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B202F0" w14:textId="77777777" w:rsidR="007D63DC" w:rsidRDefault="007D63DC" w:rsidP="00D76FB3">
      <w:pPr>
        <w:rPr>
          <w:rFonts w:cs="Arial"/>
        </w:rPr>
      </w:pPr>
    </w:p>
    <w:p w14:paraId="43278FF9" w14:textId="77777777" w:rsidR="00BF648F" w:rsidRPr="00C46636" w:rsidRDefault="00BF648F" w:rsidP="00D76FB3">
      <w:pPr>
        <w:rPr>
          <w:rFonts w:cs="Arial"/>
        </w:rPr>
      </w:pPr>
    </w:p>
    <w:p w14:paraId="5FCB14AD" w14:textId="77777777" w:rsidR="007D63DC" w:rsidRPr="00E50245" w:rsidRDefault="007D63DC" w:rsidP="00E50245">
      <w:pPr>
        <w:rPr>
          <w:rFonts w:cs="Arial"/>
        </w:rPr>
      </w:pPr>
    </w:p>
    <w:p w14:paraId="0CE52D28" w14:textId="77777777" w:rsidR="00954C01" w:rsidRDefault="00BB6C5A" w:rsidP="00BB6C5A">
      <w:pPr>
        <w:jc w:val="center"/>
        <w:rPr>
          <w:rFonts w:cs="Arial"/>
          <w:b/>
          <w:bCs/>
          <w:iCs/>
          <w:sz w:val="48"/>
        </w:rPr>
      </w:pPr>
      <w:r>
        <w:rPr>
          <w:rFonts w:cs="Arial"/>
          <w:b/>
          <w:bCs/>
          <w:iCs/>
          <w:sz w:val="48"/>
        </w:rPr>
        <w:t xml:space="preserve">Implementing a </w:t>
      </w:r>
      <w:r w:rsidR="000C4D57">
        <w:rPr>
          <w:rFonts w:cs="Arial"/>
          <w:b/>
          <w:bCs/>
          <w:iCs/>
          <w:sz w:val="48"/>
        </w:rPr>
        <w:t>Stepped Care</w:t>
      </w:r>
      <w:r>
        <w:rPr>
          <w:rFonts w:cs="Arial"/>
          <w:b/>
          <w:bCs/>
          <w:iCs/>
          <w:sz w:val="48"/>
        </w:rPr>
        <w:t xml:space="preserve"> approach to</w:t>
      </w:r>
      <w:r w:rsidR="000C4D57">
        <w:rPr>
          <w:rFonts w:cs="Arial"/>
          <w:b/>
          <w:bCs/>
          <w:iCs/>
          <w:sz w:val="48"/>
        </w:rPr>
        <w:t xml:space="preserve"> </w:t>
      </w:r>
      <w:r>
        <w:rPr>
          <w:rFonts w:cs="Arial"/>
          <w:b/>
          <w:bCs/>
          <w:iCs/>
          <w:sz w:val="48"/>
        </w:rPr>
        <w:t>mental health services within</w:t>
      </w:r>
      <w:r w:rsidR="00977FC3">
        <w:rPr>
          <w:rFonts w:cs="Arial"/>
          <w:b/>
          <w:bCs/>
          <w:iCs/>
          <w:sz w:val="48"/>
        </w:rPr>
        <w:t xml:space="preserve"> Australian Primary Health Networks</w:t>
      </w:r>
    </w:p>
    <w:p w14:paraId="4F02181E" w14:textId="77777777" w:rsidR="007D63DC" w:rsidRPr="000C4D57" w:rsidRDefault="00357119" w:rsidP="00BB6C5A">
      <w:pPr>
        <w:jc w:val="center"/>
        <w:rPr>
          <w:rFonts w:cs="Arial"/>
          <w:b/>
          <w:bCs/>
          <w:iCs/>
          <w:sz w:val="48"/>
        </w:rPr>
      </w:pPr>
      <w:r w:rsidRPr="00357119">
        <w:rPr>
          <w:rFonts w:cs="Arial"/>
          <w:b/>
          <w:bCs/>
          <w:iCs/>
          <w:sz w:val="48"/>
        </w:rPr>
        <w:t>Report to the Department of Health</w:t>
      </w:r>
      <w:r w:rsidRPr="00357119" w:rsidDel="004848C0">
        <w:rPr>
          <w:rFonts w:cs="Arial"/>
          <w:b/>
          <w:bCs/>
          <w:iCs/>
          <w:sz w:val="48"/>
        </w:rPr>
        <w:t xml:space="preserve"> </w:t>
      </w:r>
    </w:p>
    <w:p w14:paraId="1E6426C5" w14:textId="77777777" w:rsidR="007D63DC" w:rsidRPr="00C46636" w:rsidRDefault="007D63DC" w:rsidP="00D76FB3">
      <w:pPr>
        <w:tabs>
          <w:tab w:val="left" w:pos="4755"/>
        </w:tabs>
        <w:rPr>
          <w:rFonts w:cs="Arial"/>
          <w:sz w:val="21"/>
        </w:rPr>
      </w:pPr>
    </w:p>
    <w:p w14:paraId="03300E50" w14:textId="77777777" w:rsidR="007D63DC" w:rsidRPr="00D15E14" w:rsidRDefault="00724909" w:rsidP="009B23F5">
      <w:pPr>
        <w:tabs>
          <w:tab w:val="center" w:pos="4252"/>
          <w:tab w:val="left" w:pos="4755"/>
          <w:tab w:val="right" w:pos="8504"/>
        </w:tabs>
        <w:jc w:val="center"/>
        <w:rPr>
          <w:rFonts w:cs="Arial"/>
          <w:b/>
          <w:bCs/>
          <w:sz w:val="36"/>
          <w:szCs w:val="36"/>
        </w:rPr>
      </w:pPr>
      <w:r>
        <w:rPr>
          <w:rFonts w:cs="Arial"/>
          <w:b/>
          <w:bCs/>
          <w:sz w:val="36"/>
          <w:szCs w:val="36"/>
        </w:rPr>
        <w:t xml:space="preserve">June </w:t>
      </w:r>
      <w:r w:rsidR="000A1562" w:rsidRPr="000A1562">
        <w:rPr>
          <w:rFonts w:cs="Arial"/>
          <w:b/>
          <w:bCs/>
          <w:sz w:val="36"/>
          <w:szCs w:val="36"/>
        </w:rPr>
        <w:t>2016</w:t>
      </w:r>
    </w:p>
    <w:p w14:paraId="65A1D61F" w14:textId="77777777" w:rsidR="00E50245" w:rsidRPr="00C46636" w:rsidRDefault="00E50245" w:rsidP="00E50245">
      <w:pPr>
        <w:tabs>
          <w:tab w:val="left" w:pos="4755"/>
        </w:tabs>
        <w:rPr>
          <w:rFonts w:cs="Arial"/>
          <w:sz w:val="21"/>
        </w:rPr>
      </w:pPr>
    </w:p>
    <w:p w14:paraId="0CA052E9" w14:textId="77777777" w:rsidR="007D63DC" w:rsidRPr="00BE744E" w:rsidRDefault="00357119" w:rsidP="0052199C">
      <w:pPr>
        <w:jc w:val="center"/>
        <w:rPr>
          <w:rFonts w:cs="Arial"/>
          <w:bCs/>
          <w:sz w:val="36"/>
          <w:szCs w:val="36"/>
          <w:vertAlign w:val="superscript"/>
        </w:rPr>
      </w:pPr>
      <w:r w:rsidRPr="009B23F5">
        <w:rPr>
          <w:rFonts w:cs="Arial"/>
          <w:noProof/>
          <w:sz w:val="21"/>
          <w:lang w:eastAsia="en-AU"/>
        </w:rPr>
        <mc:AlternateContent>
          <mc:Choice Requires="wps">
            <w:drawing>
              <wp:anchor distT="45720" distB="45720" distL="114300" distR="114300" simplePos="0" relativeHeight="251658752" behindDoc="0" locked="0" layoutInCell="1" allowOverlap="1" wp14:anchorId="2AE12FFA" wp14:editId="1BFA5ECB">
                <wp:simplePos x="0" y="0"/>
                <wp:positionH relativeFrom="column">
                  <wp:posOffset>-3810</wp:posOffset>
                </wp:positionH>
                <wp:positionV relativeFrom="paragraph">
                  <wp:posOffset>1009015</wp:posOffset>
                </wp:positionV>
                <wp:extent cx="5951855" cy="1524000"/>
                <wp:effectExtent l="0" t="0" r="1079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1855" cy="1524000"/>
                        </a:xfrm>
                        <a:prstGeom prst="rect">
                          <a:avLst/>
                        </a:prstGeom>
                        <a:solidFill>
                          <a:srgbClr val="FFFFFF"/>
                        </a:solidFill>
                        <a:ln w="9525">
                          <a:solidFill>
                            <a:srgbClr val="000000"/>
                          </a:solidFill>
                          <a:miter lim="800000"/>
                          <a:headEnd/>
                          <a:tailEnd/>
                        </a:ln>
                      </wps:spPr>
                      <wps:txbx>
                        <w:txbxContent>
                          <w:p w14:paraId="39B528BC" w14:textId="77777777" w:rsidR="00E03EA1" w:rsidRPr="009B23F5" w:rsidRDefault="00E03EA1" w:rsidP="009B23F5">
                            <w:pPr>
                              <w:spacing w:after="0"/>
                              <w:rPr>
                                <w:u w:val="single"/>
                              </w:rPr>
                            </w:pPr>
                            <w:r w:rsidRPr="009B23F5">
                              <w:rPr>
                                <w:u w:val="single"/>
                              </w:rPr>
                              <w:t>Release note from Department of Health:</w:t>
                            </w:r>
                          </w:p>
                          <w:p w14:paraId="75E896AD" w14:textId="77777777" w:rsidR="00E03EA1" w:rsidRDefault="00E03EA1" w:rsidP="009B23F5">
                            <w:pPr>
                              <w:spacing w:after="0"/>
                            </w:pPr>
                            <w:r w:rsidRPr="00357119">
                              <w:t>This report was drafted by the Un</w:t>
                            </w:r>
                            <w:r>
                              <w:t>iversity of Queensland for the D</w:t>
                            </w:r>
                            <w:r w:rsidRPr="00357119">
                              <w:t xml:space="preserve">epartment </w:t>
                            </w:r>
                            <w:r>
                              <w:t xml:space="preserve">as a resource document </w:t>
                            </w:r>
                            <w:r w:rsidRPr="00357119">
                              <w:t xml:space="preserve">to inform the implementation of </w:t>
                            </w:r>
                            <w:r>
                              <w:t xml:space="preserve">mental health </w:t>
                            </w:r>
                            <w:r w:rsidRPr="00357119">
                              <w:t xml:space="preserve">reforms. It provides a point-in-time perspective on the implementation of stepped care and related tools. </w:t>
                            </w:r>
                            <w:r>
                              <w:t xml:space="preserve">While the </w:t>
                            </w:r>
                            <w:r w:rsidRPr="00357119">
                              <w:t>report may not represent the full range of approaches to stepped care that are currently being considered or implemented by PHNs</w:t>
                            </w:r>
                            <w:r>
                              <w:t xml:space="preserve">, it is being released to PHNs as a useful resource to assist in planning and development of regional mental health programs.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AE12FFA" id="_x0000_t202" coordsize="21600,21600" o:spt="202" path="m,l,21600r21600,l21600,xe">
                <v:stroke joinstyle="miter"/>
                <v:path gradientshapeok="t" o:connecttype="rect"/>
              </v:shapetype>
              <v:shape id="Text Box 2" o:spid="_x0000_s1026" type="#_x0000_t202" style="position:absolute;left:0;text-align:left;margin-left:-.3pt;margin-top:79.45pt;width:468.65pt;height:120pt;z-index:251658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">
                <v:textbox>
                  <w:txbxContent>
                    <w:p w14:paraId="39B528BC" w14:textId="77777777" w:rsidR="00E03EA1" w:rsidRPr="009B23F5" w:rsidRDefault="00E03EA1" w:rsidP="009B23F5">
                      <w:pPr>
                        <w:spacing w:after="0"/>
                        <w:rPr>
                          <w:u w:val="single"/>
                        </w:rPr>
                      </w:pPr>
                      <w:r w:rsidRPr="009B23F5">
                        <w:rPr>
                          <w:u w:val="single"/>
                        </w:rPr>
                        <w:t>Release note from Department of Health:</w:t>
                      </w:r>
                    </w:p>
                    <w:p w14:paraId="75E896AD" w14:textId="77777777" w:rsidR="00E03EA1" w:rsidRDefault="00E03EA1" w:rsidP="009B23F5">
                      <w:pPr>
                        <w:spacing w:after="0"/>
                      </w:pPr>
                      <w:r w:rsidRPr="00357119">
                        <w:t>This report was drafted by the Un</w:t>
                      </w:r>
                      <w:r>
                        <w:t>iversity of Queensland for the D</w:t>
                      </w:r>
                      <w:r w:rsidRPr="00357119">
                        <w:t xml:space="preserve">epartment </w:t>
                      </w:r>
                      <w:r>
                        <w:t xml:space="preserve">as a resource document </w:t>
                      </w:r>
                      <w:r w:rsidRPr="00357119">
                        <w:t xml:space="preserve">to inform the implementation of </w:t>
                      </w:r>
                      <w:r>
                        <w:t xml:space="preserve">mental health </w:t>
                      </w:r>
                      <w:r w:rsidRPr="00357119">
                        <w:t xml:space="preserve">reforms. It provides a point-in-time perspective on the implementation of stepped care and related tools. </w:t>
                      </w:r>
                      <w:r>
                        <w:t xml:space="preserve">While the </w:t>
                      </w:r>
                      <w:r w:rsidRPr="00357119">
                        <w:t>report may not represent the full range of approaches to stepped care that are currently being considered or implemented by PHNs</w:t>
                      </w:r>
                      <w:r>
                        <w:t xml:space="preserve">, it is being released to PHNs as a useful resource to assist in planning and development of regional mental health programs. </w:t>
                      </w:r>
                    </w:p>
                  </w:txbxContent>
                </v:textbox>
                <w10:wrap type="square"/>
              </v:shape>
            </w:pict>
          </mc:Fallback>
        </mc:AlternateContent>
      </w:r>
      <w:r w:rsidR="000C4D57">
        <w:rPr>
          <w:rFonts w:cs="Arial"/>
          <w:bCs/>
          <w:sz w:val="36"/>
          <w:szCs w:val="36"/>
        </w:rPr>
        <w:t>Elizabeth Leitch</w:t>
      </w:r>
      <w:r w:rsidR="00E958AB">
        <w:rPr>
          <w:rFonts w:cs="Arial"/>
          <w:bCs/>
          <w:sz w:val="36"/>
          <w:szCs w:val="36"/>
          <w:vertAlign w:val="superscript"/>
        </w:rPr>
        <w:t>1</w:t>
      </w:r>
      <w:r w:rsidR="000C1F52">
        <w:rPr>
          <w:rFonts w:cs="Arial"/>
          <w:bCs/>
          <w:sz w:val="36"/>
          <w:szCs w:val="36"/>
          <w:vertAlign w:val="superscript"/>
        </w:rPr>
        <w:t>,2</w:t>
      </w:r>
      <w:r w:rsidR="007D63DC">
        <w:rPr>
          <w:rFonts w:cs="Arial"/>
          <w:bCs/>
          <w:sz w:val="36"/>
          <w:szCs w:val="36"/>
        </w:rPr>
        <w:t>,</w:t>
      </w:r>
      <w:r w:rsidR="000C1F52" w:rsidDel="000C1F52">
        <w:rPr>
          <w:rFonts w:cs="Arial"/>
          <w:bCs/>
          <w:sz w:val="36"/>
          <w:szCs w:val="36"/>
        </w:rPr>
        <w:t xml:space="preserve"> </w:t>
      </w:r>
      <w:r w:rsidR="000C1F52">
        <w:rPr>
          <w:rFonts w:cs="Arial"/>
          <w:bCs/>
          <w:sz w:val="36"/>
          <w:szCs w:val="36"/>
        </w:rPr>
        <w:t>Eryn Wright</w:t>
      </w:r>
      <w:r w:rsidR="000C1F52">
        <w:rPr>
          <w:rFonts w:cs="Arial"/>
          <w:bCs/>
          <w:sz w:val="36"/>
          <w:szCs w:val="36"/>
          <w:vertAlign w:val="superscript"/>
        </w:rPr>
        <w:t>1</w:t>
      </w:r>
      <w:r w:rsidR="00BA1B06">
        <w:rPr>
          <w:rFonts w:cs="Arial"/>
          <w:bCs/>
          <w:sz w:val="36"/>
          <w:szCs w:val="36"/>
          <w:vertAlign w:val="superscript"/>
        </w:rPr>
        <w:t>,2</w:t>
      </w:r>
      <w:r w:rsidR="00C90216" w:rsidRPr="00C90216">
        <w:rPr>
          <w:rFonts w:cs="Arial"/>
          <w:bCs/>
          <w:sz w:val="36"/>
          <w:szCs w:val="36"/>
        </w:rPr>
        <w:t xml:space="preserve">, </w:t>
      </w:r>
      <w:r w:rsidR="005B1D54">
        <w:rPr>
          <w:rFonts w:cs="Arial"/>
          <w:bCs/>
          <w:sz w:val="36"/>
          <w:szCs w:val="36"/>
        </w:rPr>
        <w:t>Meredith Harris</w:t>
      </w:r>
      <w:r w:rsidR="005B1D54">
        <w:rPr>
          <w:rFonts w:cs="Arial"/>
          <w:bCs/>
          <w:sz w:val="36"/>
          <w:szCs w:val="36"/>
          <w:vertAlign w:val="superscript"/>
        </w:rPr>
        <w:t>1,2</w:t>
      </w:r>
      <w:r w:rsidR="005B1D54">
        <w:rPr>
          <w:rFonts w:cs="Arial"/>
          <w:bCs/>
          <w:sz w:val="36"/>
          <w:szCs w:val="36"/>
        </w:rPr>
        <w:t xml:space="preserve">, </w:t>
      </w:r>
      <w:r w:rsidR="00D26B96">
        <w:rPr>
          <w:rFonts w:cs="Arial"/>
          <w:bCs/>
          <w:sz w:val="36"/>
          <w:szCs w:val="36"/>
        </w:rPr>
        <w:t>Carla Meurk</w:t>
      </w:r>
      <w:r w:rsidR="00D26B96">
        <w:rPr>
          <w:rFonts w:cs="Arial"/>
          <w:bCs/>
          <w:sz w:val="36"/>
          <w:szCs w:val="36"/>
          <w:vertAlign w:val="superscript"/>
        </w:rPr>
        <w:t>1</w:t>
      </w:r>
      <w:r w:rsidR="00D26B96">
        <w:rPr>
          <w:rFonts w:cs="Arial"/>
          <w:bCs/>
          <w:sz w:val="36"/>
          <w:szCs w:val="36"/>
        </w:rPr>
        <w:t xml:space="preserve">, </w:t>
      </w:r>
      <w:r w:rsidR="000C4D57">
        <w:rPr>
          <w:rFonts w:cs="Arial"/>
          <w:bCs/>
          <w:sz w:val="36"/>
          <w:szCs w:val="36"/>
        </w:rPr>
        <w:t>Harvey Whiteford</w:t>
      </w:r>
      <w:r w:rsidR="00C90216">
        <w:rPr>
          <w:rFonts w:cs="Arial"/>
          <w:bCs/>
          <w:sz w:val="36"/>
          <w:szCs w:val="36"/>
          <w:vertAlign w:val="superscript"/>
        </w:rPr>
        <w:t>1,2</w:t>
      </w:r>
    </w:p>
    <w:p w14:paraId="7D99717C" w14:textId="77777777" w:rsidR="00E50245" w:rsidRDefault="00E50245" w:rsidP="00E50245">
      <w:pPr>
        <w:rPr>
          <w:rFonts w:cs="Arial"/>
          <w:sz w:val="21"/>
        </w:rPr>
      </w:pPr>
    </w:p>
    <w:p w14:paraId="02A38EC6" w14:textId="77777777" w:rsidR="00C9362E" w:rsidRDefault="00C9362E" w:rsidP="00E50245">
      <w:pPr>
        <w:rPr>
          <w:rFonts w:cs="Arial"/>
          <w:sz w:val="21"/>
        </w:rPr>
      </w:pPr>
    </w:p>
    <w:p w14:paraId="57A8E49F" w14:textId="77777777" w:rsidR="00C9362E" w:rsidRDefault="00C9362E" w:rsidP="00E50245">
      <w:pPr>
        <w:rPr>
          <w:rFonts w:cs="Arial"/>
          <w:sz w:val="21"/>
        </w:rPr>
      </w:pPr>
    </w:p>
    <w:p w14:paraId="0557856E" w14:textId="77777777" w:rsidR="00E50CE0" w:rsidRPr="00C46636" w:rsidRDefault="00E50CE0" w:rsidP="00E50245">
      <w:pPr>
        <w:rPr>
          <w:rFonts w:cs="Arial"/>
          <w:sz w:val="21"/>
        </w:rPr>
      </w:pPr>
    </w:p>
    <w:p w14:paraId="09A67307" w14:textId="77777777" w:rsidR="007D63DC" w:rsidRPr="00D15E14" w:rsidRDefault="007D63DC" w:rsidP="0052199C">
      <w:pPr>
        <w:tabs>
          <w:tab w:val="left" w:pos="4755"/>
        </w:tabs>
        <w:ind w:left="426" w:hanging="426"/>
        <w:rPr>
          <w:rFonts w:cs="Arial"/>
          <w:bCs/>
          <w:sz w:val="24"/>
        </w:rPr>
      </w:pPr>
      <w:r w:rsidRPr="00D15E14">
        <w:rPr>
          <w:rFonts w:cs="Arial"/>
          <w:bCs/>
          <w:sz w:val="24"/>
        </w:rPr>
        <w:t>1</w:t>
      </w:r>
      <w:r w:rsidRPr="00D15E14">
        <w:rPr>
          <w:rFonts w:cs="Arial"/>
          <w:bCs/>
          <w:sz w:val="24"/>
        </w:rPr>
        <w:tab/>
        <w:t xml:space="preserve">School of </w:t>
      </w:r>
      <w:r w:rsidR="00CD438E">
        <w:rPr>
          <w:rFonts w:cs="Arial"/>
          <w:bCs/>
          <w:sz w:val="24"/>
        </w:rPr>
        <w:t>Public</w:t>
      </w:r>
      <w:r w:rsidRPr="00D15E14">
        <w:rPr>
          <w:rFonts w:cs="Arial"/>
          <w:bCs/>
          <w:sz w:val="24"/>
        </w:rPr>
        <w:t xml:space="preserve"> Health, The University of Queensland</w:t>
      </w:r>
    </w:p>
    <w:p w14:paraId="51979182" w14:textId="77777777" w:rsidR="007D63DC" w:rsidRPr="007B16F3" w:rsidRDefault="007D63DC" w:rsidP="007B16F3">
      <w:pPr>
        <w:ind w:left="426" w:hanging="426"/>
        <w:rPr>
          <w:rFonts w:cs="Arial"/>
          <w:b/>
          <w:bCs/>
          <w:sz w:val="24"/>
        </w:rPr>
        <w:sectPr w:rsidR="007D63DC" w:rsidRPr="007B16F3" w:rsidSect="00FD7FC1">
          <w:footerReference w:type="default" r:id="rId8"/>
          <w:headerReference w:type="first" r:id="rId9"/>
          <w:footerReference w:type="first" r:id="rId10"/>
          <w:type w:val="nextColumn"/>
          <w:pgSz w:w="11906" w:h="16838"/>
          <w:pgMar w:top="1952" w:right="1701" w:bottom="1361" w:left="1701" w:header="567" w:footer="925" w:gutter="0"/>
          <w:pgNumType w:start="1"/>
          <w:cols w:space="708"/>
          <w:titlePg/>
          <w:docGrid w:linePitch="360"/>
        </w:sectPr>
      </w:pPr>
      <w:r>
        <w:rPr>
          <w:rFonts w:cs="Arial"/>
          <w:bCs/>
          <w:sz w:val="24"/>
        </w:rPr>
        <w:t>2</w:t>
      </w:r>
      <w:r w:rsidRPr="00D15E14">
        <w:rPr>
          <w:rFonts w:cs="Arial"/>
          <w:bCs/>
          <w:sz w:val="24"/>
        </w:rPr>
        <w:tab/>
        <w:t>Queensland Centre for Mental Health Research</w:t>
      </w:r>
      <w:r w:rsidR="00D2243A">
        <w:rPr>
          <w:rFonts w:cs="Arial"/>
          <w:bCs/>
          <w:sz w:val="24"/>
        </w:rPr>
        <w:t>, Wacol, Queensland</w:t>
      </w:r>
    </w:p>
    <w:p w14:paraId="3EB60A62" w14:textId="77777777" w:rsidR="00665943" w:rsidRDefault="0007409B" w:rsidP="00517BF3">
      <w:pPr>
        <w:pStyle w:val="Heading1"/>
        <w:pBdr>
          <w:bottom w:val="single" w:sz="4" w:space="1" w:color="auto"/>
        </w:pBdr>
        <w:jc w:val="left"/>
        <w:rPr>
          <w:noProof/>
        </w:rPr>
      </w:pPr>
      <w:bookmarkStart w:id="0" w:name="_Toc452044315"/>
      <w:bookmarkStart w:id="1" w:name="_Toc453677707"/>
      <w:bookmarkStart w:id="2" w:name="_Toc453745419"/>
      <w:bookmarkStart w:id="3" w:name="_Toc453759754"/>
      <w:bookmarkStart w:id="4" w:name="_Toc453767453"/>
      <w:bookmarkStart w:id="5" w:name="_Toc453941298"/>
      <w:bookmarkStart w:id="6" w:name="_Toc474314878"/>
      <w:bookmarkStart w:id="7" w:name="_Toc197399517"/>
      <w:bookmarkStart w:id="8" w:name="_Toc197405016"/>
      <w:bookmarkStart w:id="9" w:name="_Toc198815704"/>
      <w:bookmarkStart w:id="10" w:name="_Toc198817169"/>
      <w:r w:rsidRPr="00DD5235">
        <w:rPr>
          <w:rFonts w:asciiTheme="minorHAnsi" w:hAnsiTheme="minorHAnsi"/>
          <w:sz w:val="36"/>
          <w:szCs w:val="36"/>
        </w:rPr>
        <w:lastRenderedPageBreak/>
        <w:t>Table of contents</w:t>
      </w:r>
      <w:bookmarkEnd w:id="0"/>
      <w:bookmarkEnd w:id="1"/>
      <w:bookmarkEnd w:id="2"/>
      <w:bookmarkEnd w:id="3"/>
      <w:bookmarkEnd w:id="4"/>
      <w:bookmarkEnd w:id="5"/>
      <w:bookmarkEnd w:id="6"/>
      <w:r w:rsidR="005111F6">
        <w:rPr>
          <w:b w:val="0"/>
          <w:bCs w:val="0"/>
          <w:caps/>
        </w:rPr>
        <w:fldChar w:fldCharType="begin"/>
      </w:r>
      <w:r w:rsidR="005111F6">
        <w:rPr>
          <w:b w:val="0"/>
          <w:bCs w:val="0"/>
          <w:caps/>
        </w:rPr>
        <w:instrText xml:space="preserve"> TOC \o "1-2" \h \z \u </w:instrText>
      </w:r>
      <w:r w:rsidR="005111F6">
        <w:rPr>
          <w:b w:val="0"/>
          <w:bCs w:val="0"/>
          <w:caps/>
        </w:rPr>
        <w:fldChar w:fldCharType="separate"/>
      </w:r>
    </w:p>
    <w:p w14:paraId="68B9297E" w14:textId="77777777" w:rsidR="00665943" w:rsidRDefault="00166FA7">
      <w:pPr>
        <w:pStyle w:val="TOC1"/>
        <w:tabs>
          <w:tab w:val="right" w:leader="dot" w:pos="9011"/>
        </w:tabs>
        <w:rPr>
          <w:rFonts w:eastAsiaTheme="minorEastAsia" w:cstheme="minorBidi"/>
          <w:b w:val="0"/>
          <w:bCs w:val="0"/>
          <w:caps w:val="0"/>
          <w:noProof/>
          <w:sz w:val="22"/>
          <w:szCs w:val="22"/>
          <w:lang w:eastAsia="en-AU"/>
        </w:rPr>
      </w:pPr>
      <w:hyperlink w:anchor="_Toc474314879" w:history="1">
        <w:r w:rsidR="00665943" w:rsidRPr="000022F9">
          <w:rPr>
            <w:rStyle w:val="Hyperlink"/>
            <w:noProof/>
          </w:rPr>
          <w:t>List of Tables</w:t>
        </w:r>
        <w:r w:rsidR="00665943">
          <w:rPr>
            <w:noProof/>
            <w:webHidden/>
          </w:rPr>
          <w:tab/>
        </w:r>
        <w:r w:rsidR="00665943">
          <w:rPr>
            <w:noProof/>
            <w:webHidden/>
          </w:rPr>
          <w:fldChar w:fldCharType="begin"/>
        </w:r>
        <w:r w:rsidR="00665943">
          <w:rPr>
            <w:noProof/>
            <w:webHidden/>
          </w:rPr>
          <w:instrText xml:space="preserve"> PAGEREF _Toc474314879 \h </w:instrText>
        </w:r>
        <w:r w:rsidR="00665943">
          <w:rPr>
            <w:noProof/>
            <w:webHidden/>
          </w:rPr>
        </w:r>
        <w:r w:rsidR="00665943">
          <w:rPr>
            <w:noProof/>
            <w:webHidden/>
          </w:rPr>
          <w:fldChar w:fldCharType="separate"/>
        </w:r>
        <w:r w:rsidR="00665943">
          <w:rPr>
            <w:noProof/>
            <w:webHidden/>
          </w:rPr>
          <w:t>4</w:t>
        </w:r>
        <w:r w:rsidR="00665943">
          <w:rPr>
            <w:noProof/>
            <w:webHidden/>
          </w:rPr>
          <w:fldChar w:fldCharType="end"/>
        </w:r>
      </w:hyperlink>
    </w:p>
    <w:p w14:paraId="2279A316" w14:textId="77777777" w:rsidR="00665943" w:rsidRDefault="00166FA7">
      <w:pPr>
        <w:pStyle w:val="TOC1"/>
        <w:tabs>
          <w:tab w:val="right" w:leader="dot" w:pos="9011"/>
        </w:tabs>
        <w:rPr>
          <w:rFonts w:eastAsiaTheme="minorEastAsia" w:cstheme="minorBidi"/>
          <w:b w:val="0"/>
          <w:bCs w:val="0"/>
          <w:caps w:val="0"/>
          <w:noProof/>
          <w:sz w:val="22"/>
          <w:szCs w:val="22"/>
          <w:lang w:eastAsia="en-AU"/>
        </w:rPr>
      </w:pPr>
      <w:hyperlink w:anchor="_Toc474314880" w:history="1">
        <w:r w:rsidR="00665943" w:rsidRPr="000022F9">
          <w:rPr>
            <w:rStyle w:val="Hyperlink"/>
            <w:noProof/>
          </w:rPr>
          <w:t>Executive Summary</w:t>
        </w:r>
        <w:r w:rsidR="00665943">
          <w:rPr>
            <w:noProof/>
            <w:webHidden/>
          </w:rPr>
          <w:tab/>
        </w:r>
        <w:r w:rsidR="00665943">
          <w:rPr>
            <w:noProof/>
            <w:webHidden/>
          </w:rPr>
          <w:fldChar w:fldCharType="begin"/>
        </w:r>
        <w:r w:rsidR="00665943">
          <w:rPr>
            <w:noProof/>
            <w:webHidden/>
          </w:rPr>
          <w:instrText xml:space="preserve"> PAGEREF _Toc474314880 \h </w:instrText>
        </w:r>
        <w:r w:rsidR="00665943">
          <w:rPr>
            <w:noProof/>
            <w:webHidden/>
          </w:rPr>
        </w:r>
        <w:r w:rsidR="00665943">
          <w:rPr>
            <w:noProof/>
            <w:webHidden/>
          </w:rPr>
          <w:fldChar w:fldCharType="separate"/>
        </w:r>
        <w:r w:rsidR="00665943">
          <w:rPr>
            <w:noProof/>
            <w:webHidden/>
          </w:rPr>
          <w:t>5</w:t>
        </w:r>
        <w:r w:rsidR="00665943">
          <w:rPr>
            <w:noProof/>
            <w:webHidden/>
          </w:rPr>
          <w:fldChar w:fldCharType="end"/>
        </w:r>
      </w:hyperlink>
    </w:p>
    <w:p w14:paraId="2F725471" w14:textId="77777777" w:rsidR="00665943" w:rsidRDefault="00166FA7">
      <w:pPr>
        <w:pStyle w:val="TOC2"/>
        <w:tabs>
          <w:tab w:val="right" w:leader="dot" w:pos="9011"/>
        </w:tabs>
        <w:rPr>
          <w:rFonts w:eastAsiaTheme="minorEastAsia" w:cstheme="minorBidi"/>
          <w:b w:val="0"/>
          <w:bCs w:val="0"/>
          <w:noProof/>
          <w:sz w:val="22"/>
          <w:szCs w:val="22"/>
          <w:lang w:eastAsia="en-AU"/>
        </w:rPr>
      </w:pPr>
      <w:hyperlink w:anchor="_Toc474314881" w:history="1">
        <w:r w:rsidR="00665943" w:rsidRPr="000022F9">
          <w:rPr>
            <w:rStyle w:val="Hyperlink"/>
            <w:noProof/>
          </w:rPr>
          <w:t>Overview</w:t>
        </w:r>
        <w:r w:rsidR="00665943">
          <w:rPr>
            <w:noProof/>
            <w:webHidden/>
          </w:rPr>
          <w:tab/>
        </w:r>
        <w:r w:rsidR="00665943">
          <w:rPr>
            <w:noProof/>
            <w:webHidden/>
          </w:rPr>
          <w:fldChar w:fldCharType="begin"/>
        </w:r>
        <w:r w:rsidR="00665943">
          <w:rPr>
            <w:noProof/>
            <w:webHidden/>
          </w:rPr>
          <w:instrText xml:space="preserve"> PAGEREF _Toc474314881 \h </w:instrText>
        </w:r>
        <w:r w:rsidR="00665943">
          <w:rPr>
            <w:noProof/>
            <w:webHidden/>
          </w:rPr>
        </w:r>
        <w:r w:rsidR="00665943">
          <w:rPr>
            <w:noProof/>
            <w:webHidden/>
          </w:rPr>
          <w:fldChar w:fldCharType="separate"/>
        </w:r>
        <w:r w:rsidR="00665943">
          <w:rPr>
            <w:noProof/>
            <w:webHidden/>
          </w:rPr>
          <w:t>5</w:t>
        </w:r>
        <w:r w:rsidR="00665943">
          <w:rPr>
            <w:noProof/>
            <w:webHidden/>
          </w:rPr>
          <w:fldChar w:fldCharType="end"/>
        </w:r>
      </w:hyperlink>
    </w:p>
    <w:p w14:paraId="501E3789" w14:textId="77777777" w:rsidR="00665943" w:rsidRDefault="00166FA7">
      <w:pPr>
        <w:pStyle w:val="TOC2"/>
        <w:tabs>
          <w:tab w:val="right" w:leader="dot" w:pos="9011"/>
        </w:tabs>
        <w:rPr>
          <w:rFonts w:eastAsiaTheme="minorEastAsia" w:cstheme="minorBidi"/>
          <w:b w:val="0"/>
          <w:bCs w:val="0"/>
          <w:noProof/>
          <w:sz w:val="22"/>
          <w:szCs w:val="22"/>
          <w:lang w:eastAsia="en-AU"/>
        </w:rPr>
      </w:pPr>
      <w:hyperlink w:anchor="_Toc474314882" w:history="1">
        <w:r w:rsidR="00665943" w:rsidRPr="000022F9">
          <w:rPr>
            <w:rStyle w:val="Hyperlink"/>
            <w:noProof/>
          </w:rPr>
          <w:t>Aims</w:t>
        </w:r>
        <w:r w:rsidR="00665943">
          <w:rPr>
            <w:noProof/>
            <w:webHidden/>
          </w:rPr>
          <w:tab/>
        </w:r>
        <w:r w:rsidR="00665943">
          <w:rPr>
            <w:noProof/>
            <w:webHidden/>
          </w:rPr>
          <w:fldChar w:fldCharType="begin"/>
        </w:r>
        <w:r w:rsidR="00665943">
          <w:rPr>
            <w:noProof/>
            <w:webHidden/>
          </w:rPr>
          <w:instrText xml:space="preserve"> PAGEREF _Toc474314882 \h </w:instrText>
        </w:r>
        <w:r w:rsidR="00665943">
          <w:rPr>
            <w:noProof/>
            <w:webHidden/>
          </w:rPr>
        </w:r>
        <w:r w:rsidR="00665943">
          <w:rPr>
            <w:noProof/>
            <w:webHidden/>
          </w:rPr>
          <w:fldChar w:fldCharType="separate"/>
        </w:r>
        <w:r w:rsidR="00665943">
          <w:rPr>
            <w:noProof/>
            <w:webHidden/>
          </w:rPr>
          <w:t>5</w:t>
        </w:r>
        <w:r w:rsidR="00665943">
          <w:rPr>
            <w:noProof/>
            <w:webHidden/>
          </w:rPr>
          <w:fldChar w:fldCharType="end"/>
        </w:r>
      </w:hyperlink>
    </w:p>
    <w:p w14:paraId="32455D5C" w14:textId="77777777" w:rsidR="00665943" w:rsidRDefault="00166FA7">
      <w:pPr>
        <w:pStyle w:val="TOC2"/>
        <w:tabs>
          <w:tab w:val="right" w:leader="dot" w:pos="9011"/>
        </w:tabs>
        <w:rPr>
          <w:rFonts w:eastAsiaTheme="minorEastAsia" w:cstheme="minorBidi"/>
          <w:b w:val="0"/>
          <w:bCs w:val="0"/>
          <w:noProof/>
          <w:sz w:val="22"/>
          <w:szCs w:val="22"/>
          <w:lang w:eastAsia="en-AU"/>
        </w:rPr>
      </w:pPr>
      <w:hyperlink w:anchor="_Toc474314883" w:history="1">
        <w:r w:rsidR="00665943" w:rsidRPr="000022F9">
          <w:rPr>
            <w:rStyle w:val="Hyperlink"/>
            <w:noProof/>
          </w:rPr>
          <w:t>Findings</w:t>
        </w:r>
        <w:r w:rsidR="00665943">
          <w:rPr>
            <w:noProof/>
            <w:webHidden/>
          </w:rPr>
          <w:tab/>
        </w:r>
        <w:r w:rsidR="00665943">
          <w:rPr>
            <w:noProof/>
            <w:webHidden/>
          </w:rPr>
          <w:fldChar w:fldCharType="begin"/>
        </w:r>
        <w:r w:rsidR="00665943">
          <w:rPr>
            <w:noProof/>
            <w:webHidden/>
          </w:rPr>
          <w:instrText xml:space="preserve"> PAGEREF _Toc474314883 \h </w:instrText>
        </w:r>
        <w:r w:rsidR="00665943">
          <w:rPr>
            <w:noProof/>
            <w:webHidden/>
          </w:rPr>
        </w:r>
        <w:r w:rsidR="00665943">
          <w:rPr>
            <w:noProof/>
            <w:webHidden/>
          </w:rPr>
          <w:fldChar w:fldCharType="separate"/>
        </w:r>
        <w:r w:rsidR="00665943">
          <w:rPr>
            <w:noProof/>
            <w:webHidden/>
          </w:rPr>
          <w:t>6</w:t>
        </w:r>
        <w:r w:rsidR="00665943">
          <w:rPr>
            <w:noProof/>
            <w:webHidden/>
          </w:rPr>
          <w:fldChar w:fldCharType="end"/>
        </w:r>
      </w:hyperlink>
    </w:p>
    <w:p w14:paraId="2A1B5D0D" w14:textId="77777777" w:rsidR="00665943" w:rsidRDefault="00166FA7">
      <w:pPr>
        <w:pStyle w:val="TOC2"/>
        <w:tabs>
          <w:tab w:val="right" w:leader="dot" w:pos="9011"/>
        </w:tabs>
        <w:rPr>
          <w:rFonts w:eastAsiaTheme="minorEastAsia" w:cstheme="minorBidi"/>
          <w:b w:val="0"/>
          <w:bCs w:val="0"/>
          <w:noProof/>
          <w:sz w:val="22"/>
          <w:szCs w:val="22"/>
          <w:lang w:eastAsia="en-AU"/>
        </w:rPr>
      </w:pPr>
      <w:hyperlink w:anchor="_Toc474314884" w:history="1">
        <w:r w:rsidR="00665943" w:rsidRPr="000022F9">
          <w:rPr>
            <w:rStyle w:val="Hyperlink"/>
            <w:noProof/>
          </w:rPr>
          <w:t>Conclusion</w:t>
        </w:r>
        <w:r w:rsidR="00665943">
          <w:rPr>
            <w:noProof/>
            <w:webHidden/>
          </w:rPr>
          <w:tab/>
        </w:r>
        <w:r w:rsidR="00665943">
          <w:rPr>
            <w:noProof/>
            <w:webHidden/>
          </w:rPr>
          <w:fldChar w:fldCharType="begin"/>
        </w:r>
        <w:r w:rsidR="00665943">
          <w:rPr>
            <w:noProof/>
            <w:webHidden/>
          </w:rPr>
          <w:instrText xml:space="preserve"> PAGEREF _Toc474314884 \h </w:instrText>
        </w:r>
        <w:r w:rsidR="00665943">
          <w:rPr>
            <w:noProof/>
            <w:webHidden/>
          </w:rPr>
        </w:r>
        <w:r w:rsidR="00665943">
          <w:rPr>
            <w:noProof/>
            <w:webHidden/>
          </w:rPr>
          <w:fldChar w:fldCharType="separate"/>
        </w:r>
        <w:r w:rsidR="00665943">
          <w:rPr>
            <w:noProof/>
            <w:webHidden/>
          </w:rPr>
          <w:t>9</w:t>
        </w:r>
        <w:r w:rsidR="00665943">
          <w:rPr>
            <w:noProof/>
            <w:webHidden/>
          </w:rPr>
          <w:fldChar w:fldCharType="end"/>
        </w:r>
      </w:hyperlink>
    </w:p>
    <w:p w14:paraId="76CD9243" w14:textId="77777777" w:rsidR="00665943" w:rsidRDefault="00166FA7">
      <w:pPr>
        <w:pStyle w:val="TOC1"/>
        <w:tabs>
          <w:tab w:val="left" w:pos="440"/>
          <w:tab w:val="right" w:leader="dot" w:pos="9011"/>
        </w:tabs>
        <w:rPr>
          <w:rFonts w:eastAsiaTheme="minorEastAsia" w:cstheme="minorBidi"/>
          <w:b w:val="0"/>
          <w:bCs w:val="0"/>
          <w:caps w:val="0"/>
          <w:noProof/>
          <w:sz w:val="22"/>
          <w:szCs w:val="22"/>
          <w:lang w:eastAsia="en-AU"/>
        </w:rPr>
      </w:pPr>
      <w:hyperlink w:anchor="_Toc474314885" w:history="1">
        <w:r w:rsidR="00665943" w:rsidRPr="000022F9">
          <w:rPr>
            <w:rStyle w:val="Hyperlink"/>
            <w:noProof/>
          </w:rPr>
          <w:t>1.</w:t>
        </w:r>
        <w:r w:rsidR="00665943">
          <w:rPr>
            <w:rFonts w:eastAsiaTheme="minorEastAsia" w:cstheme="minorBidi"/>
            <w:b w:val="0"/>
            <w:bCs w:val="0"/>
            <w:caps w:val="0"/>
            <w:noProof/>
            <w:sz w:val="22"/>
            <w:szCs w:val="22"/>
            <w:lang w:eastAsia="en-AU"/>
          </w:rPr>
          <w:tab/>
        </w:r>
        <w:r w:rsidR="00665943" w:rsidRPr="000022F9">
          <w:rPr>
            <w:rStyle w:val="Hyperlink"/>
            <w:noProof/>
          </w:rPr>
          <w:t>Introduction</w:t>
        </w:r>
        <w:r w:rsidR="00665943">
          <w:rPr>
            <w:noProof/>
            <w:webHidden/>
          </w:rPr>
          <w:tab/>
        </w:r>
        <w:r w:rsidR="00665943">
          <w:rPr>
            <w:noProof/>
            <w:webHidden/>
          </w:rPr>
          <w:fldChar w:fldCharType="begin"/>
        </w:r>
        <w:r w:rsidR="00665943">
          <w:rPr>
            <w:noProof/>
            <w:webHidden/>
          </w:rPr>
          <w:instrText xml:space="preserve"> PAGEREF _Toc474314885 \h </w:instrText>
        </w:r>
        <w:r w:rsidR="00665943">
          <w:rPr>
            <w:noProof/>
            <w:webHidden/>
          </w:rPr>
        </w:r>
        <w:r w:rsidR="00665943">
          <w:rPr>
            <w:noProof/>
            <w:webHidden/>
          </w:rPr>
          <w:fldChar w:fldCharType="separate"/>
        </w:r>
        <w:r w:rsidR="00665943">
          <w:rPr>
            <w:noProof/>
            <w:webHidden/>
          </w:rPr>
          <w:t>10</w:t>
        </w:r>
        <w:r w:rsidR="00665943">
          <w:rPr>
            <w:noProof/>
            <w:webHidden/>
          </w:rPr>
          <w:fldChar w:fldCharType="end"/>
        </w:r>
      </w:hyperlink>
    </w:p>
    <w:p w14:paraId="47710CAD" w14:textId="77777777" w:rsidR="00665943" w:rsidRDefault="00166FA7">
      <w:pPr>
        <w:pStyle w:val="TOC2"/>
        <w:tabs>
          <w:tab w:val="right" w:leader="dot" w:pos="9011"/>
        </w:tabs>
        <w:rPr>
          <w:rFonts w:eastAsiaTheme="minorEastAsia" w:cstheme="minorBidi"/>
          <w:b w:val="0"/>
          <w:bCs w:val="0"/>
          <w:noProof/>
          <w:sz w:val="22"/>
          <w:szCs w:val="22"/>
          <w:lang w:eastAsia="en-AU"/>
        </w:rPr>
      </w:pPr>
      <w:hyperlink w:anchor="_Toc474314886" w:history="1">
        <w:r w:rsidR="00665943" w:rsidRPr="000022F9">
          <w:rPr>
            <w:rStyle w:val="Hyperlink"/>
            <w:noProof/>
          </w:rPr>
          <w:t>Background</w:t>
        </w:r>
        <w:r w:rsidR="00665943">
          <w:rPr>
            <w:noProof/>
            <w:webHidden/>
          </w:rPr>
          <w:tab/>
        </w:r>
        <w:r w:rsidR="00665943">
          <w:rPr>
            <w:noProof/>
            <w:webHidden/>
          </w:rPr>
          <w:fldChar w:fldCharType="begin"/>
        </w:r>
        <w:r w:rsidR="00665943">
          <w:rPr>
            <w:noProof/>
            <w:webHidden/>
          </w:rPr>
          <w:instrText xml:space="preserve"> PAGEREF _Toc474314886 \h </w:instrText>
        </w:r>
        <w:r w:rsidR="00665943">
          <w:rPr>
            <w:noProof/>
            <w:webHidden/>
          </w:rPr>
        </w:r>
        <w:r w:rsidR="00665943">
          <w:rPr>
            <w:noProof/>
            <w:webHidden/>
          </w:rPr>
          <w:fldChar w:fldCharType="separate"/>
        </w:r>
        <w:r w:rsidR="00665943">
          <w:rPr>
            <w:noProof/>
            <w:webHidden/>
          </w:rPr>
          <w:t>10</w:t>
        </w:r>
        <w:r w:rsidR="00665943">
          <w:rPr>
            <w:noProof/>
            <w:webHidden/>
          </w:rPr>
          <w:fldChar w:fldCharType="end"/>
        </w:r>
      </w:hyperlink>
    </w:p>
    <w:p w14:paraId="570017E5" w14:textId="77777777" w:rsidR="00665943" w:rsidRDefault="00166FA7">
      <w:pPr>
        <w:pStyle w:val="TOC2"/>
        <w:tabs>
          <w:tab w:val="right" w:leader="dot" w:pos="9011"/>
        </w:tabs>
        <w:rPr>
          <w:rFonts w:eastAsiaTheme="minorEastAsia" w:cstheme="minorBidi"/>
          <w:b w:val="0"/>
          <w:bCs w:val="0"/>
          <w:noProof/>
          <w:sz w:val="22"/>
          <w:szCs w:val="22"/>
          <w:lang w:eastAsia="en-AU"/>
        </w:rPr>
      </w:pPr>
      <w:hyperlink w:anchor="_Toc474314887" w:history="1">
        <w:r w:rsidR="00665943" w:rsidRPr="000022F9">
          <w:rPr>
            <w:rStyle w:val="Hyperlink"/>
            <w:noProof/>
          </w:rPr>
          <w:t>Context</w:t>
        </w:r>
        <w:r w:rsidR="00665943">
          <w:rPr>
            <w:noProof/>
            <w:webHidden/>
          </w:rPr>
          <w:tab/>
        </w:r>
        <w:r w:rsidR="00665943">
          <w:rPr>
            <w:noProof/>
            <w:webHidden/>
          </w:rPr>
          <w:fldChar w:fldCharType="begin"/>
        </w:r>
        <w:r w:rsidR="00665943">
          <w:rPr>
            <w:noProof/>
            <w:webHidden/>
          </w:rPr>
          <w:instrText xml:space="preserve"> PAGEREF _Toc474314887 \h </w:instrText>
        </w:r>
        <w:r w:rsidR="00665943">
          <w:rPr>
            <w:noProof/>
            <w:webHidden/>
          </w:rPr>
        </w:r>
        <w:r w:rsidR="00665943">
          <w:rPr>
            <w:noProof/>
            <w:webHidden/>
          </w:rPr>
          <w:fldChar w:fldCharType="separate"/>
        </w:r>
        <w:r w:rsidR="00665943">
          <w:rPr>
            <w:noProof/>
            <w:webHidden/>
          </w:rPr>
          <w:t>11</w:t>
        </w:r>
        <w:r w:rsidR="00665943">
          <w:rPr>
            <w:noProof/>
            <w:webHidden/>
          </w:rPr>
          <w:fldChar w:fldCharType="end"/>
        </w:r>
      </w:hyperlink>
    </w:p>
    <w:p w14:paraId="39A19E3C" w14:textId="77777777" w:rsidR="00665943" w:rsidRDefault="00166FA7">
      <w:pPr>
        <w:pStyle w:val="TOC2"/>
        <w:tabs>
          <w:tab w:val="right" w:leader="dot" w:pos="9011"/>
        </w:tabs>
        <w:rPr>
          <w:rFonts w:eastAsiaTheme="minorEastAsia" w:cstheme="minorBidi"/>
          <w:b w:val="0"/>
          <w:bCs w:val="0"/>
          <w:noProof/>
          <w:sz w:val="22"/>
          <w:szCs w:val="22"/>
          <w:lang w:eastAsia="en-AU"/>
        </w:rPr>
      </w:pPr>
      <w:hyperlink w:anchor="_Toc474314888" w:history="1">
        <w:r w:rsidR="00665943" w:rsidRPr="000022F9">
          <w:rPr>
            <w:rStyle w:val="Hyperlink"/>
            <w:noProof/>
          </w:rPr>
          <w:t>Aim</w:t>
        </w:r>
        <w:r w:rsidR="00665943">
          <w:rPr>
            <w:noProof/>
            <w:webHidden/>
          </w:rPr>
          <w:tab/>
        </w:r>
        <w:r w:rsidR="00665943">
          <w:rPr>
            <w:noProof/>
            <w:webHidden/>
          </w:rPr>
          <w:fldChar w:fldCharType="begin"/>
        </w:r>
        <w:r w:rsidR="00665943">
          <w:rPr>
            <w:noProof/>
            <w:webHidden/>
          </w:rPr>
          <w:instrText xml:space="preserve"> PAGEREF _Toc474314888 \h </w:instrText>
        </w:r>
        <w:r w:rsidR="00665943">
          <w:rPr>
            <w:noProof/>
            <w:webHidden/>
          </w:rPr>
        </w:r>
        <w:r w:rsidR="00665943">
          <w:rPr>
            <w:noProof/>
            <w:webHidden/>
          </w:rPr>
          <w:fldChar w:fldCharType="separate"/>
        </w:r>
        <w:r w:rsidR="00665943">
          <w:rPr>
            <w:noProof/>
            <w:webHidden/>
          </w:rPr>
          <w:t>12</w:t>
        </w:r>
        <w:r w:rsidR="00665943">
          <w:rPr>
            <w:noProof/>
            <w:webHidden/>
          </w:rPr>
          <w:fldChar w:fldCharType="end"/>
        </w:r>
      </w:hyperlink>
    </w:p>
    <w:p w14:paraId="084028CF" w14:textId="77777777" w:rsidR="00665943" w:rsidRDefault="00166FA7">
      <w:pPr>
        <w:pStyle w:val="TOC2"/>
        <w:tabs>
          <w:tab w:val="right" w:leader="dot" w:pos="9011"/>
        </w:tabs>
        <w:rPr>
          <w:rFonts w:eastAsiaTheme="minorEastAsia" w:cstheme="minorBidi"/>
          <w:b w:val="0"/>
          <w:bCs w:val="0"/>
          <w:noProof/>
          <w:sz w:val="22"/>
          <w:szCs w:val="22"/>
          <w:lang w:eastAsia="en-AU"/>
        </w:rPr>
      </w:pPr>
      <w:hyperlink w:anchor="_Toc474314889" w:history="1">
        <w:r w:rsidR="00665943" w:rsidRPr="000022F9">
          <w:rPr>
            <w:rStyle w:val="Hyperlink"/>
            <w:noProof/>
            <w:lang w:eastAsia="en-AU"/>
          </w:rPr>
          <w:t>Method</w:t>
        </w:r>
        <w:r w:rsidR="00665943">
          <w:rPr>
            <w:noProof/>
            <w:webHidden/>
          </w:rPr>
          <w:tab/>
        </w:r>
        <w:r w:rsidR="00665943">
          <w:rPr>
            <w:noProof/>
            <w:webHidden/>
          </w:rPr>
          <w:fldChar w:fldCharType="begin"/>
        </w:r>
        <w:r w:rsidR="00665943">
          <w:rPr>
            <w:noProof/>
            <w:webHidden/>
          </w:rPr>
          <w:instrText xml:space="preserve"> PAGEREF _Toc474314889 \h </w:instrText>
        </w:r>
        <w:r w:rsidR="00665943">
          <w:rPr>
            <w:noProof/>
            <w:webHidden/>
          </w:rPr>
        </w:r>
        <w:r w:rsidR="00665943">
          <w:rPr>
            <w:noProof/>
            <w:webHidden/>
          </w:rPr>
          <w:fldChar w:fldCharType="separate"/>
        </w:r>
        <w:r w:rsidR="00665943">
          <w:rPr>
            <w:noProof/>
            <w:webHidden/>
          </w:rPr>
          <w:t>12</w:t>
        </w:r>
        <w:r w:rsidR="00665943">
          <w:rPr>
            <w:noProof/>
            <w:webHidden/>
          </w:rPr>
          <w:fldChar w:fldCharType="end"/>
        </w:r>
      </w:hyperlink>
    </w:p>
    <w:p w14:paraId="206A4BD7" w14:textId="77777777" w:rsidR="00665943" w:rsidRDefault="00166FA7">
      <w:pPr>
        <w:pStyle w:val="TOC1"/>
        <w:tabs>
          <w:tab w:val="left" w:pos="440"/>
          <w:tab w:val="right" w:leader="dot" w:pos="9011"/>
        </w:tabs>
        <w:rPr>
          <w:rFonts w:eastAsiaTheme="minorEastAsia" w:cstheme="minorBidi"/>
          <w:b w:val="0"/>
          <w:bCs w:val="0"/>
          <w:caps w:val="0"/>
          <w:noProof/>
          <w:sz w:val="22"/>
          <w:szCs w:val="22"/>
          <w:lang w:eastAsia="en-AU"/>
        </w:rPr>
      </w:pPr>
      <w:hyperlink w:anchor="_Toc474314890" w:history="1">
        <w:r w:rsidR="00665943" w:rsidRPr="000022F9">
          <w:rPr>
            <w:rStyle w:val="Hyperlink"/>
            <w:rFonts w:ascii="Calibri" w:hAnsi="Calibri"/>
            <w:noProof/>
          </w:rPr>
          <w:t>2.</w:t>
        </w:r>
        <w:r w:rsidR="00665943">
          <w:rPr>
            <w:rFonts w:eastAsiaTheme="minorEastAsia" w:cstheme="minorBidi"/>
            <w:b w:val="0"/>
            <w:bCs w:val="0"/>
            <w:caps w:val="0"/>
            <w:noProof/>
            <w:sz w:val="22"/>
            <w:szCs w:val="22"/>
            <w:lang w:eastAsia="en-AU"/>
          </w:rPr>
          <w:tab/>
        </w:r>
        <w:r w:rsidR="00665943" w:rsidRPr="000022F9">
          <w:rPr>
            <w:rStyle w:val="Hyperlink"/>
            <w:rFonts w:ascii="Calibri" w:hAnsi="Calibri"/>
            <w:noProof/>
          </w:rPr>
          <w:t>Describing the need for mental health treatment and population targets across levels of severity</w:t>
        </w:r>
        <w:r w:rsidR="00665943">
          <w:rPr>
            <w:noProof/>
            <w:webHidden/>
          </w:rPr>
          <w:tab/>
        </w:r>
        <w:r w:rsidR="00665943">
          <w:rPr>
            <w:noProof/>
            <w:webHidden/>
          </w:rPr>
          <w:fldChar w:fldCharType="begin"/>
        </w:r>
        <w:r w:rsidR="00665943">
          <w:rPr>
            <w:noProof/>
            <w:webHidden/>
          </w:rPr>
          <w:instrText xml:space="preserve"> PAGEREF _Toc474314890 \h </w:instrText>
        </w:r>
        <w:r w:rsidR="00665943">
          <w:rPr>
            <w:noProof/>
            <w:webHidden/>
          </w:rPr>
        </w:r>
        <w:r w:rsidR="00665943">
          <w:rPr>
            <w:noProof/>
            <w:webHidden/>
          </w:rPr>
          <w:fldChar w:fldCharType="separate"/>
        </w:r>
        <w:r w:rsidR="00665943">
          <w:rPr>
            <w:noProof/>
            <w:webHidden/>
          </w:rPr>
          <w:t>13</w:t>
        </w:r>
        <w:r w:rsidR="00665943">
          <w:rPr>
            <w:noProof/>
            <w:webHidden/>
          </w:rPr>
          <w:fldChar w:fldCharType="end"/>
        </w:r>
      </w:hyperlink>
    </w:p>
    <w:p w14:paraId="28EC4B40" w14:textId="77777777" w:rsidR="00665943" w:rsidRDefault="00166FA7">
      <w:pPr>
        <w:pStyle w:val="TOC2"/>
        <w:tabs>
          <w:tab w:val="right" w:leader="dot" w:pos="9011"/>
        </w:tabs>
        <w:rPr>
          <w:rFonts w:eastAsiaTheme="minorEastAsia" w:cstheme="minorBidi"/>
          <w:b w:val="0"/>
          <w:bCs w:val="0"/>
          <w:noProof/>
          <w:sz w:val="22"/>
          <w:szCs w:val="22"/>
          <w:lang w:eastAsia="en-AU"/>
        </w:rPr>
      </w:pPr>
      <w:hyperlink w:anchor="_Toc474314891" w:history="1">
        <w:r w:rsidR="00665943" w:rsidRPr="000022F9">
          <w:rPr>
            <w:rStyle w:val="Hyperlink"/>
            <w:noProof/>
          </w:rPr>
          <w:t>Number of people with mental illness</w:t>
        </w:r>
        <w:r w:rsidR="00665943">
          <w:rPr>
            <w:noProof/>
            <w:webHidden/>
          </w:rPr>
          <w:tab/>
        </w:r>
        <w:r w:rsidR="00665943">
          <w:rPr>
            <w:noProof/>
            <w:webHidden/>
          </w:rPr>
          <w:fldChar w:fldCharType="begin"/>
        </w:r>
        <w:r w:rsidR="00665943">
          <w:rPr>
            <w:noProof/>
            <w:webHidden/>
          </w:rPr>
          <w:instrText xml:space="preserve"> PAGEREF _Toc474314891 \h </w:instrText>
        </w:r>
        <w:r w:rsidR="00665943">
          <w:rPr>
            <w:noProof/>
            <w:webHidden/>
          </w:rPr>
        </w:r>
        <w:r w:rsidR="00665943">
          <w:rPr>
            <w:noProof/>
            <w:webHidden/>
          </w:rPr>
          <w:fldChar w:fldCharType="separate"/>
        </w:r>
        <w:r w:rsidR="00665943">
          <w:rPr>
            <w:noProof/>
            <w:webHidden/>
          </w:rPr>
          <w:t>13</w:t>
        </w:r>
        <w:r w:rsidR="00665943">
          <w:rPr>
            <w:noProof/>
            <w:webHidden/>
          </w:rPr>
          <w:fldChar w:fldCharType="end"/>
        </w:r>
      </w:hyperlink>
    </w:p>
    <w:p w14:paraId="0C0FAF6B" w14:textId="77777777" w:rsidR="00665943" w:rsidRDefault="00166FA7">
      <w:pPr>
        <w:pStyle w:val="TOC2"/>
        <w:tabs>
          <w:tab w:val="right" w:leader="dot" w:pos="9011"/>
        </w:tabs>
        <w:rPr>
          <w:rFonts w:eastAsiaTheme="minorEastAsia" w:cstheme="minorBidi"/>
          <w:b w:val="0"/>
          <w:bCs w:val="0"/>
          <w:noProof/>
          <w:sz w:val="22"/>
          <w:szCs w:val="22"/>
          <w:lang w:eastAsia="en-AU"/>
        </w:rPr>
      </w:pPr>
      <w:hyperlink w:anchor="_Toc474314892" w:history="1">
        <w:r w:rsidR="00665943" w:rsidRPr="000022F9">
          <w:rPr>
            <w:rStyle w:val="Hyperlink"/>
            <w:noProof/>
          </w:rPr>
          <w:t>Number of people requiring treatment</w:t>
        </w:r>
        <w:r w:rsidR="00665943">
          <w:rPr>
            <w:noProof/>
            <w:webHidden/>
          </w:rPr>
          <w:tab/>
        </w:r>
        <w:r w:rsidR="00665943">
          <w:rPr>
            <w:noProof/>
            <w:webHidden/>
          </w:rPr>
          <w:fldChar w:fldCharType="begin"/>
        </w:r>
        <w:r w:rsidR="00665943">
          <w:rPr>
            <w:noProof/>
            <w:webHidden/>
          </w:rPr>
          <w:instrText xml:space="preserve"> PAGEREF _Toc474314892 \h </w:instrText>
        </w:r>
        <w:r w:rsidR="00665943">
          <w:rPr>
            <w:noProof/>
            <w:webHidden/>
          </w:rPr>
        </w:r>
        <w:r w:rsidR="00665943">
          <w:rPr>
            <w:noProof/>
            <w:webHidden/>
          </w:rPr>
          <w:fldChar w:fldCharType="separate"/>
        </w:r>
        <w:r w:rsidR="00665943">
          <w:rPr>
            <w:noProof/>
            <w:webHidden/>
          </w:rPr>
          <w:t>14</w:t>
        </w:r>
        <w:r w:rsidR="00665943">
          <w:rPr>
            <w:noProof/>
            <w:webHidden/>
          </w:rPr>
          <w:fldChar w:fldCharType="end"/>
        </w:r>
      </w:hyperlink>
    </w:p>
    <w:p w14:paraId="50C95531" w14:textId="77777777" w:rsidR="00665943" w:rsidRDefault="00166FA7">
      <w:pPr>
        <w:pStyle w:val="TOC1"/>
        <w:tabs>
          <w:tab w:val="left" w:pos="440"/>
          <w:tab w:val="right" w:leader="dot" w:pos="9011"/>
        </w:tabs>
        <w:rPr>
          <w:rFonts w:eastAsiaTheme="minorEastAsia" w:cstheme="minorBidi"/>
          <w:b w:val="0"/>
          <w:bCs w:val="0"/>
          <w:caps w:val="0"/>
          <w:noProof/>
          <w:sz w:val="22"/>
          <w:szCs w:val="22"/>
          <w:lang w:eastAsia="en-AU"/>
        </w:rPr>
      </w:pPr>
      <w:hyperlink w:anchor="_Toc474314893" w:history="1">
        <w:r w:rsidR="00665943" w:rsidRPr="000022F9">
          <w:rPr>
            <w:rStyle w:val="Hyperlink"/>
            <w:noProof/>
          </w:rPr>
          <w:t>3.</w:t>
        </w:r>
        <w:r w:rsidR="00665943">
          <w:rPr>
            <w:rFonts w:eastAsiaTheme="minorEastAsia" w:cstheme="minorBidi"/>
            <w:b w:val="0"/>
            <w:bCs w:val="0"/>
            <w:caps w:val="0"/>
            <w:noProof/>
            <w:sz w:val="22"/>
            <w:szCs w:val="22"/>
            <w:lang w:eastAsia="en-AU"/>
          </w:rPr>
          <w:tab/>
        </w:r>
        <w:r w:rsidR="00665943" w:rsidRPr="000022F9">
          <w:rPr>
            <w:rStyle w:val="Hyperlink"/>
            <w:noProof/>
          </w:rPr>
          <w:t>Describing interventions required across the spectrum of need</w:t>
        </w:r>
        <w:r w:rsidR="00665943">
          <w:rPr>
            <w:noProof/>
            <w:webHidden/>
          </w:rPr>
          <w:tab/>
        </w:r>
        <w:r w:rsidR="00665943">
          <w:rPr>
            <w:noProof/>
            <w:webHidden/>
          </w:rPr>
          <w:fldChar w:fldCharType="begin"/>
        </w:r>
        <w:r w:rsidR="00665943">
          <w:rPr>
            <w:noProof/>
            <w:webHidden/>
          </w:rPr>
          <w:instrText xml:space="preserve"> PAGEREF _Toc474314893 \h </w:instrText>
        </w:r>
        <w:r w:rsidR="00665943">
          <w:rPr>
            <w:noProof/>
            <w:webHidden/>
          </w:rPr>
        </w:r>
        <w:r w:rsidR="00665943">
          <w:rPr>
            <w:noProof/>
            <w:webHidden/>
          </w:rPr>
          <w:fldChar w:fldCharType="separate"/>
        </w:r>
        <w:r w:rsidR="00665943">
          <w:rPr>
            <w:noProof/>
            <w:webHidden/>
          </w:rPr>
          <w:t>16</w:t>
        </w:r>
        <w:r w:rsidR="00665943">
          <w:rPr>
            <w:noProof/>
            <w:webHidden/>
          </w:rPr>
          <w:fldChar w:fldCharType="end"/>
        </w:r>
      </w:hyperlink>
    </w:p>
    <w:p w14:paraId="56D610EA" w14:textId="77777777" w:rsidR="00665943" w:rsidRDefault="00166FA7">
      <w:pPr>
        <w:pStyle w:val="TOC2"/>
        <w:tabs>
          <w:tab w:val="left" w:pos="440"/>
          <w:tab w:val="right" w:leader="dot" w:pos="9011"/>
        </w:tabs>
        <w:rPr>
          <w:rFonts w:eastAsiaTheme="minorEastAsia" w:cstheme="minorBidi"/>
          <w:b w:val="0"/>
          <w:bCs w:val="0"/>
          <w:noProof/>
          <w:sz w:val="22"/>
          <w:szCs w:val="22"/>
          <w:lang w:eastAsia="en-AU"/>
        </w:rPr>
      </w:pPr>
      <w:hyperlink w:anchor="_Toc474314894" w:history="1">
        <w:r w:rsidR="00665943" w:rsidRPr="000022F9">
          <w:rPr>
            <w:rStyle w:val="Hyperlink"/>
            <w:noProof/>
          </w:rPr>
          <w:t>a.</w:t>
        </w:r>
        <w:r w:rsidR="00665943">
          <w:rPr>
            <w:rFonts w:eastAsiaTheme="minorEastAsia" w:cstheme="minorBidi"/>
            <w:b w:val="0"/>
            <w:bCs w:val="0"/>
            <w:noProof/>
            <w:sz w:val="22"/>
            <w:szCs w:val="22"/>
            <w:lang w:eastAsia="en-AU"/>
          </w:rPr>
          <w:tab/>
        </w:r>
        <w:r w:rsidR="00665943" w:rsidRPr="000022F9">
          <w:rPr>
            <w:rStyle w:val="Hyperlink"/>
            <w:noProof/>
          </w:rPr>
          <w:t>Treatment required across levels of severity</w:t>
        </w:r>
        <w:r w:rsidR="00665943">
          <w:rPr>
            <w:noProof/>
            <w:webHidden/>
          </w:rPr>
          <w:tab/>
        </w:r>
        <w:r w:rsidR="00665943">
          <w:rPr>
            <w:noProof/>
            <w:webHidden/>
          </w:rPr>
          <w:fldChar w:fldCharType="begin"/>
        </w:r>
        <w:r w:rsidR="00665943">
          <w:rPr>
            <w:noProof/>
            <w:webHidden/>
          </w:rPr>
          <w:instrText xml:space="preserve"> PAGEREF _Toc474314894 \h </w:instrText>
        </w:r>
        <w:r w:rsidR="00665943">
          <w:rPr>
            <w:noProof/>
            <w:webHidden/>
          </w:rPr>
        </w:r>
        <w:r w:rsidR="00665943">
          <w:rPr>
            <w:noProof/>
            <w:webHidden/>
          </w:rPr>
          <w:fldChar w:fldCharType="separate"/>
        </w:r>
        <w:r w:rsidR="00665943">
          <w:rPr>
            <w:noProof/>
            <w:webHidden/>
          </w:rPr>
          <w:t>16</w:t>
        </w:r>
        <w:r w:rsidR="00665943">
          <w:rPr>
            <w:noProof/>
            <w:webHidden/>
          </w:rPr>
          <w:fldChar w:fldCharType="end"/>
        </w:r>
      </w:hyperlink>
    </w:p>
    <w:p w14:paraId="6D53D239" w14:textId="77777777" w:rsidR="00665943" w:rsidRDefault="00166FA7">
      <w:pPr>
        <w:pStyle w:val="TOC2"/>
        <w:tabs>
          <w:tab w:val="left" w:pos="440"/>
          <w:tab w:val="right" w:leader="dot" w:pos="9011"/>
        </w:tabs>
        <w:rPr>
          <w:rFonts w:eastAsiaTheme="minorEastAsia" w:cstheme="minorBidi"/>
          <w:b w:val="0"/>
          <w:bCs w:val="0"/>
          <w:noProof/>
          <w:sz w:val="22"/>
          <w:szCs w:val="22"/>
          <w:lang w:eastAsia="en-AU"/>
        </w:rPr>
      </w:pPr>
      <w:hyperlink w:anchor="_Toc474314895" w:history="1">
        <w:r w:rsidR="00665943" w:rsidRPr="000022F9">
          <w:rPr>
            <w:rStyle w:val="Hyperlink"/>
            <w:noProof/>
          </w:rPr>
          <w:t>b.</w:t>
        </w:r>
        <w:r w:rsidR="00665943">
          <w:rPr>
            <w:rFonts w:eastAsiaTheme="minorEastAsia" w:cstheme="minorBidi"/>
            <w:b w:val="0"/>
            <w:bCs w:val="0"/>
            <w:noProof/>
            <w:sz w:val="22"/>
            <w:szCs w:val="22"/>
            <w:lang w:eastAsia="en-AU"/>
          </w:rPr>
          <w:tab/>
        </w:r>
        <w:r w:rsidR="00665943" w:rsidRPr="000022F9">
          <w:rPr>
            <w:rStyle w:val="Hyperlink"/>
            <w:noProof/>
          </w:rPr>
          <w:t>NICE guidelines for stepped care</w:t>
        </w:r>
        <w:r w:rsidR="00665943">
          <w:rPr>
            <w:noProof/>
            <w:webHidden/>
          </w:rPr>
          <w:tab/>
        </w:r>
        <w:r w:rsidR="00665943">
          <w:rPr>
            <w:noProof/>
            <w:webHidden/>
          </w:rPr>
          <w:fldChar w:fldCharType="begin"/>
        </w:r>
        <w:r w:rsidR="00665943">
          <w:rPr>
            <w:noProof/>
            <w:webHidden/>
          </w:rPr>
          <w:instrText xml:space="preserve"> PAGEREF _Toc474314895 \h </w:instrText>
        </w:r>
        <w:r w:rsidR="00665943">
          <w:rPr>
            <w:noProof/>
            <w:webHidden/>
          </w:rPr>
        </w:r>
        <w:r w:rsidR="00665943">
          <w:rPr>
            <w:noProof/>
            <w:webHidden/>
          </w:rPr>
          <w:fldChar w:fldCharType="separate"/>
        </w:r>
        <w:r w:rsidR="00665943">
          <w:rPr>
            <w:noProof/>
            <w:webHidden/>
          </w:rPr>
          <w:t>18</w:t>
        </w:r>
        <w:r w:rsidR="00665943">
          <w:rPr>
            <w:noProof/>
            <w:webHidden/>
          </w:rPr>
          <w:fldChar w:fldCharType="end"/>
        </w:r>
      </w:hyperlink>
    </w:p>
    <w:p w14:paraId="43B4C028" w14:textId="77777777" w:rsidR="00665943" w:rsidRDefault="00166FA7">
      <w:pPr>
        <w:pStyle w:val="TOC2"/>
        <w:tabs>
          <w:tab w:val="left" w:pos="440"/>
          <w:tab w:val="right" w:leader="dot" w:pos="9011"/>
        </w:tabs>
        <w:rPr>
          <w:rFonts w:eastAsiaTheme="minorEastAsia" w:cstheme="minorBidi"/>
          <w:b w:val="0"/>
          <w:bCs w:val="0"/>
          <w:noProof/>
          <w:sz w:val="22"/>
          <w:szCs w:val="22"/>
          <w:lang w:eastAsia="en-AU"/>
        </w:rPr>
      </w:pPr>
      <w:hyperlink w:anchor="_Toc474314896" w:history="1">
        <w:r w:rsidR="00665943" w:rsidRPr="000022F9">
          <w:rPr>
            <w:rStyle w:val="Hyperlink"/>
            <w:noProof/>
          </w:rPr>
          <w:t>c.</w:t>
        </w:r>
        <w:r w:rsidR="00665943">
          <w:rPr>
            <w:rFonts w:eastAsiaTheme="minorEastAsia" w:cstheme="minorBidi"/>
            <w:b w:val="0"/>
            <w:bCs w:val="0"/>
            <w:noProof/>
            <w:sz w:val="22"/>
            <w:szCs w:val="22"/>
            <w:lang w:eastAsia="en-AU"/>
          </w:rPr>
          <w:tab/>
        </w:r>
        <w:r w:rsidR="00665943" w:rsidRPr="000022F9">
          <w:rPr>
            <w:rStyle w:val="Hyperlink"/>
            <w:noProof/>
          </w:rPr>
          <w:t>NMHSPF model of interventions</w:t>
        </w:r>
        <w:r w:rsidR="00665943">
          <w:rPr>
            <w:noProof/>
            <w:webHidden/>
          </w:rPr>
          <w:tab/>
        </w:r>
        <w:r w:rsidR="00665943">
          <w:rPr>
            <w:noProof/>
            <w:webHidden/>
          </w:rPr>
          <w:fldChar w:fldCharType="begin"/>
        </w:r>
        <w:r w:rsidR="00665943">
          <w:rPr>
            <w:noProof/>
            <w:webHidden/>
          </w:rPr>
          <w:instrText xml:space="preserve"> PAGEREF _Toc474314896 \h </w:instrText>
        </w:r>
        <w:r w:rsidR="00665943">
          <w:rPr>
            <w:noProof/>
            <w:webHidden/>
          </w:rPr>
        </w:r>
        <w:r w:rsidR="00665943">
          <w:rPr>
            <w:noProof/>
            <w:webHidden/>
          </w:rPr>
          <w:fldChar w:fldCharType="separate"/>
        </w:r>
        <w:r w:rsidR="00665943">
          <w:rPr>
            <w:noProof/>
            <w:webHidden/>
          </w:rPr>
          <w:t>19</w:t>
        </w:r>
        <w:r w:rsidR="00665943">
          <w:rPr>
            <w:noProof/>
            <w:webHidden/>
          </w:rPr>
          <w:fldChar w:fldCharType="end"/>
        </w:r>
      </w:hyperlink>
    </w:p>
    <w:p w14:paraId="083C844B" w14:textId="77777777" w:rsidR="00665943" w:rsidRDefault="00166FA7">
      <w:pPr>
        <w:pStyle w:val="TOC1"/>
        <w:tabs>
          <w:tab w:val="left" w:pos="440"/>
          <w:tab w:val="right" w:leader="dot" w:pos="9011"/>
        </w:tabs>
        <w:rPr>
          <w:rFonts w:eastAsiaTheme="minorEastAsia" w:cstheme="minorBidi"/>
          <w:b w:val="0"/>
          <w:bCs w:val="0"/>
          <w:caps w:val="0"/>
          <w:noProof/>
          <w:sz w:val="22"/>
          <w:szCs w:val="22"/>
          <w:lang w:eastAsia="en-AU"/>
        </w:rPr>
      </w:pPr>
      <w:hyperlink w:anchor="_Toc474314897" w:history="1">
        <w:r w:rsidR="00665943" w:rsidRPr="000022F9">
          <w:rPr>
            <w:rStyle w:val="Hyperlink"/>
            <w:noProof/>
          </w:rPr>
          <w:t>4.</w:t>
        </w:r>
        <w:r w:rsidR="00665943">
          <w:rPr>
            <w:rFonts w:eastAsiaTheme="minorEastAsia" w:cstheme="minorBidi"/>
            <w:b w:val="0"/>
            <w:bCs w:val="0"/>
            <w:caps w:val="0"/>
            <w:noProof/>
            <w:sz w:val="22"/>
            <w:szCs w:val="22"/>
            <w:lang w:eastAsia="en-AU"/>
          </w:rPr>
          <w:tab/>
        </w:r>
        <w:r w:rsidR="00665943" w:rsidRPr="000022F9">
          <w:rPr>
            <w:rStyle w:val="Hyperlink"/>
            <w:noProof/>
          </w:rPr>
          <w:t>Reviewing existing services and programs within intervention types</w:t>
        </w:r>
        <w:r w:rsidR="00665943">
          <w:rPr>
            <w:noProof/>
            <w:webHidden/>
          </w:rPr>
          <w:tab/>
        </w:r>
        <w:r w:rsidR="00665943">
          <w:rPr>
            <w:noProof/>
            <w:webHidden/>
          </w:rPr>
          <w:fldChar w:fldCharType="begin"/>
        </w:r>
        <w:r w:rsidR="00665943">
          <w:rPr>
            <w:noProof/>
            <w:webHidden/>
          </w:rPr>
          <w:instrText xml:space="preserve"> PAGEREF _Toc474314897 \h </w:instrText>
        </w:r>
        <w:r w:rsidR="00665943">
          <w:rPr>
            <w:noProof/>
            <w:webHidden/>
          </w:rPr>
        </w:r>
        <w:r w:rsidR="00665943">
          <w:rPr>
            <w:noProof/>
            <w:webHidden/>
          </w:rPr>
          <w:fldChar w:fldCharType="separate"/>
        </w:r>
        <w:r w:rsidR="00665943">
          <w:rPr>
            <w:noProof/>
            <w:webHidden/>
          </w:rPr>
          <w:t>22</w:t>
        </w:r>
        <w:r w:rsidR="00665943">
          <w:rPr>
            <w:noProof/>
            <w:webHidden/>
          </w:rPr>
          <w:fldChar w:fldCharType="end"/>
        </w:r>
      </w:hyperlink>
    </w:p>
    <w:p w14:paraId="14ABE8D9" w14:textId="77777777" w:rsidR="00665943" w:rsidRDefault="00166FA7">
      <w:pPr>
        <w:pStyle w:val="TOC2"/>
        <w:tabs>
          <w:tab w:val="left" w:pos="440"/>
          <w:tab w:val="right" w:leader="dot" w:pos="9011"/>
        </w:tabs>
        <w:rPr>
          <w:rFonts w:eastAsiaTheme="minorEastAsia" w:cstheme="minorBidi"/>
          <w:b w:val="0"/>
          <w:bCs w:val="0"/>
          <w:noProof/>
          <w:sz w:val="22"/>
          <w:szCs w:val="22"/>
          <w:lang w:eastAsia="en-AU"/>
        </w:rPr>
      </w:pPr>
      <w:hyperlink w:anchor="_Toc474314898" w:history="1">
        <w:r w:rsidR="00665943" w:rsidRPr="000022F9">
          <w:rPr>
            <w:rStyle w:val="Hyperlink"/>
            <w:noProof/>
          </w:rPr>
          <w:t>a.</w:t>
        </w:r>
        <w:r w:rsidR="00665943">
          <w:rPr>
            <w:rFonts w:eastAsiaTheme="minorEastAsia" w:cstheme="minorBidi"/>
            <w:b w:val="0"/>
            <w:bCs w:val="0"/>
            <w:noProof/>
            <w:sz w:val="22"/>
            <w:szCs w:val="22"/>
            <w:lang w:eastAsia="en-AU"/>
          </w:rPr>
          <w:tab/>
        </w:r>
        <w:r w:rsidR="00665943" w:rsidRPr="000022F9">
          <w:rPr>
            <w:rStyle w:val="Hyperlink"/>
            <w:noProof/>
          </w:rPr>
          <w:t>Digital mental health interventions</w:t>
        </w:r>
        <w:r w:rsidR="00665943">
          <w:rPr>
            <w:noProof/>
            <w:webHidden/>
          </w:rPr>
          <w:tab/>
        </w:r>
        <w:r w:rsidR="00665943">
          <w:rPr>
            <w:noProof/>
            <w:webHidden/>
          </w:rPr>
          <w:fldChar w:fldCharType="begin"/>
        </w:r>
        <w:r w:rsidR="00665943">
          <w:rPr>
            <w:noProof/>
            <w:webHidden/>
          </w:rPr>
          <w:instrText xml:space="preserve"> PAGEREF _Toc474314898 \h </w:instrText>
        </w:r>
        <w:r w:rsidR="00665943">
          <w:rPr>
            <w:noProof/>
            <w:webHidden/>
          </w:rPr>
        </w:r>
        <w:r w:rsidR="00665943">
          <w:rPr>
            <w:noProof/>
            <w:webHidden/>
          </w:rPr>
          <w:fldChar w:fldCharType="separate"/>
        </w:r>
        <w:r w:rsidR="00665943">
          <w:rPr>
            <w:noProof/>
            <w:webHidden/>
          </w:rPr>
          <w:t>23</w:t>
        </w:r>
        <w:r w:rsidR="00665943">
          <w:rPr>
            <w:noProof/>
            <w:webHidden/>
          </w:rPr>
          <w:fldChar w:fldCharType="end"/>
        </w:r>
      </w:hyperlink>
    </w:p>
    <w:p w14:paraId="221077C5" w14:textId="77777777" w:rsidR="00665943" w:rsidRDefault="00166FA7">
      <w:pPr>
        <w:pStyle w:val="TOC2"/>
        <w:tabs>
          <w:tab w:val="left" w:pos="440"/>
          <w:tab w:val="right" w:leader="dot" w:pos="9011"/>
        </w:tabs>
        <w:rPr>
          <w:rFonts w:eastAsiaTheme="minorEastAsia" w:cstheme="minorBidi"/>
          <w:b w:val="0"/>
          <w:bCs w:val="0"/>
          <w:noProof/>
          <w:sz w:val="22"/>
          <w:szCs w:val="22"/>
          <w:lang w:eastAsia="en-AU"/>
        </w:rPr>
      </w:pPr>
      <w:hyperlink w:anchor="_Toc474314899" w:history="1">
        <w:r w:rsidR="00665943" w:rsidRPr="000022F9">
          <w:rPr>
            <w:rStyle w:val="Hyperlink"/>
            <w:noProof/>
          </w:rPr>
          <w:t>b.</w:t>
        </w:r>
        <w:r w:rsidR="00665943">
          <w:rPr>
            <w:rFonts w:eastAsiaTheme="minorEastAsia" w:cstheme="minorBidi"/>
            <w:b w:val="0"/>
            <w:bCs w:val="0"/>
            <w:noProof/>
            <w:sz w:val="22"/>
            <w:szCs w:val="22"/>
            <w:lang w:eastAsia="en-AU"/>
          </w:rPr>
          <w:tab/>
        </w:r>
        <w:r w:rsidR="00665943" w:rsidRPr="000022F9">
          <w:rPr>
            <w:rStyle w:val="Hyperlink"/>
            <w:noProof/>
          </w:rPr>
          <w:t>Low intensity interventions</w:t>
        </w:r>
        <w:r w:rsidR="00665943">
          <w:rPr>
            <w:noProof/>
            <w:webHidden/>
          </w:rPr>
          <w:tab/>
        </w:r>
        <w:r w:rsidR="00665943">
          <w:rPr>
            <w:noProof/>
            <w:webHidden/>
          </w:rPr>
          <w:fldChar w:fldCharType="begin"/>
        </w:r>
        <w:r w:rsidR="00665943">
          <w:rPr>
            <w:noProof/>
            <w:webHidden/>
          </w:rPr>
          <w:instrText xml:space="preserve"> PAGEREF _Toc474314899 \h </w:instrText>
        </w:r>
        <w:r w:rsidR="00665943">
          <w:rPr>
            <w:noProof/>
            <w:webHidden/>
          </w:rPr>
        </w:r>
        <w:r w:rsidR="00665943">
          <w:rPr>
            <w:noProof/>
            <w:webHidden/>
          </w:rPr>
          <w:fldChar w:fldCharType="separate"/>
        </w:r>
        <w:r w:rsidR="00665943">
          <w:rPr>
            <w:noProof/>
            <w:webHidden/>
          </w:rPr>
          <w:t>31</w:t>
        </w:r>
        <w:r w:rsidR="00665943">
          <w:rPr>
            <w:noProof/>
            <w:webHidden/>
          </w:rPr>
          <w:fldChar w:fldCharType="end"/>
        </w:r>
      </w:hyperlink>
    </w:p>
    <w:p w14:paraId="6CCF771D" w14:textId="77777777" w:rsidR="00665943" w:rsidRDefault="00166FA7">
      <w:pPr>
        <w:pStyle w:val="TOC2"/>
        <w:tabs>
          <w:tab w:val="left" w:pos="440"/>
          <w:tab w:val="right" w:leader="dot" w:pos="9011"/>
        </w:tabs>
        <w:rPr>
          <w:rFonts w:eastAsiaTheme="minorEastAsia" w:cstheme="minorBidi"/>
          <w:b w:val="0"/>
          <w:bCs w:val="0"/>
          <w:noProof/>
          <w:sz w:val="22"/>
          <w:szCs w:val="22"/>
          <w:lang w:eastAsia="en-AU"/>
        </w:rPr>
      </w:pPr>
      <w:hyperlink w:anchor="_Toc474314900" w:history="1">
        <w:r w:rsidR="00665943" w:rsidRPr="000022F9">
          <w:rPr>
            <w:rStyle w:val="Hyperlink"/>
            <w:noProof/>
          </w:rPr>
          <w:t>c.</w:t>
        </w:r>
        <w:r w:rsidR="00665943">
          <w:rPr>
            <w:rFonts w:eastAsiaTheme="minorEastAsia" w:cstheme="minorBidi"/>
            <w:b w:val="0"/>
            <w:bCs w:val="0"/>
            <w:noProof/>
            <w:sz w:val="22"/>
            <w:szCs w:val="22"/>
            <w:lang w:eastAsia="en-AU"/>
          </w:rPr>
          <w:tab/>
        </w:r>
        <w:r w:rsidR="00665943" w:rsidRPr="000022F9">
          <w:rPr>
            <w:rStyle w:val="Hyperlink"/>
            <w:noProof/>
          </w:rPr>
          <w:t>High intensity interventions</w:t>
        </w:r>
        <w:r w:rsidR="00665943">
          <w:rPr>
            <w:noProof/>
            <w:webHidden/>
          </w:rPr>
          <w:tab/>
        </w:r>
        <w:r w:rsidR="00665943">
          <w:rPr>
            <w:noProof/>
            <w:webHidden/>
          </w:rPr>
          <w:fldChar w:fldCharType="begin"/>
        </w:r>
        <w:r w:rsidR="00665943">
          <w:rPr>
            <w:noProof/>
            <w:webHidden/>
          </w:rPr>
          <w:instrText xml:space="preserve"> PAGEREF _Toc474314900 \h </w:instrText>
        </w:r>
        <w:r w:rsidR="00665943">
          <w:rPr>
            <w:noProof/>
            <w:webHidden/>
          </w:rPr>
        </w:r>
        <w:r w:rsidR="00665943">
          <w:rPr>
            <w:noProof/>
            <w:webHidden/>
          </w:rPr>
          <w:fldChar w:fldCharType="separate"/>
        </w:r>
        <w:r w:rsidR="00665943">
          <w:rPr>
            <w:noProof/>
            <w:webHidden/>
          </w:rPr>
          <w:t>37</w:t>
        </w:r>
        <w:r w:rsidR="00665943">
          <w:rPr>
            <w:noProof/>
            <w:webHidden/>
          </w:rPr>
          <w:fldChar w:fldCharType="end"/>
        </w:r>
      </w:hyperlink>
    </w:p>
    <w:p w14:paraId="6E19765D" w14:textId="77777777" w:rsidR="00665943" w:rsidRDefault="00166FA7">
      <w:pPr>
        <w:pStyle w:val="TOC2"/>
        <w:tabs>
          <w:tab w:val="left" w:pos="440"/>
          <w:tab w:val="right" w:leader="dot" w:pos="9011"/>
        </w:tabs>
        <w:rPr>
          <w:rFonts w:eastAsiaTheme="minorEastAsia" w:cstheme="minorBidi"/>
          <w:b w:val="0"/>
          <w:bCs w:val="0"/>
          <w:noProof/>
          <w:sz w:val="22"/>
          <w:szCs w:val="22"/>
          <w:lang w:eastAsia="en-AU"/>
        </w:rPr>
      </w:pPr>
      <w:hyperlink w:anchor="_Toc474314901" w:history="1">
        <w:r w:rsidR="00665943" w:rsidRPr="000022F9">
          <w:rPr>
            <w:rStyle w:val="Hyperlink"/>
            <w:noProof/>
          </w:rPr>
          <w:t>d.</w:t>
        </w:r>
        <w:r w:rsidR="00665943">
          <w:rPr>
            <w:rFonts w:eastAsiaTheme="minorEastAsia" w:cstheme="minorBidi"/>
            <w:b w:val="0"/>
            <w:bCs w:val="0"/>
            <w:noProof/>
            <w:sz w:val="22"/>
            <w:szCs w:val="22"/>
            <w:lang w:eastAsia="en-AU"/>
          </w:rPr>
          <w:tab/>
        </w:r>
        <w:r w:rsidR="00665943" w:rsidRPr="000022F9">
          <w:rPr>
            <w:rStyle w:val="Hyperlink"/>
            <w:noProof/>
          </w:rPr>
          <w:t>Specialised mental health interventions and multiagency services</w:t>
        </w:r>
        <w:r w:rsidR="00665943">
          <w:rPr>
            <w:noProof/>
            <w:webHidden/>
          </w:rPr>
          <w:tab/>
        </w:r>
        <w:r w:rsidR="00665943">
          <w:rPr>
            <w:noProof/>
            <w:webHidden/>
          </w:rPr>
          <w:fldChar w:fldCharType="begin"/>
        </w:r>
        <w:r w:rsidR="00665943">
          <w:rPr>
            <w:noProof/>
            <w:webHidden/>
          </w:rPr>
          <w:instrText xml:space="preserve"> PAGEREF _Toc474314901 \h </w:instrText>
        </w:r>
        <w:r w:rsidR="00665943">
          <w:rPr>
            <w:noProof/>
            <w:webHidden/>
          </w:rPr>
        </w:r>
        <w:r w:rsidR="00665943">
          <w:rPr>
            <w:noProof/>
            <w:webHidden/>
          </w:rPr>
          <w:fldChar w:fldCharType="separate"/>
        </w:r>
        <w:r w:rsidR="00665943">
          <w:rPr>
            <w:noProof/>
            <w:webHidden/>
          </w:rPr>
          <w:t>42</w:t>
        </w:r>
        <w:r w:rsidR="00665943">
          <w:rPr>
            <w:noProof/>
            <w:webHidden/>
          </w:rPr>
          <w:fldChar w:fldCharType="end"/>
        </w:r>
      </w:hyperlink>
    </w:p>
    <w:p w14:paraId="61DEBE1A" w14:textId="77777777" w:rsidR="00665943" w:rsidRDefault="00166FA7">
      <w:pPr>
        <w:pStyle w:val="TOC1"/>
        <w:tabs>
          <w:tab w:val="left" w:pos="440"/>
          <w:tab w:val="right" w:leader="dot" w:pos="9011"/>
        </w:tabs>
        <w:rPr>
          <w:rFonts w:eastAsiaTheme="minorEastAsia" w:cstheme="minorBidi"/>
          <w:b w:val="0"/>
          <w:bCs w:val="0"/>
          <w:caps w:val="0"/>
          <w:noProof/>
          <w:sz w:val="22"/>
          <w:szCs w:val="22"/>
          <w:lang w:eastAsia="en-AU"/>
        </w:rPr>
      </w:pPr>
      <w:hyperlink w:anchor="_Toc474314902" w:history="1">
        <w:r w:rsidR="00665943" w:rsidRPr="000022F9">
          <w:rPr>
            <w:rStyle w:val="Hyperlink"/>
            <w:noProof/>
          </w:rPr>
          <w:t>5.</w:t>
        </w:r>
        <w:r w:rsidR="00665943">
          <w:rPr>
            <w:rFonts w:eastAsiaTheme="minorEastAsia" w:cstheme="minorBidi"/>
            <w:b w:val="0"/>
            <w:bCs w:val="0"/>
            <w:caps w:val="0"/>
            <w:noProof/>
            <w:sz w:val="22"/>
            <w:szCs w:val="22"/>
            <w:lang w:eastAsia="en-AU"/>
          </w:rPr>
          <w:tab/>
        </w:r>
        <w:r w:rsidR="00665943" w:rsidRPr="000022F9">
          <w:rPr>
            <w:rStyle w:val="Hyperlink"/>
            <w:noProof/>
          </w:rPr>
          <w:t>Describing system requirements for implementing a stepped care approach</w:t>
        </w:r>
        <w:r w:rsidR="00665943">
          <w:rPr>
            <w:noProof/>
            <w:webHidden/>
          </w:rPr>
          <w:tab/>
        </w:r>
        <w:r w:rsidR="00665943">
          <w:rPr>
            <w:noProof/>
            <w:webHidden/>
          </w:rPr>
          <w:fldChar w:fldCharType="begin"/>
        </w:r>
        <w:r w:rsidR="00665943">
          <w:rPr>
            <w:noProof/>
            <w:webHidden/>
          </w:rPr>
          <w:instrText xml:space="preserve"> PAGEREF _Toc474314902 \h </w:instrText>
        </w:r>
        <w:r w:rsidR="00665943">
          <w:rPr>
            <w:noProof/>
            <w:webHidden/>
          </w:rPr>
        </w:r>
        <w:r w:rsidR="00665943">
          <w:rPr>
            <w:noProof/>
            <w:webHidden/>
          </w:rPr>
          <w:fldChar w:fldCharType="separate"/>
        </w:r>
        <w:r w:rsidR="00665943">
          <w:rPr>
            <w:noProof/>
            <w:webHidden/>
          </w:rPr>
          <w:t>46</w:t>
        </w:r>
        <w:r w:rsidR="00665943">
          <w:rPr>
            <w:noProof/>
            <w:webHidden/>
          </w:rPr>
          <w:fldChar w:fldCharType="end"/>
        </w:r>
      </w:hyperlink>
    </w:p>
    <w:p w14:paraId="392FD013" w14:textId="77777777" w:rsidR="00665943" w:rsidRDefault="00166FA7">
      <w:pPr>
        <w:pStyle w:val="TOC1"/>
        <w:tabs>
          <w:tab w:val="left" w:pos="440"/>
          <w:tab w:val="right" w:leader="dot" w:pos="9011"/>
        </w:tabs>
        <w:rPr>
          <w:rFonts w:eastAsiaTheme="minorEastAsia" w:cstheme="minorBidi"/>
          <w:b w:val="0"/>
          <w:bCs w:val="0"/>
          <w:caps w:val="0"/>
          <w:noProof/>
          <w:sz w:val="22"/>
          <w:szCs w:val="22"/>
          <w:lang w:eastAsia="en-AU"/>
        </w:rPr>
      </w:pPr>
      <w:hyperlink w:anchor="_Toc474314903" w:history="1">
        <w:r w:rsidR="00665943" w:rsidRPr="000022F9">
          <w:rPr>
            <w:rStyle w:val="Hyperlink"/>
            <w:rFonts w:ascii="Calibri" w:hAnsi="Calibri"/>
            <w:noProof/>
          </w:rPr>
          <w:t>6.</w:t>
        </w:r>
        <w:r w:rsidR="00665943">
          <w:rPr>
            <w:rFonts w:eastAsiaTheme="minorEastAsia" w:cstheme="minorBidi"/>
            <w:b w:val="0"/>
            <w:bCs w:val="0"/>
            <w:caps w:val="0"/>
            <w:noProof/>
            <w:sz w:val="22"/>
            <w:szCs w:val="22"/>
            <w:lang w:eastAsia="en-AU"/>
          </w:rPr>
          <w:tab/>
        </w:r>
        <w:r w:rsidR="00665943" w:rsidRPr="000022F9">
          <w:rPr>
            <w:rStyle w:val="Hyperlink"/>
            <w:rFonts w:ascii="Calibri" w:hAnsi="Calibri"/>
            <w:noProof/>
          </w:rPr>
          <w:t>Identifying issues to be considered in implementing stepped care in primary health networks</w:t>
        </w:r>
        <w:r w:rsidR="00665943">
          <w:rPr>
            <w:noProof/>
            <w:webHidden/>
          </w:rPr>
          <w:tab/>
        </w:r>
        <w:r w:rsidR="00665943">
          <w:rPr>
            <w:noProof/>
            <w:webHidden/>
          </w:rPr>
          <w:fldChar w:fldCharType="begin"/>
        </w:r>
        <w:r w:rsidR="00665943">
          <w:rPr>
            <w:noProof/>
            <w:webHidden/>
          </w:rPr>
          <w:instrText xml:space="preserve"> PAGEREF _Toc474314903 \h </w:instrText>
        </w:r>
        <w:r w:rsidR="00665943">
          <w:rPr>
            <w:noProof/>
            <w:webHidden/>
          </w:rPr>
        </w:r>
        <w:r w:rsidR="00665943">
          <w:rPr>
            <w:noProof/>
            <w:webHidden/>
          </w:rPr>
          <w:fldChar w:fldCharType="separate"/>
        </w:r>
        <w:r w:rsidR="00665943">
          <w:rPr>
            <w:noProof/>
            <w:webHidden/>
          </w:rPr>
          <w:t>51</w:t>
        </w:r>
        <w:r w:rsidR="00665943">
          <w:rPr>
            <w:noProof/>
            <w:webHidden/>
          </w:rPr>
          <w:fldChar w:fldCharType="end"/>
        </w:r>
      </w:hyperlink>
    </w:p>
    <w:p w14:paraId="7A4E4091" w14:textId="77777777" w:rsidR="00665943" w:rsidRDefault="00166FA7">
      <w:pPr>
        <w:pStyle w:val="TOC1"/>
        <w:tabs>
          <w:tab w:val="left" w:pos="440"/>
          <w:tab w:val="right" w:leader="dot" w:pos="9011"/>
        </w:tabs>
        <w:rPr>
          <w:rFonts w:eastAsiaTheme="minorEastAsia" w:cstheme="minorBidi"/>
          <w:b w:val="0"/>
          <w:bCs w:val="0"/>
          <w:caps w:val="0"/>
          <w:noProof/>
          <w:sz w:val="22"/>
          <w:szCs w:val="22"/>
          <w:lang w:eastAsia="en-AU"/>
        </w:rPr>
      </w:pPr>
      <w:hyperlink w:anchor="_Toc474314904" w:history="1">
        <w:r w:rsidR="00665943" w:rsidRPr="000022F9">
          <w:rPr>
            <w:rStyle w:val="Hyperlink"/>
            <w:rFonts w:ascii="Calibri" w:hAnsi="Calibri"/>
            <w:noProof/>
          </w:rPr>
          <w:t>7.</w:t>
        </w:r>
        <w:r w:rsidR="00665943">
          <w:rPr>
            <w:rFonts w:eastAsiaTheme="minorEastAsia" w:cstheme="minorBidi"/>
            <w:b w:val="0"/>
            <w:bCs w:val="0"/>
            <w:caps w:val="0"/>
            <w:noProof/>
            <w:sz w:val="22"/>
            <w:szCs w:val="22"/>
            <w:lang w:eastAsia="en-AU"/>
          </w:rPr>
          <w:tab/>
        </w:r>
        <w:r w:rsidR="00665943" w:rsidRPr="000022F9">
          <w:rPr>
            <w:rStyle w:val="Hyperlink"/>
            <w:rFonts w:ascii="Calibri" w:hAnsi="Calibri"/>
            <w:noProof/>
          </w:rPr>
          <w:t>Summary and conclusion</w:t>
        </w:r>
        <w:r w:rsidR="00665943">
          <w:rPr>
            <w:noProof/>
            <w:webHidden/>
          </w:rPr>
          <w:tab/>
        </w:r>
        <w:r w:rsidR="00665943">
          <w:rPr>
            <w:noProof/>
            <w:webHidden/>
          </w:rPr>
          <w:fldChar w:fldCharType="begin"/>
        </w:r>
        <w:r w:rsidR="00665943">
          <w:rPr>
            <w:noProof/>
            <w:webHidden/>
          </w:rPr>
          <w:instrText xml:space="preserve"> PAGEREF _Toc474314904 \h </w:instrText>
        </w:r>
        <w:r w:rsidR="00665943">
          <w:rPr>
            <w:noProof/>
            <w:webHidden/>
          </w:rPr>
        </w:r>
        <w:r w:rsidR="00665943">
          <w:rPr>
            <w:noProof/>
            <w:webHidden/>
          </w:rPr>
          <w:fldChar w:fldCharType="separate"/>
        </w:r>
        <w:r w:rsidR="00665943">
          <w:rPr>
            <w:noProof/>
            <w:webHidden/>
          </w:rPr>
          <w:t>54</w:t>
        </w:r>
        <w:r w:rsidR="00665943">
          <w:rPr>
            <w:noProof/>
            <w:webHidden/>
          </w:rPr>
          <w:fldChar w:fldCharType="end"/>
        </w:r>
      </w:hyperlink>
    </w:p>
    <w:p w14:paraId="270FE873" w14:textId="77777777" w:rsidR="00665943" w:rsidRDefault="00166FA7">
      <w:pPr>
        <w:pStyle w:val="TOC1"/>
        <w:tabs>
          <w:tab w:val="right" w:leader="dot" w:pos="9011"/>
        </w:tabs>
        <w:rPr>
          <w:rFonts w:eastAsiaTheme="minorEastAsia" w:cstheme="minorBidi"/>
          <w:b w:val="0"/>
          <w:bCs w:val="0"/>
          <w:caps w:val="0"/>
          <w:noProof/>
          <w:sz w:val="22"/>
          <w:szCs w:val="22"/>
          <w:lang w:eastAsia="en-AU"/>
        </w:rPr>
      </w:pPr>
      <w:hyperlink w:anchor="_Toc474314905" w:history="1">
        <w:r w:rsidR="00665943" w:rsidRPr="000022F9">
          <w:rPr>
            <w:rStyle w:val="Hyperlink"/>
            <w:rFonts w:ascii="Calibri" w:hAnsi="Calibri"/>
            <w:noProof/>
          </w:rPr>
          <w:t>References</w:t>
        </w:r>
        <w:r w:rsidR="00665943">
          <w:rPr>
            <w:noProof/>
            <w:webHidden/>
          </w:rPr>
          <w:tab/>
        </w:r>
        <w:r w:rsidR="00665943">
          <w:rPr>
            <w:noProof/>
            <w:webHidden/>
          </w:rPr>
          <w:fldChar w:fldCharType="begin"/>
        </w:r>
        <w:r w:rsidR="00665943">
          <w:rPr>
            <w:noProof/>
            <w:webHidden/>
          </w:rPr>
          <w:instrText xml:space="preserve"> PAGEREF _Toc474314905 \h </w:instrText>
        </w:r>
        <w:r w:rsidR="00665943">
          <w:rPr>
            <w:noProof/>
            <w:webHidden/>
          </w:rPr>
        </w:r>
        <w:r w:rsidR="00665943">
          <w:rPr>
            <w:noProof/>
            <w:webHidden/>
          </w:rPr>
          <w:fldChar w:fldCharType="separate"/>
        </w:r>
        <w:r w:rsidR="00665943">
          <w:rPr>
            <w:noProof/>
            <w:webHidden/>
          </w:rPr>
          <w:t>59</w:t>
        </w:r>
        <w:r w:rsidR="00665943">
          <w:rPr>
            <w:noProof/>
            <w:webHidden/>
          </w:rPr>
          <w:fldChar w:fldCharType="end"/>
        </w:r>
      </w:hyperlink>
    </w:p>
    <w:p w14:paraId="28553B4D" w14:textId="77777777" w:rsidR="00665943" w:rsidRDefault="00166FA7">
      <w:pPr>
        <w:pStyle w:val="TOC1"/>
        <w:tabs>
          <w:tab w:val="right" w:leader="dot" w:pos="9011"/>
        </w:tabs>
        <w:rPr>
          <w:rFonts w:eastAsiaTheme="minorEastAsia" w:cstheme="minorBidi"/>
          <w:b w:val="0"/>
          <w:bCs w:val="0"/>
          <w:caps w:val="0"/>
          <w:noProof/>
          <w:sz w:val="22"/>
          <w:szCs w:val="22"/>
          <w:lang w:eastAsia="en-AU"/>
        </w:rPr>
      </w:pPr>
      <w:hyperlink w:anchor="_Toc474314906" w:history="1">
        <w:r w:rsidR="00665943" w:rsidRPr="000022F9">
          <w:rPr>
            <w:rStyle w:val="Hyperlink"/>
            <w:rFonts w:ascii="Calibri" w:hAnsi="Calibri"/>
            <w:noProof/>
          </w:rPr>
          <w:t>Appendix A: Program descriptions</w:t>
        </w:r>
        <w:r w:rsidR="00665943">
          <w:rPr>
            <w:noProof/>
            <w:webHidden/>
          </w:rPr>
          <w:tab/>
        </w:r>
        <w:r w:rsidR="00665943">
          <w:rPr>
            <w:noProof/>
            <w:webHidden/>
          </w:rPr>
          <w:fldChar w:fldCharType="begin"/>
        </w:r>
        <w:r w:rsidR="00665943">
          <w:rPr>
            <w:noProof/>
            <w:webHidden/>
          </w:rPr>
          <w:instrText xml:space="preserve"> PAGEREF _Toc474314906 \h </w:instrText>
        </w:r>
        <w:r w:rsidR="00665943">
          <w:rPr>
            <w:noProof/>
            <w:webHidden/>
          </w:rPr>
        </w:r>
        <w:r w:rsidR="00665943">
          <w:rPr>
            <w:noProof/>
            <w:webHidden/>
          </w:rPr>
          <w:fldChar w:fldCharType="separate"/>
        </w:r>
        <w:r w:rsidR="00665943">
          <w:rPr>
            <w:noProof/>
            <w:webHidden/>
          </w:rPr>
          <w:t>70</w:t>
        </w:r>
        <w:r w:rsidR="00665943">
          <w:rPr>
            <w:noProof/>
            <w:webHidden/>
          </w:rPr>
          <w:fldChar w:fldCharType="end"/>
        </w:r>
      </w:hyperlink>
    </w:p>
    <w:p w14:paraId="68D0C34D" w14:textId="77777777" w:rsidR="00665943" w:rsidRDefault="00166FA7">
      <w:pPr>
        <w:pStyle w:val="TOC2"/>
        <w:tabs>
          <w:tab w:val="right" w:leader="dot" w:pos="9011"/>
        </w:tabs>
        <w:rPr>
          <w:rFonts w:eastAsiaTheme="minorEastAsia" w:cstheme="minorBidi"/>
          <w:b w:val="0"/>
          <w:bCs w:val="0"/>
          <w:noProof/>
          <w:sz w:val="22"/>
          <w:szCs w:val="22"/>
          <w:lang w:eastAsia="en-AU"/>
        </w:rPr>
      </w:pPr>
      <w:hyperlink w:anchor="_Toc474314907" w:history="1">
        <w:r w:rsidR="00665943" w:rsidRPr="000022F9">
          <w:rPr>
            <w:rStyle w:val="Hyperlink"/>
            <w:noProof/>
          </w:rPr>
          <w:t>Table 8. IAPT Level 2 program description</w:t>
        </w:r>
        <w:r w:rsidR="00665943">
          <w:rPr>
            <w:noProof/>
            <w:webHidden/>
          </w:rPr>
          <w:tab/>
        </w:r>
        <w:r w:rsidR="00665943">
          <w:rPr>
            <w:noProof/>
            <w:webHidden/>
          </w:rPr>
          <w:fldChar w:fldCharType="begin"/>
        </w:r>
        <w:r w:rsidR="00665943">
          <w:rPr>
            <w:noProof/>
            <w:webHidden/>
          </w:rPr>
          <w:instrText xml:space="preserve"> PAGEREF _Toc474314907 \h </w:instrText>
        </w:r>
        <w:r w:rsidR="00665943">
          <w:rPr>
            <w:noProof/>
            <w:webHidden/>
          </w:rPr>
        </w:r>
        <w:r w:rsidR="00665943">
          <w:rPr>
            <w:noProof/>
            <w:webHidden/>
          </w:rPr>
          <w:fldChar w:fldCharType="separate"/>
        </w:r>
        <w:r w:rsidR="00665943">
          <w:rPr>
            <w:noProof/>
            <w:webHidden/>
          </w:rPr>
          <w:t>70</w:t>
        </w:r>
        <w:r w:rsidR="00665943">
          <w:rPr>
            <w:noProof/>
            <w:webHidden/>
          </w:rPr>
          <w:fldChar w:fldCharType="end"/>
        </w:r>
      </w:hyperlink>
    </w:p>
    <w:p w14:paraId="2BE14202" w14:textId="77777777" w:rsidR="00665943" w:rsidRDefault="00166FA7">
      <w:pPr>
        <w:pStyle w:val="TOC2"/>
        <w:tabs>
          <w:tab w:val="right" w:leader="dot" w:pos="9011"/>
        </w:tabs>
        <w:rPr>
          <w:rFonts w:eastAsiaTheme="minorEastAsia" w:cstheme="minorBidi"/>
          <w:b w:val="0"/>
          <w:bCs w:val="0"/>
          <w:noProof/>
          <w:sz w:val="22"/>
          <w:szCs w:val="22"/>
          <w:lang w:eastAsia="en-AU"/>
        </w:rPr>
      </w:pPr>
      <w:hyperlink w:anchor="_Toc474314908" w:history="1">
        <w:r w:rsidR="00665943" w:rsidRPr="000022F9">
          <w:rPr>
            <w:rStyle w:val="Hyperlink"/>
            <w:noProof/>
          </w:rPr>
          <w:t>Table 9. NewAccess program description</w:t>
        </w:r>
        <w:r w:rsidR="00665943">
          <w:rPr>
            <w:noProof/>
            <w:webHidden/>
          </w:rPr>
          <w:tab/>
        </w:r>
        <w:r w:rsidR="00665943">
          <w:rPr>
            <w:noProof/>
            <w:webHidden/>
          </w:rPr>
          <w:fldChar w:fldCharType="begin"/>
        </w:r>
        <w:r w:rsidR="00665943">
          <w:rPr>
            <w:noProof/>
            <w:webHidden/>
          </w:rPr>
          <w:instrText xml:space="preserve"> PAGEREF _Toc474314908 \h </w:instrText>
        </w:r>
        <w:r w:rsidR="00665943">
          <w:rPr>
            <w:noProof/>
            <w:webHidden/>
          </w:rPr>
        </w:r>
        <w:r w:rsidR="00665943">
          <w:rPr>
            <w:noProof/>
            <w:webHidden/>
          </w:rPr>
          <w:fldChar w:fldCharType="separate"/>
        </w:r>
        <w:r w:rsidR="00665943">
          <w:rPr>
            <w:noProof/>
            <w:webHidden/>
          </w:rPr>
          <w:t>77</w:t>
        </w:r>
        <w:r w:rsidR="00665943">
          <w:rPr>
            <w:noProof/>
            <w:webHidden/>
          </w:rPr>
          <w:fldChar w:fldCharType="end"/>
        </w:r>
      </w:hyperlink>
    </w:p>
    <w:p w14:paraId="7BAE02D1" w14:textId="77777777" w:rsidR="00665943" w:rsidRDefault="00166FA7">
      <w:pPr>
        <w:pStyle w:val="TOC2"/>
        <w:tabs>
          <w:tab w:val="right" w:leader="dot" w:pos="9011"/>
        </w:tabs>
        <w:rPr>
          <w:rFonts w:eastAsiaTheme="minorEastAsia" w:cstheme="minorBidi"/>
          <w:b w:val="0"/>
          <w:bCs w:val="0"/>
          <w:noProof/>
          <w:sz w:val="22"/>
          <w:szCs w:val="22"/>
          <w:lang w:eastAsia="en-AU"/>
        </w:rPr>
      </w:pPr>
      <w:hyperlink w:anchor="_Toc474314909" w:history="1">
        <w:r w:rsidR="00665943" w:rsidRPr="000022F9">
          <w:rPr>
            <w:rStyle w:val="Hyperlink"/>
            <w:noProof/>
          </w:rPr>
          <w:t>Table 10. ATAPS program description</w:t>
        </w:r>
        <w:r w:rsidR="00665943">
          <w:rPr>
            <w:noProof/>
            <w:webHidden/>
          </w:rPr>
          <w:tab/>
        </w:r>
        <w:r w:rsidR="00665943">
          <w:rPr>
            <w:noProof/>
            <w:webHidden/>
          </w:rPr>
          <w:fldChar w:fldCharType="begin"/>
        </w:r>
        <w:r w:rsidR="00665943">
          <w:rPr>
            <w:noProof/>
            <w:webHidden/>
          </w:rPr>
          <w:instrText xml:space="preserve"> PAGEREF _Toc474314909 \h </w:instrText>
        </w:r>
        <w:r w:rsidR="00665943">
          <w:rPr>
            <w:noProof/>
            <w:webHidden/>
          </w:rPr>
        </w:r>
        <w:r w:rsidR="00665943">
          <w:rPr>
            <w:noProof/>
            <w:webHidden/>
          </w:rPr>
          <w:fldChar w:fldCharType="separate"/>
        </w:r>
        <w:r w:rsidR="00665943">
          <w:rPr>
            <w:noProof/>
            <w:webHidden/>
          </w:rPr>
          <w:t>84</w:t>
        </w:r>
        <w:r w:rsidR="00665943">
          <w:rPr>
            <w:noProof/>
            <w:webHidden/>
          </w:rPr>
          <w:fldChar w:fldCharType="end"/>
        </w:r>
      </w:hyperlink>
    </w:p>
    <w:p w14:paraId="5DAEFFB0" w14:textId="77777777" w:rsidR="00665943" w:rsidRDefault="00166FA7">
      <w:pPr>
        <w:pStyle w:val="TOC2"/>
        <w:tabs>
          <w:tab w:val="right" w:leader="dot" w:pos="9011"/>
        </w:tabs>
        <w:rPr>
          <w:rFonts w:eastAsiaTheme="minorEastAsia" w:cstheme="minorBidi"/>
          <w:b w:val="0"/>
          <w:bCs w:val="0"/>
          <w:noProof/>
          <w:sz w:val="22"/>
          <w:szCs w:val="22"/>
          <w:lang w:eastAsia="en-AU"/>
        </w:rPr>
      </w:pPr>
      <w:hyperlink w:anchor="_Toc474314910" w:history="1">
        <w:r w:rsidR="00665943" w:rsidRPr="000022F9">
          <w:rPr>
            <w:rStyle w:val="Hyperlink"/>
            <w:noProof/>
          </w:rPr>
          <w:t>Table 11. Better Access program description</w:t>
        </w:r>
        <w:r w:rsidR="00665943">
          <w:rPr>
            <w:noProof/>
            <w:webHidden/>
          </w:rPr>
          <w:tab/>
        </w:r>
        <w:r w:rsidR="00665943">
          <w:rPr>
            <w:noProof/>
            <w:webHidden/>
          </w:rPr>
          <w:fldChar w:fldCharType="begin"/>
        </w:r>
        <w:r w:rsidR="00665943">
          <w:rPr>
            <w:noProof/>
            <w:webHidden/>
          </w:rPr>
          <w:instrText xml:space="preserve"> PAGEREF _Toc474314910 \h </w:instrText>
        </w:r>
        <w:r w:rsidR="00665943">
          <w:rPr>
            <w:noProof/>
            <w:webHidden/>
          </w:rPr>
        </w:r>
        <w:r w:rsidR="00665943">
          <w:rPr>
            <w:noProof/>
            <w:webHidden/>
          </w:rPr>
          <w:fldChar w:fldCharType="separate"/>
        </w:r>
        <w:r w:rsidR="00665943">
          <w:rPr>
            <w:noProof/>
            <w:webHidden/>
          </w:rPr>
          <w:t>89</w:t>
        </w:r>
        <w:r w:rsidR="00665943">
          <w:rPr>
            <w:noProof/>
            <w:webHidden/>
          </w:rPr>
          <w:fldChar w:fldCharType="end"/>
        </w:r>
      </w:hyperlink>
    </w:p>
    <w:p w14:paraId="1D93F535" w14:textId="77777777" w:rsidR="00665943" w:rsidRDefault="00166FA7">
      <w:pPr>
        <w:pStyle w:val="TOC1"/>
        <w:tabs>
          <w:tab w:val="right" w:leader="dot" w:pos="9011"/>
        </w:tabs>
        <w:rPr>
          <w:rFonts w:eastAsiaTheme="minorEastAsia" w:cstheme="minorBidi"/>
          <w:b w:val="0"/>
          <w:bCs w:val="0"/>
          <w:caps w:val="0"/>
          <w:noProof/>
          <w:sz w:val="22"/>
          <w:szCs w:val="22"/>
          <w:lang w:eastAsia="en-AU"/>
        </w:rPr>
      </w:pPr>
      <w:hyperlink w:anchor="_Toc474314911" w:history="1">
        <w:r w:rsidR="00665943" w:rsidRPr="000022F9">
          <w:rPr>
            <w:rStyle w:val="Hyperlink"/>
            <w:noProof/>
          </w:rPr>
          <w:t>Appendix B: Checklist of elements for implementation</w:t>
        </w:r>
        <w:r w:rsidR="00665943">
          <w:rPr>
            <w:noProof/>
            <w:webHidden/>
          </w:rPr>
          <w:tab/>
        </w:r>
        <w:r w:rsidR="00665943">
          <w:rPr>
            <w:noProof/>
            <w:webHidden/>
          </w:rPr>
          <w:fldChar w:fldCharType="begin"/>
        </w:r>
        <w:r w:rsidR="00665943">
          <w:rPr>
            <w:noProof/>
            <w:webHidden/>
          </w:rPr>
          <w:instrText xml:space="preserve"> PAGEREF _Toc474314911 \h </w:instrText>
        </w:r>
        <w:r w:rsidR="00665943">
          <w:rPr>
            <w:noProof/>
            <w:webHidden/>
          </w:rPr>
        </w:r>
        <w:r w:rsidR="00665943">
          <w:rPr>
            <w:noProof/>
            <w:webHidden/>
          </w:rPr>
          <w:fldChar w:fldCharType="separate"/>
        </w:r>
        <w:r w:rsidR="00665943">
          <w:rPr>
            <w:noProof/>
            <w:webHidden/>
          </w:rPr>
          <w:t>92</w:t>
        </w:r>
        <w:r w:rsidR="00665943">
          <w:rPr>
            <w:noProof/>
            <w:webHidden/>
          </w:rPr>
          <w:fldChar w:fldCharType="end"/>
        </w:r>
      </w:hyperlink>
    </w:p>
    <w:p w14:paraId="5032A5CE" w14:textId="77777777" w:rsidR="0007409B" w:rsidRPr="00192A09" w:rsidRDefault="005111F6" w:rsidP="005111F6">
      <w:pPr>
        <w:rPr>
          <w:rFonts w:asciiTheme="minorHAnsi" w:hAnsiTheme="minorHAnsi"/>
        </w:rPr>
      </w:pPr>
      <w:r>
        <w:rPr>
          <w:rFonts w:asciiTheme="minorHAnsi" w:hAnsiTheme="minorHAnsi"/>
          <w:b/>
          <w:bCs/>
          <w:caps/>
          <w:sz w:val="24"/>
        </w:rPr>
        <w:fldChar w:fldCharType="end"/>
      </w:r>
    </w:p>
    <w:p w14:paraId="420FA87A" w14:textId="77777777" w:rsidR="00A83A95" w:rsidRDefault="00A83A95">
      <w:pPr>
        <w:spacing w:after="0" w:line="240" w:lineRule="auto"/>
        <w:rPr>
          <w:rFonts w:asciiTheme="minorHAnsi" w:hAnsiTheme="minorHAnsi" w:cs="Arial"/>
          <w:b/>
          <w:bCs/>
          <w:sz w:val="36"/>
          <w:szCs w:val="36"/>
        </w:rPr>
      </w:pPr>
      <w:bookmarkStart w:id="11" w:name="_Toc451178242"/>
      <w:r>
        <w:rPr>
          <w:rFonts w:asciiTheme="minorHAnsi" w:hAnsiTheme="minorHAnsi"/>
          <w:sz w:val="36"/>
          <w:szCs w:val="36"/>
        </w:rPr>
        <w:br w:type="page"/>
      </w:r>
    </w:p>
    <w:p w14:paraId="6DBF2596" w14:textId="77777777" w:rsidR="0007409B" w:rsidRDefault="0007409B" w:rsidP="0007409B">
      <w:pPr>
        <w:pStyle w:val="Heading1"/>
        <w:pBdr>
          <w:bottom w:val="single" w:sz="4" w:space="1" w:color="auto"/>
        </w:pBdr>
        <w:jc w:val="left"/>
        <w:rPr>
          <w:rFonts w:asciiTheme="minorHAnsi" w:hAnsiTheme="minorHAnsi"/>
          <w:sz w:val="36"/>
          <w:szCs w:val="36"/>
        </w:rPr>
      </w:pPr>
      <w:bookmarkStart w:id="12" w:name="_Toc453677708"/>
      <w:bookmarkStart w:id="13" w:name="_Toc453745420"/>
      <w:bookmarkStart w:id="14" w:name="_Toc474314879"/>
      <w:r w:rsidRPr="0007409B">
        <w:rPr>
          <w:rFonts w:asciiTheme="minorHAnsi" w:hAnsiTheme="minorHAnsi"/>
          <w:sz w:val="36"/>
          <w:szCs w:val="36"/>
        </w:rPr>
        <w:lastRenderedPageBreak/>
        <w:t>List of Tables</w:t>
      </w:r>
      <w:bookmarkEnd w:id="12"/>
      <w:bookmarkEnd w:id="13"/>
      <w:bookmarkEnd w:id="14"/>
    </w:p>
    <w:p w14:paraId="5911E074" w14:textId="77777777" w:rsidR="003A1CF7" w:rsidRDefault="00AD4FFC">
      <w:pPr>
        <w:pStyle w:val="TableofFigures"/>
        <w:tabs>
          <w:tab w:val="right" w:leader="dot" w:pos="9011"/>
        </w:tabs>
        <w:rPr>
          <w:rFonts w:eastAsiaTheme="minorEastAsia" w:cstheme="minorBidi"/>
          <w:caps w:val="0"/>
          <w:noProof/>
          <w:sz w:val="22"/>
          <w:szCs w:val="22"/>
          <w:lang w:eastAsia="en-AU"/>
        </w:rPr>
      </w:pPr>
      <w:r>
        <w:fldChar w:fldCharType="begin"/>
      </w:r>
      <w:r>
        <w:instrText xml:space="preserve"> TOC \h \z \c "Table" </w:instrText>
      </w:r>
      <w:r>
        <w:fldChar w:fldCharType="separate"/>
      </w:r>
      <w:hyperlink w:anchor="_Toc474314827" w:history="1">
        <w:r w:rsidR="003A1CF7" w:rsidRPr="00222B90">
          <w:rPr>
            <w:rStyle w:val="Hyperlink"/>
            <w:noProof/>
          </w:rPr>
          <w:t>Table 1: Summary of the population prevalence by levels of severity, target treatment rates and resulting estimated population requiring treatment, for the total population and within three broad age bands, Australia 2014</w:t>
        </w:r>
        <w:r w:rsidR="003A1CF7">
          <w:rPr>
            <w:noProof/>
            <w:webHidden/>
          </w:rPr>
          <w:tab/>
        </w:r>
        <w:r w:rsidR="003A1CF7">
          <w:rPr>
            <w:noProof/>
            <w:webHidden/>
          </w:rPr>
          <w:fldChar w:fldCharType="begin"/>
        </w:r>
        <w:r w:rsidR="003A1CF7">
          <w:rPr>
            <w:noProof/>
            <w:webHidden/>
          </w:rPr>
          <w:instrText xml:space="preserve"> PAGEREF _Toc474314827 \h </w:instrText>
        </w:r>
        <w:r w:rsidR="003A1CF7">
          <w:rPr>
            <w:noProof/>
            <w:webHidden/>
          </w:rPr>
        </w:r>
        <w:r w:rsidR="003A1CF7">
          <w:rPr>
            <w:noProof/>
            <w:webHidden/>
          </w:rPr>
          <w:fldChar w:fldCharType="separate"/>
        </w:r>
        <w:r w:rsidR="003A1CF7">
          <w:rPr>
            <w:noProof/>
            <w:webHidden/>
          </w:rPr>
          <w:t>15</w:t>
        </w:r>
        <w:r w:rsidR="003A1CF7">
          <w:rPr>
            <w:noProof/>
            <w:webHidden/>
          </w:rPr>
          <w:fldChar w:fldCharType="end"/>
        </w:r>
      </w:hyperlink>
    </w:p>
    <w:p w14:paraId="1DDCB0D0" w14:textId="77777777" w:rsidR="003A1CF7" w:rsidRDefault="00166FA7">
      <w:pPr>
        <w:pStyle w:val="TableofFigures"/>
        <w:tabs>
          <w:tab w:val="right" w:leader="dot" w:pos="9011"/>
        </w:tabs>
        <w:rPr>
          <w:rFonts w:eastAsiaTheme="minorEastAsia" w:cstheme="minorBidi"/>
          <w:caps w:val="0"/>
          <w:noProof/>
          <w:sz w:val="22"/>
          <w:szCs w:val="22"/>
          <w:lang w:eastAsia="en-AU"/>
        </w:rPr>
      </w:pPr>
      <w:hyperlink w:anchor="_Toc474314828" w:history="1">
        <w:r w:rsidR="003A1CF7" w:rsidRPr="00222B90">
          <w:rPr>
            <w:rStyle w:val="Hyperlink"/>
            <w:noProof/>
          </w:rPr>
          <w:t>Table 2: NICE stepped care levels and interventions mapped to NMHSPF severity levels</w:t>
        </w:r>
        <w:r w:rsidR="003A1CF7">
          <w:rPr>
            <w:noProof/>
            <w:webHidden/>
          </w:rPr>
          <w:tab/>
        </w:r>
        <w:r w:rsidR="003A1CF7">
          <w:rPr>
            <w:noProof/>
            <w:webHidden/>
          </w:rPr>
          <w:fldChar w:fldCharType="begin"/>
        </w:r>
        <w:r w:rsidR="003A1CF7">
          <w:rPr>
            <w:noProof/>
            <w:webHidden/>
          </w:rPr>
          <w:instrText xml:space="preserve"> PAGEREF _Toc474314828 \h </w:instrText>
        </w:r>
        <w:r w:rsidR="003A1CF7">
          <w:rPr>
            <w:noProof/>
            <w:webHidden/>
          </w:rPr>
        </w:r>
        <w:r w:rsidR="003A1CF7">
          <w:rPr>
            <w:noProof/>
            <w:webHidden/>
          </w:rPr>
          <w:fldChar w:fldCharType="separate"/>
        </w:r>
        <w:r w:rsidR="003A1CF7">
          <w:rPr>
            <w:noProof/>
            <w:webHidden/>
          </w:rPr>
          <w:t>18</w:t>
        </w:r>
        <w:r w:rsidR="003A1CF7">
          <w:rPr>
            <w:noProof/>
            <w:webHidden/>
          </w:rPr>
          <w:fldChar w:fldCharType="end"/>
        </w:r>
      </w:hyperlink>
    </w:p>
    <w:p w14:paraId="3677D9E7" w14:textId="77777777" w:rsidR="003A1CF7" w:rsidRDefault="00166FA7">
      <w:pPr>
        <w:pStyle w:val="TableofFigures"/>
        <w:tabs>
          <w:tab w:val="right" w:leader="dot" w:pos="9011"/>
        </w:tabs>
        <w:rPr>
          <w:rFonts w:eastAsiaTheme="minorEastAsia" w:cstheme="minorBidi"/>
          <w:caps w:val="0"/>
          <w:noProof/>
          <w:sz w:val="22"/>
          <w:szCs w:val="22"/>
          <w:lang w:eastAsia="en-AU"/>
        </w:rPr>
      </w:pPr>
      <w:hyperlink w:anchor="_Toc474314829" w:history="1">
        <w:r w:rsidR="003A1CF7" w:rsidRPr="00222B90">
          <w:rPr>
            <w:rStyle w:val="Hyperlink"/>
            <w:noProof/>
          </w:rPr>
          <w:t>Table 3: NMHSPF estimated number of people requiring services and rates per 100,000 adult population, by severity group and intervention type, for adults aged 18-64 years, Australia 2014.</w:t>
        </w:r>
        <w:r w:rsidR="003A1CF7">
          <w:rPr>
            <w:noProof/>
            <w:webHidden/>
          </w:rPr>
          <w:tab/>
        </w:r>
        <w:r w:rsidR="003A1CF7">
          <w:rPr>
            <w:noProof/>
            <w:webHidden/>
          </w:rPr>
          <w:fldChar w:fldCharType="begin"/>
        </w:r>
        <w:r w:rsidR="003A1CF7">
          <w:rPr>
            <w:noProof/>
            <w:webHidden/>
          </w:rPr>
          <w:instrText xml:space="preserve"> PAGEREF _Toc474314829 \h </w:instrText>
        </w:r>
        <w:r w:rsidR="003A1CF7">
          <w:rPr>
            <w:noProof/>
            <w:webHidden/>
          </w:rPr>
        </w:r>
        <w:r w:rsidR="003A1CF7">
          <w:rPr>
            <w:noProof/>
            <w:webHidden/>
          </w:rPr>
          <w:fldChar w:fldCharType="separate"/>
        </w:r>
        <w:r w:rsidR="003A1CF7">
          <w:rPr>
            <w:noProof/>
            <w:webHidden/>
          </w:rPr>
          <w:t>20</w:t>
        </w:r>
        <w:r w:rsidR="003A1CF7">
          <w:rPr>
            <w:noProof/>
            <w:webHidden/>
          </w:rPr>
          <w:fldChar w:fldCharType="end"/>
        </w:r>
      </w:hyperlink>
    </w:p>
    <w:p w14:paraId="2EEF518E" w14:textId="77777777" w:rsidR="003A1CF7" w:rsidRDefault="00166FA7">
      <w:pPr>
        <w:pStyle w:val="TableofFigures"/>
        <w:tabs>
          <w:tab w:val="right" w:leader="dot" w:pos="9011"/>
        </w:tabs>
        <w:rPr>
          <w:rFonts w:eastAsiaTheme="minorEastAsia" w:cstheme="minorBidi"/>
          <w:caps w:val="0"/>
          <w:noProof/>
          <w:sz w:val="22"/>
          <w:szCs w:val="22"/>
          <w:lang w:eastAsia="en-AU"/>
        </w:rPr>
      </w:pPr>
      <w:hyperlink w:anchor="_Toc474314830" w:history="1">
        <w:r w:rsidR="003A1CF7" w:rsidRPr="00222B90">
          <w:rPr>
            <w:rStyle w:val="Hyperlink"/>
            <w:noProof/>
          </w:rPr>
          <w:t>Table 4. Digital mental health services dimensions and examples</w:t>
        </w:r>
        <w:r w:rsidR="003A1CF7">
          <w:rPr>
            <w:noProof/>
            <w:webHidden/>
          </w:rPr>
          <w:tab/>
        </w:r>
        <w:r w:rsidR="003A1CF7">
          <w:rPr>
            <w:noProof/>
            <w:webHidden/>
          </w:rPr>
          <w:fldChar w:fldCharType="begin"/>
        </w:r>
        <w:r w:rsidR="003A1CF7">
          <w:rPr>
            <w:noProof/>
            <w:webHidden/>
          </w:rPr>
          <w:instrText xml:space="preserve"> PAGEREF _Toc474314830 \h </w:instrText>
        </w:r>
        <w:r w:rsidR="003A1CF7">
          <w:rPr>
            <w:noProof/>
            <w:webHidden/>
          </w:rPr>
        </w:r>
        <w:r w:rsidR="003A1CF7">
          <w:rPr>
            <w:noProof/>
            <w:webHidden/>
          </w:rPr>
          <w:fldChar w:fldCharType="separate"/>
        </w:r>
        <w:r w:rsidR="003A1CF7">
          <w:rPr>
            <w:noProof/>
            <w:webHidden/>
          </w:rPr>
          <w:t>26</w:t>
        </w:r>
        <w:r w:rsidR="003A1CF7">
          <w:rPr>
            <w:noProof/>
            <w:webHidden/>
          </w:rPr>
          <w:fldChar w:fldCharType="end"/>
        </w:r>
      </w:hyperlink>
    </w:p>
    <w:p w14:paraId="2E1877DF" w14:textId="77777777" w:rsidR="003A1CF7" w:rsidRDefault="00166FA7">
      <w:pPr>
        <w:pStyle w:val="TableofFigures"/>
        <w:tabs>
          <w:tab w:val="right" w:leader="dot" w:pos="9011"/>
        </w:tabs>
        <w:rPr>
          <w:rFonts w:eastAsiaTheme="minorEastAsia" w:cstheme="minorBidi"/>
          <w:caps w:val="0"/>
          <w:noProof/>
          <w:sz w:val="22"/>
          <w:szCs w:val="22"/>
          <w:lang w:eastAsia="en-AU"/>
        </w:rPr>
      </w:pPr>
      <w:hyperlink w:anchor="_Toc474314831" w:history="1">
        <w:r w:rsidR="003A1CF7" w:rsidRPr="00222B90">
          <w:rPr>
            <w:rStyle w:val="Hyperlink"/>
            <w:noProof/>
          </w:rPr>
          <w:t>Table 5. Comparison of characteristics of unguided, optional guided and clinician guided digital treatments</w:t>
        </w:r>
        <w:r w:rsidR="003A1CF7">
          <w:rPr>
            <w:noProof/>
            <w:webHidden/>
          </w:rPr>
          <w:tab/>
        </w:r>
        <w:r w:rsidR="003A1CF7">
          <w:rPr>
            <w:noProof/>
            <w:webHidden/>
          </w:rPr>
          <w:fldChar w:fldCharType="begin"/>
        </w:r>
        <w:r w:rsidR="003A1CF7">
          <w:rPr>
            <w:noProof/>
            <w:webHidden/>
          </w:rPr>
          <w:instrText xml:space="preserve"> PAGEREF _Toc474314831 \h </w:instrText>
        </w:r>
        <w:r w:rsidR="003A1CF7">
          <w:rPr>
            <w:noProof/>
            <w:webHidden/>
          </w:rPr>
        </w:r>
        <w:r w:rsidR="003A1CF7">
          <w:rPr>
            <w:noProof/>
            <w:webHidden/>
          </w:rPr>
          <w:fldChar w:fldCharType="separate"/>
        </w:r>
        <w:r w:rsidR="003A1CF7">
          <w:rPr>
            <w:noProof/>
            <w:webHidden/>
          </w:rPr>
          <w:t>29</w:t>
        </w:r>
        <w:r w:rsidR="003A1CF7">
          <w:rPr>
            <w:noProof/>
            <w:webHidden/>
          </w:rPr>
          <w:fldChar w:fldCharType="end"/>
        </w:r>
      </w:hyperlink>
    </w:p>
    <w:p w14:paraId="7BBB8431" w14:textId="77777777" w:rsidR="003A1CF7" w:rsidRDefault="00166FA7">
      <w:pPr>
        <w:pStyle w:val="TableofFigures"/>
        <w:tabs>
          <w:tab w:val="right" w:leader="dot" w:pos="9011"/>
        </w:tabs>
        <w:rPr>
          <w:rFonts w:eastAsiaTheme="minorEastAsia" w:cstheme="minorBidi"/>
          <w:caps w:val="0"/>
          <w:noProof/>
          <w:sz w:val="22"/>
          <w:szCs w:val="22"/>
          <w:lang w:eastAsia="en-AU"/>
        </w:rPr>
      </w:pPr>
      <w:hyperlink w:anchor="_Toc474314832" w:history="1">
        <w:r w:rsidR="003A1CF7" w:rsidRPr="00222B90">
          <w:rPr>
            <w:rStyle w:val="Hyperlink"/>
            <w:noProof/>
          </w:rPr>
          <w:t>Table 6. Low intensity programs</w:t>
        </w:r>
        <w:r w:rsidR="003A1CF7">
          <w:rPr>
            <w:noProof/>
            <w:webHidden/>
          </w:rPr>
          <w:tab/>
        </w:r>
        <w:r w:rsidR="003A1CF7">
          <w:rPr>
            <w:noProof/>
            <w:webHidden/>
          </w:rPr>
          <w:fldChar w:fldCharType="begin"/>
        </w:r>
        <w:r w:rsidR="003A1CF7">
          <w:rPr>
            <w:noProof/>
            <w:webHidden/>
          </w:rPr>
          <w:instrText xml:space="preserve"> PAGEREF _Toc474314832 \h </w:instrText>
        </w:r>
        <w:r w:rsidR="003A1CF7">
          <w:rPr>
            <w:noProof/>
            <w:webHidden/>
          </w:rPr>
        </w:r>
        <w:r w:rsidR="003A1CF7">
          <w:rPr>
            <w:noProof/>
            <w:webHidden/>
          </w:rPr>
          <w:fldChar w:fldCharType="separate"/>
        </w:r>
        <w:r w:rsidR="003A1CF7">
          <w:rPr>
            <w:noProof/>
            <w:webHidden/>
          </w:rPr>
          <w:t>32</w:t>
        </w:r>
        <w:r w:rsidR="003A1CF7">
          <w:rPr>
            <w:noProof/>
            <w:webHidden/>
          </w:rPr>
          <w:fldChar w:fldCharType="end"/>
        </w:r>
      </w:hyperlink>
    </w:p>
    <w:p w14:paraId="63CB585D" w14:textId="77777777" w:rsidR="003A1CF7" w:rsidRDefault="00166FA7">
      <w:pPr>
        <w:pStyle w:val="TableofFigures"/>
        <w:tabs>
          <w:tab w:val="right" w:leader="dot" w:pos="9011"/>
        </w:tabs>
        <w:rPr>
          <w:rFonts w:eastAsiaTheme="minorEastAsia" w:cstheme="minorBidi"/>
          <w:caps w:val="0"/>
          <w:noProof/>
          <w:sz w:val="22"/>
          <w:szCs w:val="22"/>
          <w:lang w:eastAsia="en-AU"/>
        </w:rPr>
      </w:pPr>
      <w:hyperlink w:anchor="_Toc474314833" w:history="1">
        <w:r w:rsidR="003A1CF7" w:rsidRPr="00222B90">
          <w:rPr>
            <w:rStyle w:val="Hyperlink"/>
            <w:noProof/>
          </w:rPr>
          <w:t>Table 7. High intensity mental health services</w:t>
        </w:r>
        <w:r w:rsidR="003A1CF7">
          <w:rPr>
            <w:noProof/>
            <w:webHidden/>
          </w:rPr>
          <w:tab/>
        </w:r>
        <w:r w:rsidR="003A1CF7">
          <w:rPr>
            <w:noProof/>
            <w:webHidden/>
          </w:rPr>
          <w:fldChar w:fldCharType="begin"/>
        </w:r>
        <w:r w:rsidR="003A1CF7">
          <w:rPr>
            <w:noProof/>
            <w:webHidden/>
          </w:rPr>
          <w:instrText xml:space="preserve"> PAGEREF _Toc474314833 \h </w:instrText>
        </w:r>
        <w:r w:rsidR="003A1CF7">
          <w:rPr>
            <w:noProof/>
            <w:webHidden/>
          </w:rPr>
        </w:r>
        <w:r w:rsidR="003A1CF7">
          <w:rPr>
            <w:noProof/>
            <w:webHidden/>
          </w:rPr>
          <w:fldChar w:fldCharType="separate"/>
        </w:r>
        <w:r w:rsidR="003A1CF7">
          <w:rPr>
            <w:noProof/>
            <w:webHidden/>
          </w:rPr>
          <w:t>38</w:t>
        </w:r>
        <w:r w:rsidR="003A1CF7">
          <w:rPr>
            <w:noProof/>
            <w:webHidden/>
          </w:rPr>
          <w:fldChar w:fldCharType="end"/>
        </w:r>
      </w:hyperlink>
    </w:p>
    <w:p w14:paraId="0B09DEB3" w14:textId="77777777" w:rsidR="003A1CF7" w:rsidRDefault="00166FA7">
      <w:pPr>
        <w:pStyle w:val="TableofFigures"/>
        <w:tabs>
          <w:tab w:val="right" w:leader="dot" w:pos="9011"/>
        </w:tabs>
        <w:rPr>
          <w:rFonts w:eastAsiaTheme="minorEastAsia" w:cstheme="minorBidi"/>
          <w:caps w:val="0"/>
          <w:noProof/>
          <w:sz w:val="22"/>
          <w:szCs w:val="22"/>
          <w:lang w:eastAsia="en-AU"/>
        </w:rPr>
      </w:pPr>
      <w:hyperlink w:anchor="_Toc474314834" w:history="1">
        <w:r w:rsidR="003A1CF7" w:rsidRPr="00222B90">
          <w:rPr>
            <w:rStyle w:val="Hyperlink"/>
            <w:noProof/>
          </w:rPr>
          <w:t>Table 8. IAPT Level 2 program description</w:t>
        </w:r>
        <w:r w:rsidR="003A1CF7">
          <w:rPr>
            <w:noProof/>
            <w:webHidden/>
          </w:rPr>
          <w:tab/>
        </w:r>
        <w:r w:rsidR="003A1CF7">
          <w:rPr>
            <w:noProof/>
            <w:webHidden/>
          </w:rPr>
          <w:fldChar w:fldCharType="begin"/>
        </w:r>
        <w:r w:rsidR="003A1CF7">
          <w:rPr>
            <w:noProof/>
            <w:webHidden/>
          </w:rPr>
          <w:instrText xml:space="preserve"> PAGEREF _Toc474314834 \h </w:instrText>
        </w:r>
        <w:r w:rsidR="003A1CF7">
          <w:rPr>
            <w:noProof/>
            <w:webHidden/>
          </w:rPr>
        </w:r>
        <w:r w:rsidR="003A1CF7">
          <w:rPr>
            <w:noProof/>
            <w:webHidden/>
          </w:rPr>
          <w:fldChar w:fldCharType="separate"/>
        </w:r>
        <w:r w:rsidR="003A1CF7">
          <w:rPr>
            <w:noProof/>
            <w:webHidden/>
          </w:rPr>
          <w:t>70</w:t>
        </w:r>
        <w:r w:rsidR="003A1CF7">
          <w:rPr>
            <w:noProof/>
            <w:webHidden/>
          </w:rPr>
          <w:fldChar w:fldCharType="end"/>
        </w:r>
      </w:hyperlink>
    </w:p>
    <w:p w14:paraId="14B1369F" w14:textId="77777777" w:rsidR="003A1CF7" w:rsidRDefault="00166FA7">
      <w:pPr>
        <w:pStyle w:val="TableofFigures"/>
        <w:tabs>
          <w:tab w:val="right" w:leader="dot" w:pos="9011"/>
        </w:tabs>
        <w:rPr>
          <w:rFonts w:eastAsiaTheme="minorEastAsia" w:cstheme="minorBidi"/>
          <w:caps w:val="0"/>
          <w:noProof/>
          <w:sz w:val="22"/>
          <w:szCs w:val="22"/>
          <w:lang w:eastAsia="en-AU"/>
        </w:rPr>
      </w:pPr>
      <w:hyperlink w:anchor="_Toc474314835" w:history="1">
        <w:r w:rsidR="003A1CF7" w:rsidRPr="00222B90">
          <w:rPr>
            <w:rStyle w:val="Hyperlink"/>
            <w:noProof/>
          </w:rPr>
          <w:t>Table 9. NewAccess program description</w:t>
        </w:r>
        <w:r w:rsidR="003A1CF7">
          <w:rPr>
            <w:noProof/>
            <w:webHidden/>
          </w:rPr>
          <w:tab/>
        </w:r>
        <w:r w:rsidR="003A1CF7">
          <w:rPr>
            <w:noProof/>
            <w:webHidden/>
          </w:rPr>
          <w:fldChar w:fldCharType="begin"/>
        </w:r>
        <w:r w:rsidR="003A1CF7">
          <w:rPr>
            <w:noProof/>
            <w:webHidden/>
          </w:rPr>
          <w:instrText xml:space="preserve"> PAGEREF _Toc474314835 \h </w:instrText>
        </w:r>
        <w:r w:rsidR="003A1CF7">
          <w:rPr>
            <w:noProof/>
            <w:webHidden/>
          </w:rPr>
        </w:r>
        <w:r w:rsidR="003A1CF7">
          <w:rPr>
            <w:noProof/>
            <w:webHidden/>
          </w:rPr>
          <w:fldChar w:fldCharType="separate"/>
        </w:r>
        <w:r w:rsidR="003A1CF7">
          <w:rPr>
            <w:noProof/>
            <w:webHidden/>
          </w:rPr>
          <w:t>77</w:t>
        </w:r>
        <w:r w:rsidR="003A1CF7">
          <w:rPr>
            <w:noProof/>
            <w:webHidden/>
          </w:rPr>
          <w:fldChar w:fldCharType="end"/>
        </w:r>
      </w:hyperlink>
    </w:p>
    <w:p w14:paraId="6D893113" w14:textId="77777777" w:rsidR="003A1CF7" w:rsidRDefault="00166FA7">
      <w:pPr>
        <w:pStyle w:val="TableofFigures"/>
        <w:tabs>
          <w:tab w:val="right" w:leader="dot" w:pos="9011"/>
        </w:tabs>
        <w:rPr>
          <w:rFonts w:eastAsiaTheme="minorEastAsia" w:cstheme="minorBidi"/>
          <w:caps w:val="0"/>
          <w:noProof/>
          <w:sz w:val="22"/>
          <w:szCs w:val="22"/>
          <w:lang w:eastAsia="en-AU"/>
        </w:rPr>
      </w:pPr>
      <w:hyperlink w:anchor="_Toc474314836" w:history="1">
        <w:r w:rsidR="003A1CF7" w:rsidRPr="00222B90">
          <w:rPr>
            <w:rStyle w:val="Hyperlink"/>
            <w:noProof/>
          </w:rPr>
          <w:t>Table 10. ATAPS program description</w:t>
        </w:r>
        <w:r w:rsidR="003A1CF7">
          <w:rPr>
            <w:noProof/>
            <w:webHidden/>
          </w:rPr>
          <w:tab/>
        </w:r>
        <w:r w:rsidR="003A1CF7">
          <w:rPr>
            <w:noProof/>
            <w:webHidden/>
          </w:rPr>
          <w:fldChar w:fldCharType="begin"/>
        </w:r>
        <w:r w:rsidR="003A1CF7">
          <w:rPr>
            <w:noProof/>
            <w:webHidden/>
          </w:rPr>
          <w:instrText xml:space="preserve"> PAGEREF _Toc474314836 \h </w:instrText>
        </w:r>
        <w:r w:rsidR="003A1CF7">
          <w:rPr>
            <w:noProof/>
            <w:webHidden/>
          </w:rPr>
        </w:r>
        <w:r w:rsidR="003A1CF7">
          <w:rPr>
            <w:noProof/>
            <w:webHidden/>
          </w:rPr>
          <w:fldChar w:fldCharType="separate"/>
        </w:r>
        <w:r w:rsidR="003A1CF7">
          <w:rPr>
            <w:noProof/>
            <w:webHidden/>
          </w:rPr>
          <w:t>84</w:t>
        </w:r>
        <w:r w:rsidR="003A1CF7">
          <w:rPr>
            <w:noProof/>
            <w:webHidden/>
          </w:rPr>
          <w:fldChar w:fldCharType="end"/>
        </w:r>
      </w:hyperlink>
    </w:p>
    <w:p w14:paraId="432C9266" w14:textId="77777777" w:rsidR="003A1CF7" w:rsidRDefault="00166FA7">
      <w:pPr>
        <w:pStyle w:val="TableofFigures"/>
        <w:tabs>
          <w:tab w:val="right" w:leader="dot" w:pos="9011"/>
        </w:tabs>
        <w:rPr>
          <w:rFonts w:eastAsiaTheme="minorEastAsia" w:cstheme="minorBidi"/>
          <w:caps w:val="0"/>
          <w:noProof/>
          <w:sz w:val="22"/>
          <w:szCs w:val="22"/>
          <w:lang w:eastAsia="en-AU"/>
        </w:rPr>
      </w:pPr>
      <w:hyperlink w:anchor="_Toc474314837" w:history="1">
        <w:r w:rsidR="003A1CF7" w:rsidRPr="00222B90">
          <w:rPr>
            <w:rStyle w:val="Hyperlink"/>
            <w:noProof/>
          </w:rPr>
          <w:t>Table 11. Better Access program description</w:t>
        </w:r>
        <w:r w:rsidR="003A1CF7">
          <w:rPr>
            <w:noProof/>
            <w:webHidden/>
          </w:rPr>
          <w:tab/>
        </w:r>
        <w:r w:rsidR="003A1CF7">
          <w:rPr>
            <w:noProof/>
            <w:webHidden/>
          </w:rPr>
          <w:fldChar w:fldCharType="begin"/>
        </w:r>
        <w:r w:rsidR="003A1CF7">
          <w:rPr>
            <w:noProof/>
            <w:webHidden/>
          </w:rPr>
          <w:instrText xml:space="preserve"> PAGEREF _Toc474314837 \h </w:instrText>
        </w:r>
        <w:r w:rsidR="003A1CF7">
          <w:rPr>
            <w:noProof/>
            <w:webHidden/>
          </w:rPr>
        </w:r>
        <w:r w:rsidR="003A1CF7">
          <w:rPr>
            <w:noProof/>
            <w:webHidden/>
          </w:rPr>
          <w:fldChar w:fldCharType="separate"/>
        </w:r>
        <w:r w:rsidR="003A1CF7">
          <w:rPr>
            <w:noProof/>
            <w:webHidden/>
          </w:rPr>
          <w:t>89</w:t>
        </w:r>
        <w:r w:rsidR="003A1CF7">
          <w:rPr>
            <w:noProof/>
            <w:webHidden/>
          </w:rPr>
          <w:fldChar w:fldCharType="end"/>
        </w:r>
      </w:hyperlink>
    </w:p>
    <w:p w14:paraId="1FF92D7F" w14:textId="77777777" w:rsidR="0007409B" w:rsidRDefault="00AD4FFC" w:rsidP="00AD4FFC">
      <w:pPr>
        <w:spacing w:before="240" w:line="480" w:lineRule="auto"/>
      </w:pPr>
      <w:r>
        <w:rPr>
          <w:rFonts w:asciiTheme="minorHAnsi" w:hAnsiTheme="minorHAnsi"/>
          <w:sz w:val="20"/>
          <w:szCs w:val="20"/>
        </w:rPr>
        <w:fldChar w:fldCharType="end"/>
      </w:r>
    </w:p>
    <w:p w14:paraId="35531DD4" w14:textId="77777777" w:rsidR="0007409B" w:rsidRDefault="0007409B" w:rsidP="00DD5235"/>
    <w:p w14:paraId="50AC2CCD" w14:textId="77777777" w:rsidR="0007409B" w:rsidRDefault="0007409B" w:rsidP="00DD5235"/>
    <w:p w14:paraId="783F85B1" w14:textId="77777777" w:rsidR="0007409B" w:rsidRDefault="0007409B" w:rsidP="00DD5235"/>
    <w:p w14:paraId="37F8D39C" w14:textId="77777777" w:rsidR="0007409B" w:rsidRDefault="0007409B" w:rsidP="00DD5235"/>
    <w:p w14:paraId="5FDAC855" w14:textId="77777777" w:rsidR="0007409B" w:rsidRDefault="0007409B" w:rsidP="00DD5235"/>
    <w:p w14:paraId="67445BB7" w14:textId="77777777" w:rsidR="00C943DF" w:rsidRDefault="00C943DF">
      <w:pPr>
        <w:spacing w:after="0" w:line="240" w:lineRule="auto"/>
        <w:rPr>
          <w:rFonts w:asciiTheme="minorHAnsi" w:hAnsiTheme="minorHAnsi" w:cs="Arial"/>
          <w:b/>
          <w:bCs/>
          <w:sz w:val="36"/>
          <w:szCs w:val="36"/>
        </w:rPr>
      </w:pPr>
      <w:r>
        <w:rPr>
          <w:rFonts w:asciiTheme="minorHAnsi" w:hAnsiTheme="minorHAnsi" w:cs="Arial"/>
          <w:b/>
          <w:bCs/>
          <w:sz w:val="36"/>
          <w:szCs w:val="36"/>
        </w:rPr>
        <w:br w:type="page"/>
      </w:r>
    </w:p>
    <w:p w14:paraId="447F5877" w14:textId="77777777" w:rsidR="00DA279C" w:rsidRPr="00DA279C" w:rsidRDefault="00DA279C" w:rsidP="00DA279C">
      <w:pPr>
        <w:pStyle w:val="Heading1"/>
        <w:pBdr>
          <w:bottom w:val="single" w:sz="4" w:space="1" w:color="auto"/>
        </w:pBdr>
        <w:jc w:val="left"/>
        <w:rPr>
          <w:rFonts w:asciiTheme="minorHAnsi" w:hAnsiTheme="minorHAnsi"/>
          <w:sz w:val="36"/>
          <w:szCs w:val="36"/>
        </w:rPr>
      </w:pPr>
      <w:bookmarkStart w:id="15" w:name="_Toc453745421"/>
      <w:bookmarkStart w:id="16" w:name="_Toc474314880"/>
      <w:bookmarkStart w:id="17" w:name="_Toc453677709"/>
      <w:r>
        <w:rPr>
          <w:rFonts w:asciiTheme="minorHAnsi" w:hAnsiTheme="minorHAnsi"/>
          <w:sz w:val="36"/>
          <w:szCs w:val="36"/>
        </w:rPr>
        <w:lastRenderedPageBreak/>
        <w:t>Executive Summary</w:t>
      </w:r>
      <w:bookmarkEnd w:id="15"/>
      <w:bookmarkEnd w:id="16"/>
    </w:p>
    <w:p w14:paraId="6471B707" w14:textId="77777777" w:rsidR="00DA279C" w:rsidRDefault="00DA279C" w:rsidP="00DA279C">
      <w:pPr>
        <w:pStyle w:val="Heading2"/>
      </w:pPr>
      <w:bookmarkStart w:id="18" w:name="_Toc453745422"/>
      <w:bookmarkStart w:id="19" w:name="_Toc474314881"/>
      <w:r>
        <w:t>Overview</w:t>
      </w:r>
      <w:bookmarkEnd w:id="18"/>
      <w:bookmarkEnd w:id="19"/>
    </w:p>
    <w:p w14:paraId="798773A9" w14:textId="77777777" w:rsidR="00DA279C" w:rsidRDefault="00DA279C" w:rsidP="00DA279C">
      <w:pPr>
        <w:spacing w:before="240"/>
      </w:pPr>
      <w:r>
        <w:rPr>
          <w:szCs w:val="22"/>
        </w:rPr>
        <w:t xml:space="preserve">Establishing a stepped care approach has been identified as a fundamental objective for mental health service planning and commissioning to be undertaken by Primary Health Networks (PHNs). Within their identified catchment, PHNs have been tasked with ensuring that services are available to provide a </w:t>
      </w:r>
      <w:r w:rsidRPr="009C7A7B">
        <w:t>continuum of primary mental health services</w:t>
      </w:r>
      <w:r>
        <w:t xml:space="preserve"> operating within a stepped care approach. It is anticipated that this system will help facilitate improved access to treatment, </w:t>
      </w:r>
      <w:r w:rsidRPr="009C7A7B">
        <w:t>ensure a range of services</w:t>
      </w:r>
      <w:r>
        <w:t xml:space="preserve"> are available to meet the needs of individuals and population groups</w:t>
      </w:r>
      <w:r w:rsidRPr="009C7A7B">
        <w:t xml:space="preserve">, </w:t>
      </w:r>
      <w:r>
        <w:t xml:space="preserve">and </w:t>
      </w:r>
      <w:r w:rsidRPr="009C7A7B">
        <w:t>mak</w:t>
      </w:r>
      <w:r>
        <w:t>e</w:t>
      </w:r>
      <w:r w:rsidRPr="009C7A7B">
        <w:t xml:space="preserve"> </w:t>
      </w:r>
      <w:r>
        <w:t xml:space="preserve">the </w:t>
      </w:r>
      <w:r w:rsidRPr="009C7A7B">
        <w:t>best use of available workforce and technology</w:t>
      </w:r>
      <w:r>
        <w:t xml:space="preserve">. </w:t>
      </w:r>
    </w:p>
    <w:p w14:paraId="5C6D1EB7" w14:textId="77777777" w:rsidR="00DA279C" w:rsidRPr="003D6BBE" w:rsidRDefault="00DA279C" w:rsidP="00DA279C">
      <w:pPr>
        <w:contextualSpacing/>
        <w:rPr>
          <w:lang w:eastAsia="en-AU"/>
        </w:rPr>
      </w:pPr>
      <w:r>
        <w:rPr>
          <w:lang w:eastAsia="en-AU"/>
        </w:rPr>
        <w:t xml:space="preserve">Two key elements defining </w:t>
      </w:r>
      <w:r w:rsidRPr="003D6BBE">
        <w:rPr>
          <w:lang w:eastAsia="en-AU"/>
        </w:rPr>
        <w:t>model</w:t>
      </w:r>
      <w:r>
        <w:rPr>
          <w:lang w:eastAsia="en-AU"/>
        </w:rPr>
        <w:t>s</w:t>
      </w:r>
      <w:r w:rsidRPr="003D6BBE">
        <w:rPr>
          <w:lang w:eastAsia="en-AU"/>
        </w:rPr>
        <w:t xml:space="preserve"> of stepped care</w:t>
      </w:r>
      <w:r>
        <w:rPr>
          <w:lang w:eastAsia="en-AU"/>
        </w:rPr>
        <w:t xml:space="preserve"> have been identified as:</w:t>
      </w:r>
    </w:p>
    <w:p w14:paraId="61404A4A" w14:textId="77777777" w:rsidR="00DA279C" w:rsidRPr="003D6BBE" w:rsidRDefault="00DA279C" w:rsidP="00DA279C">
      <w:pPr>
        <w:pStyle w:val="ListParagraph"/>
        <w:numPr>
          <w:ilvl w:val="0"/>
          <w:numId w:val="10"/>
        </w:numPr>
        <w:spacing w:after="120"/>
        <w:ind w:left="714" w:hanging="357"/>
        <w:rPr>
          <w:lang w:eastAsia="en-AU"/>
        </w:rPr>
      </w:pPr>
      <w:r>
        <w:rPr>
          <w:lang w:eastAsia="en-AU"/>
        </w:rPr>
        <w:t>The use of</w:t>
      </w:r>
      <w:r w:rsidRPr="003D6BBE">
        <w:rPr>
          <w:lang w:eastAsia="en-AU"/>
        </w:rPr>
        <w:t xml:space="preserve"> </w:t>
      </w:r>
      <w:r>
        <w:rPr>
          <w:lang w:eastAsia="en-AU"/>
        </w:rPr>
        <w:t xml:space="preserve">the </w:t>
      </w:r>
      <w:r w:rsidRPr="003D6BBE">
        <w:rPr>
          <w:lang w:eastAsia="en-AU"/>
        </w:rPr>
        <w:t xml:space="preserve">least restrictive </w:t>
      </w:r>
      <w:r>
        <w:rPr>
          <w:lang w:eastAsia="en-AU"/>
        </w:rPr>
        <w:t xml:space="preserve">or </w:t>
      </w:r>
      <w:r w:rsidRPr="003D6BBE">
        <w:rPr>
          <w:lang w:eastAsia="en-AU"/>
        </w:rPr>
        <w:t>intensive treatment option available appropriate to the individual’s needs, delivered at the right time and intensity</w:t>
      </w:r>
      <w:r>
        <w:rPr>
          <w:lang w:eastAsia="en-AU"/>
        </w:rPr>
        <w:t xml:space="preserve">; and </w:t>
      </w:r>
      <w:r w:rsidRPr="003D6BBE">
        <w:rPr>
          <w:lang w:eastAsia="en-AU"/>
        </w:rPr>
        <w:t xml:space="preserve"> </w:t>
      </w:r>
    </w:p>
    <w:p w14:paraId="7A6EE3BA" w14:textId="77777777" w:rsidR="00DA279C" w:rsidRDefault="00DA279C" w:rsidP="00DA279C">
      <w:pPr>
        <w:pStyle w:val="ListParagraph"/>
        <w:numPr>
          <w:ilvl w:val="0"/>
          <w:numId w:val="10"/>
        </w:numPr>
        <w:spacing w:after="240"/>
        <w:ind w:left="714" w:hanging="357"/>
        <w:contextualSpacing/>
        <w:rPr>
          <w:lang w:eastAsia="en-AU"/>
        </w:rPr>
      </w:pPr>
      <w:r>
        <w:rPr>
          <w:lang w:eastAsia="en-AU"/>
        </w:rPr>
        <w:t>Being s</w:t>
      </w:r>
      <w:r w:rsidRPr="003D6BBE">
        <w:rPr>
          <w:lang w:eastAsia="en-AU"/>
        </w:rPr>
        <w:t>elf-correcting</w:t>
      </w:r>
      <w:r>
        <w:rPr>
          <w:lang w:eastAsia="en-AU"/>
        </w:rPr>
        <w:t xml:space="preserve">, </w:t>
      </w:r>
      <w:r w:rsidRPr="003D6BBE">
        <w:rPr>
          <w:lang w:eastAsia="en-AU"/>
        </w:rPr>
        <w:t xml:space="preserve">monitoring treatment outcomes to enable “step up” </w:t>
      </w:r>
      <w:r>
        <w:rPr>
          <w:lang w:eastAsia="en-AU"/>
        </w:rPr>
        <w:t xml:space="preserve">to a more intensive </w:t>
      </w:r>
      <w:r w:rsidRPr="003D6BBE">
        <w:rPr>
          <w:lang w:eastAsia="en-AU"/>
        </w:rPr>
        <w:t xml:space="preserve">or “step down” </w:t>
      </w:r>
      <w:r>
        <w:rPr>
          <w:lang w:eastAsia="en-AU"/>
        </w:rPr>
        <w:t xml:space="preserve">to less intensive intervention(s) </w:t>
      </w:r>
      <w:r w:rsidRPr="003D6BBE">
        <w:rPr>
          <w:lang w:eastAsia="en-AU"/>
        </w:rPr>
        <w:t>when required</w:t>
      </w:r>
      <w:r>
        <w:rPr>
          <w:lang w:eastAsia="en-AU"/>
        </w:rPr>
        <w:t>.</w:t>
      </w:r>
    </w:p>
    <w:p w14:paraId="0B235787" w14:textId="77777777" w:rsidR="003C307B" w:rsidRDefault="00DA279C" w:rsidP="00DA279C">
      <w:pPr>
        <w:spacing w:after="240"/>
        <w:rPr>
          <w:lang w:eastAsia="en-AU"/>
        </w:rPr>
      </w:pPr>
      <w:r>
        <w:rPr>
          <w:lang w:eastAsia="en-AU"/>
        </w:rPr>
        <w:t xml:space="preserve">Modelling of mental health service needs and treatment requirements within the National Mental Health Service Planning Framework (NMHSPF) provides the basis for analysis of the expected level and profile of services required to inform implementation of a stepped care approach. </w:t>
      </w:r>
    </w:p>
    <w:p w14:paraId="65E17A62" w14:textId="77777777" w:rsidR="00DA279C" w:rsidRPr="005C6E6D" w:rsidRDefault="00C83214" w:rsidP="003C307B">
      <w:pPr>
        <w:spacing w:after="240"/>
        <w:rPr>
          <w:lang w:eastAsia="en-AU"/>
        </w:rPr>
      </w:pPr>
      <w:r>
        <w:rPr>
          <w:lang w:eastAsia="en-AU"/>
        </w:rPr>
        <w:t>The Department of Health commissioned a research team with</w:t>
      </w:r>
      <w:r w:rsidR="004848C0">
        <w:rPr>
          <w:lang w:eastAsia="en-AU"/>
        </w:rPr>
        <w:t>in</w:t>
      </w:r>
      <w:r>
        <w:rPr>
          <w:lang w:eastAsia="en-AU"/>
        </w:rPr>
        <w:t xml:space="preserve"> the School of Population Health at the University of Queensland to undertake research to assist them in providing </w:t>
      </w:r>
      <w:r w:rsidR="00DA279C" w:rsidRPr="005C6E6D">
        <w:rPr>
          <w:lang w:eastAsia="en-AU"/>
        </w:rPr>
        <w:t xml:space="preserve">advice to support the implementation of a stepped care approach to mental </w:t>
      </w:r>
      <w:r w:rsidR="00DA279C">
        <w:rPr>
          <w:lang w:eastAsia="en-AU"/>
        </w:rPr>
        <w:t>health care by PHNs, including:</w:t>
      </w:r>
    </w:p>
    <w:p w14:paraId="1620DF1D" w14:textId="77777777" w:rsidR="00DA279C" w:rsidRPr="005C6E6D" w:rsidRDefault="00DA279C" w:rsidP="00DA279C">
      <w:pPr>
        <w:pStyle w:val="ListParagraph"/>
        <w:numPr>
          <w:ilvl w:val="0"/>
          <w:numId w:val="2"/>
        </w:numPr>
        <w:spacing w:after="120"/>
        <w:ind w:left="714" w:hanging="357"/>
        <w:rPr>
          <w:lang w:eastAsia="en-AU"/>
        </w:rPr>
      </w:pPr>
      <w:r w:rsidRPr="005C6E6D">
        <w:rPr>
          <w:lang w:eastAsia="en-AU"/>
        </w:rPr>
        <w:t xml:space="preserve">The spectrum of mental illness and the continuum of care for people along that </w:t>
      </w:r>
      <w:proofErr w:type="gramStart"/>
      <w:r w:rsidRPr="005C6E6D">
        <w:rPr>
          <w:lang w:eastAsia="en-AU"/>
        </w:rPr>
        <w:t>spectrum</w:t>
      </w:r>
      <w:r>
        <w:rPr>
          <w:lang w:eastAsia="en-AU"/>
        </w:rPr>
        <w:t>;</w:t>
      </w:r>
      <w:proofErr w:type="gramEnd"/>
    </w:p>
    <w:p w14:paraId="061C2964" w14:textId="77777777" w:rsidR="00DA279C" w:rsidRPr="005C6E6D" w:rsidRDefault="00DA279C" w:rsidP="00DA279C">
      <w:pPr>
        <w:pStyle w:val="ListParagraph"/>
        <w:numPr>
          <w:ilvl w:val="0"/>
          <w:numId w:val="2"/>
        </w:numPr>
        <w:spacing w:after="120"/>
        <w:ind w:left="714" w:hanging="357"/>
        <w:rPr>
          <w:lang w:eastAsia="en-AU"/>
        </w:rPr>
      </w:pPr>
      <w:r w:rsidRPr="005C6E6D">
        <w:rPr>
          <w:lang w:eastAsia="en-AU"/>
        </w:rPr>
        <w:t>The place of digital mental health and low intensity face-to-face treatment in a stepped care model, including the clinical characteristics of individuals for whom digital mental health and low intensity face-to-face treatment is appropriate</w:t>
      </w:r>
      <w:r>
        <w:rPr>
          <w:lang w:eastAsia="en-AU"/>
        </w:rPr>
        <w:t>; and</w:t>
      </w:r>
    </w:p>
    <w:p w14:paraId="016C8A3E" w14:textId="77777777" w:rsidR="00DA279C" w:rsidRPr="005C6E6D" w:rsidRDefault="00DA279C" w:rsidP="00DA279C">
      <w:pPr>
        <w:pStyle w:val="ListParagraph"/>
        <w:numPr>
          <w:ilvl w:val="0"/>
          <w:numId w:val="2"/>
        </w:numPr>
        <w:spacing w:after="120"/>
        <w:ind w:left="714" w:hanging="357"/>
        <w:rPr>
          <w:lang w:eastAsia="en-AU"/>
        </w:rPr>
      </w:pPr>
      <w:r w:rsidRPr="005C6E6D">
        <w:rPr>
          <w:lang w:eastAsia="en-AU"/>
        </w:rPr>
        <w:t>The treatment of severe mental illness in a stepped care model including the interface with state and territory clinical mental health services and disability support services likely to be within the scope of the National Disability Insurance Scheme</w:t>
      </w:r>
      <w:r>
        <w:rPr>
          <w:lang w:eastAsia="en-AU"/>
        </w:rPr>
        <w:t>.</w:t>
      </w:r>
    </w:p>
    <w:p w14:paraId="3C0026BE" w14:textId="77777777" w:rsidR="00C83214" w:rsidRDefault="00C83214" w:rsidP="00C83214">
      <w:pPr>
        <w:pStyle w:val="Heading2"/>
      </w:pPr>
      <w:bookmarkStart w:id="20" w:name="_Toc474314882"/>
      <w:r>
        <w:t>Aims</w:t>
      </w:r>
      <w:bookmarkEnd w:id="20"/>
    </w:p>
    <w:p w14:paraId="6CDB2608" w14:textId="77777777" w:rsidR="00C83214" w:rsidRDefault="001C719C" w:rsidP="00DA279C">
      <w:r>
        <w:t>The aims of this report included</w:t>
      </w:r>
      <w:r w:rsidR="00C83214">
        <w:t>:</w:t>
      </w:r>
    </w:p>
    <w:p w14:paraId="2E4EF280" w14:textId="77777777" w:rsidR="001C719C" w:rsidRDefault="001C719C" w:rsidP="001C719C">
      <w:pPr>
        <w:pStyle w:val="ListParagraph"/>
        <w:numPr>
          <w:ilvl w:val="0"/>
          <w:numId w:val="88"/>
        </w:numPr>
        <w:spacing w:after="120"/>
      </w:pPr>
      <w:r w:rsidRPr="001C719C">
        <w:t>Describing the need for mental health treatment and population targets across levels of severity</w:t>
      </w:r>
    </w:p>
    <w:p w14:paraId="25B9DA10" w14:textId="77777777" w:rsidR="001C719C" w:rsidRDefault="001C719C" w:rsidP="001C719C">
      <w:pPr>
        <w:pStyle w:val="ListParagraph"/>
        <w:numPr>
          <w:ilvl w:val="0"/>
          <w:numId w:val="88"/>
        </w:numPr>
        <w:spacing w:after="120"/>
      </w:pPr>
      <w:r w:rsidRPr="001C719C">
        <w:t xml:space="preserve">Describing interventions required across the spectrum of </w:t>
      </w:r>
      <w:proofErr w:type="gramStart"/>
      <w:r w:rsidRPr="001C719C">
        <w:t>need</w:t>
      </w:r>
      <w:proofErr w:type="gramEnd"/>
    </w:p>
    <w:p w14:paraId="65EF6F2D" w14:textId="77777777" w:rsidR="001C719C" w:rsidRDefault="00AB56D3" w:rsidP="001C719C">
      <w:pPr>
        <w:pStyle w:val="ListParagraph"/>
        <w:numPr>
          <w:ilvl w:val="0"/>
          <w:numId w:val="88"/>
        </w:numPr>
        <w:spacing w:after="120"/>
      </w:pPr>
      <w:r>
        <w:t>Reviewing existing</w:t>
      </w:r>
      <w:r w:rsidR="001C719C" w:rsidRPr="001C719C">
        <w:t xml:space="preserve"> services and programs within intervention types</w:t>
      </w:r>
    </w:p>
    <w:p w14:paraId="2D89099C" w14:textId="77777777" w:rsidR="001C719C" w:rsidRDefault="001C719C" w:rsidP="001C719C">
      <w:pPr>
        <w:pStyle w:val="ListParagraph"/>
        <w:numPr>
          <w:ilvl w:val="0"/>
          <w:numId w:val="88"/>
        </w:numPr>
        <w:spacing w:after="120"/>
      </w:pPr>
      <w:r w:rsidRPr="001C719C">
        <w:t>Describing system requirements for implementing a stepped care approach</w:t>
      </w:r>
    </w:p>
    <w:p w14:paraId="7D426D9A" w14:textId="77777777" w:rsidR="001C719C" w:rsidRDefault="001C719C" w:rsidP="001C719C">
      <w:pPr>
        <w:pStyle w:val="ListParagraph"/>
        <w:numPr>
          <w:ilvl w:val="0"/>
          <w:numId w:val="88"/>
        </w:numPr>
        <w:spacing w:after="120"/>
      </w:pPr>
      <w:r w:rsidRPr="001C719C">
        <w:t>Identifying issues to be considered in implementing stepped care</w:t>
      </w:r>
      <w:r w:rsidR="00E4115F">
        <w:t xml:space="preserve"> in primary health </w:t>
      </w:r>
      <w:proofErr w:type="gramStart"/>
      <w:r w:rsidR="00E4115F">
        <w:t>networks</w:t>
      </w:r>
      <w:proofErr w:type="gramEnd"/>
    </w:p>
    <w:p w14:paraId="7873952B" w14:textId="77777777" w:rsidR="00DA279C" w:rsidRDefault="006C7080" w:rsidP="00DA279C">
      <w:r>
        <w:lastRenderedPageBreak/>
        <w:t>This has</w:t>
      </w:r>
      <w:r w:rsidR="00DA279C">
        <w:t xml:space="preserve"> been </w:t>
      </w:r>
      <w:r>
        <w:t>progress</w:t>
      </w:r>
      <w:r w:rsidR="00311F2A">
        <w:t>ed</w:t>
      </w:r>
      <w:r w:rsidR="00DA279C">
        <w:t xml:space="preserve"> through review of relevant research and available program material related to stepped care models of mental health service delivery, the specific interventions that would be included across the identified spectrum of care, and the existing services or programs which could be considered as examples of how these interventions could be provided within a stepped care approach.</w:t>
      </w:r>
    </w:p>
    <w:p w14:paraId="052E85F1" w14:textId="77777777" w:rsidR="00DA279C" w:rsidRDefault="00DA279C" w:rsidP="00DA279C">
      <w:pPr>
        <w:pStyle w:val="Heading2"/>
      </w:pPr>
      <w:bookmarkStart w:id="21" w:name="_Toc453745424"/>
      <w:bookmarkStart w:id="22" w:name="_Toc474314883"/>
      <w:r>
        <w:t>Findings</w:t>
      </w:r>
      <w:bookmarkEnd w:id="21"/>
      <w:bookmarkEnd w:id="22"/>
    </w:p>
    <w:p w14:paraId="64D510A4" w14:textId="77777777" w:rsidR="00DA279C" w:rsidRDefault="00DA279C" w:rsidP="00AB56D3">
      <w:pPr>
        <w:pStyle w:val="Heading3"/>
        <w:numPr>
          <w:ilvl w:val="0"/>
          <w:numId w:val="89"/>
        </w:numPr>
        <w:rPr>
          <w:lang w:eastAsia="en-AU"/>
        </w:rPr>
      </w:pPr>
      <w:r w:rsidRPr="005C6E6D">
        <w:rPr>
          <w:lang w:eastAsia="en-AU"/>
        </w:rPr>
        <w:t xml:space="preserve">Describing the need for mental health </w:t>
      </w:r>
      <w:r>
        <w:rPr>
          <w:lang w:eastAsia="en-AU"/>
        </w:rPr>
        <w:t>treatment</w:t>
      </w:r>
      <w:r w:rsidRPr="005C6E6D">
        <w:rPr>
          <w:lang w:eastAsia="en-AU"/>
        </w:rPr>
        <w:t xml:space="preserve"> and </w:t>
      </w:r>
      <w:r>
        <w:rPr>
          <w:lang w:eastAsia="en-AU"/>
        </w:rPr>
        <w:t xml:space="preserve">population </w:t>
      </w:r>
      <w:r w:rsidRPr="005C6E6D">
        <w:rPr>
          <w:lang w:eastAsia="en-AU"/>
        </w:rPr>
        <w:t>target</w:t>
      </w:r>
      <w:r>
        <w:rPr>
          <w:lang w:eastAsia="en-AU"/>
        </w:rPr>
        <w:t>s across levels of severity</w:t>
      </w:r>
    </w:p>
    <w:p w14:paraId="5CEC5638" w14:textId="77777777" w:rsidR="00DA279C" w:rsidRPr="00C3560E" w:rsidRDefault="00DA279C" w:rsidP="00C3560E">
      <w:pPr>
        <w:rPr>
          <w:szCs w:val="20"/>
        </w:rPr>
      </w:pPr>
      <w:r>
        <w:rPr>
          <w:szCs w:val="20"/>
        </w:rPr>
        <w:t xml:space="preserve">Epidemiological analysis underlying the National Mental Health Service Planning Framework </w:t>
      </w:r>
      <w:r w:rsidR="008A3806">
        <w:rPr>
          <w:szCs w:val="20"/>
        </w:rPr>
        <w:t xml:space="preserve">(NMHSPF) </w:t>
      </w:r>
      <w:r>
        <w:rPr>
          <w:bCs/>
          <w:szCs w:val="20"/>
        </w:rPr>
        <w:t xml:space="preserve">has been used to develop estimates of the prevalence of mental illness and expected demand for services for the Australian population, stratified by age and severity. In recognition of the fact that not all people who experience mental illness </w:t>
      </w:r>
      <w:r w:rsidR="008E59E1">
        <w:rPr>
          <w:bCs/>
          <w:szCs w:val="20"/>
        </w:rPr>
        <w:t xml:space="preserve">will need or will </w:t>
      </w:r>
      <w:r>
        <w:rPr>
          <w:bCs/>
          <w:szCs w:val="20"/>
        </w:rPr>
        <w:t xml:space="preserve">seek treatment, different levels of demand are described for different levels of severity. Overall, it is estimated that nearly four million </w:t>
      </w:r>
      <w:r w:rsidR="00091170">
        <w:rPr>
          <w:bCs/>
          <w:szCs w:val="20"/>
        </w:rPr>
        <w:t>Australians are</w:t>
      </w:r>
      <w:r>
        <w:rPr>
          <w:bCs/>
          <w:szCs w:val="20"/>
        </w:rPr>
        <w:t xml:space="preserve"> expected to require </w:t>
      </w:r>
      <w:r w:rsidR="008E59E1">
        <w:rPr>
          <w:bCs/>
          <w:szCs w:val="20"/>
        </w:rPr>
        <w:t xml:space="preserve">some type of </w:t>
      </w:r>
      <w:r>
        <w:rPr>
          <w:bCs/>
          <w:szCs w:val="20"/>
        </w:rPr>
        <w:t xml:space="preserve">mental health </w:t>
      </w:r>
      <w:r w:rsidR="00091170">
        <w:rPr>
          <w:bCs/>
          <w:szCs w:val="20"/>
        </w:rPr>
        <w:t>intervention</w:t>
      </w:r>
      <w:r>
        <w:rPr>
          <w:bCs/>
          <w:szCs w:val="20"/>
        </w:rPr>
        <w:t xml:space="preserve"> within any year, of whom 18% will have a severe disorder, 21.3% a moderate disorder, 26.3% a mild disorder and 34.5% will have symptoms below the level of diagnosis </w:t>
      </w:r>
      <w:r w:rsidR="008E59E1">
        <w:rPr>
          <w:bCs/>
          <w:szCs w:val="20"/>
        </w:rPr>
        <w:t xml:space="preserve">but </w:t>
      </w:r>
      <w:r>
        <w:rPr>
          <w:bCs/>
          <w:szCs w:val="20"/>
        </w:rPr>
        <w:t>requiring intervention to prevent escalation or relapse.</w:t>
      </w:r>
      <w:r w:rsidRPr="003A4E35">
        <w:rPr>
          <w:szCs w:val="20"/>
        </w:rPr>
        <w:t xml:space="preserve"> </w:t>
      </w:r>
      <w:r>
        <w:rPr>
          <w:szCs w:val="20"/>
        </w:rPr>
        <w:t xml:space="preserve">These estimates are based on total population prevalence and do not account for variations in the target population across demographic variables such age, socioeconomic status, </w:t>
      </w:r>
      <w:r w:rsidR="00C3560E" w:rsidRPr="00FC5A88">
        <w:rPr>
          <w:szCs w:val="20"/>
        </w:rPr>
        <w:t>Indigenous background</w:t>
      </w:r>
      <w:r w:rsidRPr="00FC5A88">
        <w:rPr>
          <w:szCs w:val="20"/>
        </w:rPr>
        <w:t>,</w:t>
      </w:r>
      <w:r>
        <w:rPr>
          <w:szCs w:val="20"/>
        </w:rPr>
        <w:t xml:space="preserve"> and rurality.  </w:t>
      </w:r>
    </w:p>
    <w:p w14:paraId="71B478BC" w14:textId="77777777" w:rsidR="00DA279C" w:rsidRDefault="00DA279C" w:rsidP="00AB56D3">
      <w:pPr>
        <w:pStyle w:val="Heading3"/>
        <w:numPr>
          <w:ilvl w:val="0"/>
          <w:numId w:val="89"/>
        </w:numPr>
        <w:rPr>
          <w:lang w:eastAsia="en-AU"/>
        </w:rPr>
      </w:pPr>
      <w:r w:rsidRPr="005C6E6D">
        <w:rPr>
          <w:lang w:eastAsia="en-AU"/>
        </w:rPr>
        <w:t xml:space="preserve">Describing </w:t>
      </w:r>
      <w:r>
        <w:rPr>
          <w:lang w:eastAsia="en-AU"/>
        </w:rPr>
        <w:t>interventions</w:t>
      </w:r>
      <w:r w:rsidRPr="005C6E6D">
        <w:rPr>
          <w:lang w:eastAsia="en-AU"/>
        </w:rPr>
        <w:t xml:space="preserve"> </w:t>
      </w:r>
      <w:r>
        <w:rPr>
          <w:lang w:eastAsia="en-AU"/>
        </w:rPr>
        <w:t xml:space="preserve">required </w:t>
      </w:r>
      <w:r w:rsidRPr="005C6E6D">
        <w:rPr>
          <w:lang w:eastAsia="en-AU"/>
        </w:rPr>
        <w:t xml:space="preserve">across the spectrum of </w:t>
      </w:r>
      <w:proofErr w:type="gramStart"/>
      <w:r w:rsidRPr="005C6E6D">
        <w:rPr>
          <w:lang w:eastAsia="en-AU"/>
        </w:rPr>
        <w:t>need</w:t>
      </w:r>
      <w:proofErr w:type="gramEnd"/>
    </w:p>
    <w:p w14:paraId="3388AEB2" w14:textId="77777777" w:rsidR="00DA279C" w:rsidRPr="00AE07ED" w:rsidRDefault="00DA279C" w:rsidP="00DA279C">
      <w:pPr>
        <w:rPr>
          <w:lang w:eastAsia="en-AU"/>
        </w:rPr>
      </w:pPr>
      <w:r>
        <w:rPr>
          <w:lang w:eastAsia="en-AU"/>
        </w:rPr>
        <w:t xml:space="preserve">A hierarchy of treatment interventions is described to match the needs of people at different levels of severity. A significant proportion of people with early symptoms and mild mental illness </w:t>
      </w:r>
      <w:r w:rsidR="00311F2A">
        <w:rPr>
          <w:lang w:eastAsia="en-AU"/>
        </w:rPr>
        <w:t xml:space="preserve">are </w:t>
      </w:r>
      <w:r>
        <w:rPr>
          <w:lang w:eastAsia="en-AU"/>
        </w:rPr>
        <w:t>predicted to be able to receive appropriate treatment through digital and low intensity interventions.</w:t>
      </w:r>
      <w:r w:rsidR="00C83214">
        <w:rPr>
          <w:lang w:eastAsia="en-AU"/>
        </w:rPr>
        <w:t xml:space="preserve"> </w:t>
      </w:r>
      <w:r>
        <w:rPr>
          <w:lang w:eastAsia="en-AU"/>
        </w:rPr>
        <w:t xml:space="preserve">While some people with moderate disorders may also receive treatment through clinician moderated digital interventions, the majority are likely to require access to more intensive face-to-face therapies within the primary </w:t>
      </w:r>
      <w:r w:rsidR="00091170">
        <w:rPr>
          <w:lang w:eastAsia="en-AU"/>
        </w:rPr>
        <w:t>health</w:t>
      </w:r>
      <w:r>
        <w:rPr>
          <w:lang w:eastAsia="en-AU"/>
        </w:rPr>
        <w:t xml:space="preserve"> sector. People with severe disorders will require specialised treatment through private psychiatrists or public mental health services. Those with severe and persistent disorders are likely to require additional psychosocial support services delivered through non-government agencies, while those with severe and complex disorders will require multiagency input including integrated physical health care. A breakdown is provided </w:t>
      </w:r>
      <w:r w:rsidR="00311F2A">
        <w:rPr>
          <w:lang w:eastAsia="en-AU"/>
        </w:rPr>
        <w:t>of the</w:t>
      </w:r>
      <w:r>
        <w:rPr>
          <w:lang w:eastAsia="en-AU"/>
        </w:rPr>
        <w:t xml:space="preserve"> </w:t>
      </w:r>
      <w:r w:rsidR="006C7080">
        <w:rPr>
          <w:lang w:eastAsia="en-AU"/>
        </w:rPr>
        <w:t xml:space="preserve">predicted </w:t>
      </w:r>
      <w:r>
        <w:rPr>
          <w:lang w:eastAsia="en-AU"/>
        </w:rPr>
        <w:t xml:space="preserve">numbers of adults aged 18-64 requiring particular interventions across this spectrum, based on the care packages modelled within the NMHSPF. </w:t>
      </w:r>
    </w:p>
    <w:p w14:paraId="1DA2B9CF" w14:textId="77777777" w:rsidR="00DA279C" w:rsidRDefault="006D5960" w:rsidP="00AB56D3">
      <w:pPr>
        <w:pStyle w:val="Heading3"/>
        <w:numPr>
          <w:ilvl w:val="0"/>
          <w:numId w:val="89"/>
        </w:numPr>
        <w:rPr>
          <w:lang w:eastAsia="en-AU"/>
        </w:rPr>
      </w:pPr>
      <w:r>
        <w:rPr>
          <w:lang w:eastAsia="en-AU"/>
        </w:rPr>
        <w:t>Reviewing existing</w:t>
      </w:r>
      <w:r w:rsidR="00DA279C">
        <w:rPr>
          <w:lang w:eastAsia="en-AU"/>
        </w:rPr>
        <w:t xml:space="preserve"> services and programs within intervention types</w:t>
      </w:r>
    </w:p>
    <w:p w14:paraId="06BEF732" w14:textId="77777777" w:rsidR="00DA279C" w:rsidRDefault="00DA279C" w:rsidP="00DA279C">
      <w:pPr>
        <w:shd w:val="clear" w:color="auto" w:fill="FFFFFF"/>
        <w:spacing w:after="0"/>
        <w:rPr>
          <w:b/>
          <w:i/>
          <w:lang w:eastAsia="en-AU"/>
        </w:rPr>
      </w:pPr>
      <w:r w:rsidRPr="00152B7A">
        <w:rPr>
          <w:b/>
          <w:i/>
          <w:lang w:eastAsia="en-AU"/>
        </w:rPr>
        <w:t>Digital mental health services</w:t>
      </w:r>
    </w:p>
    <w:p w14:paraId="671DE718" w14:textId="77777777" w:rsidR="00DA279C" w:rsidRPr="00152B7A" w:rsidRDefault="00DA279C" w:rsidP="00DA279C">
      <w:pPr>
        <w:shd w:val="clear" w:color="auto" w:fill="FFFFFF"/>
        <w:spacing w:after="0"/>
        <w:rPr>
          <w:b/>
          <w:i/>
          <w:lang w:eastAsia="en-AU"/>
        </w:rPr>
      </w:pPr>
    </w:p>
    <w:p w14:paraId="01376AD3" w14:textId="77777777" w:rsidR="00DA279C" w:rsidRDefault="00DA279C" w:rsidP="00DA279C">
      <w:pPr>
        <w:shd w:val="clear" w:color="auto" w:fill="FFFFFF"/>
        <w:spacing w:after="0"/>
      </w:pPr>
      <w:r>
        <w:rPr>
          <w:lang w:eastAsia="en-AU"/>
        </w:rPr>
        <w:t xml:space="preserve">Within this report, digital mental health services are defined as </w:t>
      </w:r>
      <w:r>
        <w:t>those that are specifically designed to provide advice</w:t>
      </w:r>
      <w:r w:rsidR="00F80535">
        <w:t>, support</w:t>
      </w:r>
      <w:r>
        <w:t xml:space="preserve"> or </w:t>
      </w:r>
      <w:r w:rsidR="00091170">
        <w:t>treatment</w:t>
      </w:r>
      <w:r>
        <w:t xml:space="preserve"> to </w:t>
      </w:r>
      <w:r w:rsidR="00921971">
        <w:t>service user</w:t>
      </w:r>
      <w:r>
        <w:t>s electronically.</w:t>
      </w:r>
      <w:r>
        <w:rPr>
          <w:lang w:eastAsia="en-AU"/>
        </w:rPr>
        <w:t xml:space="preserve"> A taxonomy is proposed to describe the range of digital mental health interventions or services available, extending across six levels including: provision of information; wellbeing and resilience; online communities; screening, monitoring and feedback; treatment; and virtual clinics. Services providing treatment are further separated according to the level of clinician involvement, including self-guided, optional or </w:t>
      </w:r>
      <w:r w:rsidR="00921971">
        <w:rPr>
          <w:lang w:eastAsia="en-AU"/>
        </w:rPr>
        <w:t>service user-</w:t>
      </w:r>
      <w:r>
        <w:rPr>
          <w:lang w:eastAsia="en-AU"/>
        </w:rPr>
        <w:t xml:space="preserve">directed guidance, and intensive clinician guided models. </w:t>
      </w:r>
      <w:r>
        <w:t xml:space="preserve">Systematic reviews have shown that </w:t>
      </w:r>
      <w:r>
        <w:lastRenderedPageBreak/>
        <w:t>there is now good evidence that internet therapy can provide positive therapeutic outcomes for a range of mental health and somatic disorders, and can be as effective as face-to-face therapy, particularly for mild to moderate anxiety and depression.</w:t>
      </w:r>
      <w:hyperlink w:anchor="_ENREF_1" w:tooltip="Barak, 2008 #1" w:history="1">
        <w:r w:rsidR="005E540A">
          <w:fldChar w:fldCharType="begin">
            <w:fldData xml:space="preserve">PEVuZE5vdGU+PENpdGU+PEF1dGhvcj5CYXJhazwvQXV0aG9yPjxZZWFyPjIwMDg8L1llYXI+PFJl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</w:fldData>
          </w:fldChar>
        </w:r>
        <w:r w:rsidR="005E540A">
          <w:instrText xml:space="preserve"> ADDIN EN.CITE </w:instrText>
        </w:r>
        <w:r w:rsidR="005E540A">
          <w:fldChar w:fldCharType="begin">
            <w:fldData xml:space="preserve">PEVuZE5vdGU+PENpdGU+PEF1dGhvcj5CYXJhazwvQXV0aG9yPjxZZWFyPjIwMDg8L1llYXI+PFJl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</w:fldData>
          </w:fldChar>
        </w:r>
        <w:r w:rsidR="005E540A">
          <w:instrText xml:space="preserve"> ADDIN EN.CITE.DATA </w:instrText>
        </w:r>
        <w:r w:rsidR="005E540A">
          <w:fldChar w:fldCharType="end"/>
        </w:r>
        <w:r w:rsidR="005E540A">
          <w:fldChar w:fldCharType="separate"/>
        </w:r>
        <w:r w:rsidR="005E540A" w:rsidRPr="00DA279C">
          <w:rPr>
            <w:noProof/>
            <w:vertAlign w:val="superscript"/>
          </w:rPr>
          <w:t>1-3</w:t>
        </w:r>
        <w:r w:rsidR="005E540A">
          <w:fldChar w:fldCharType="end"/>
        </w:r>
      </w:hyperlink>
      <w:r>
        <w:t xml:space="preserve"> As lower levels of therapist input are required for equivalent outcomes, these interventions have the potential </w:t>
      </w:r>
      <w:r w:rsidR="00350437">
        <w:t xml:space="preserve">to improve </w:t>
      </w:r>
      <w:r>
        <w:t>the efficiency and cost effectiveness of mental health care.</w:t>
      </w:r>
      <w:hyperlink w:anchor="_ENREF_4" w:tooltip="Batterham, 2015 #4" w:history="1">
        <w:r w:rsidR="005E540A">
          <w:fldChar w:fldCharType="begin">
            <w:fldData xml:space="preserve">PEVuZE5vdGU+PENpdGU+PEF1dGhvcj5CYXR0ZXJoYW08L0F1dGhvcj48WWVhcj4yMDE1PC9ZZWFy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</w:fldData>
          </w:fldChar>
        </w:r>
        <w:r w:rsidR="005E540A">
          <w:instrText xml:space="preserve"> ADDIN EN.CITE </w:instrText>
        </w:r>
        <w:r w:rsidR="005E540A">
          <w:fldChar w:fldCharType="begin">
            <w:fldData xml:space="preserve">PEVuZE5vdGU+PENpdGU+PEF1dGhvcj5CYXR0ZXJoYW08L0F1dGhvcj48WWVhcj4yMDE1PC9ZZWFy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</w:fldData>
          </w:fldChar>
        </w:r>
        <w:r w:rsidR="005E540A">
          <w:instrText xml:space="preserve"> ADDIN EN.CITE.DATA </w:instrText>
        </w:r>
        <w:r w:rsidR="005E540A">
          <w:fldChar w:fldCharType="end"/>
        </w:r>
        <w:r w:rsidR="005E540A">
          <w:fldChar w:fldCharType="separate"/>
        </w:r>
        <w:r w:rsidR="005E540A" w:rsidRPr="00DA279C">
          <w:rPr>
            <w:noProof/>
            <w:vertAlign w:val="superscript"/>
          </w:rPr>
          <w:t>4</w:t>
        </w:r>
        <w:r w:rsidR="005E540A">
          <w:fldChar w:fldCharType="end"/>
        </w:r>
      </w:hyperlink>
      <w:r>
        <w:t xml:space="preserve"> However, issues such as user preferences for face-to-face therapy, </w:t>
      </w:r>
      <w:r w:rsidR="00921971">
        <w:t>service user</w:t>
      </w:r>
      <w:r>
        <w:t xml:space="preserve"> attrition and clinician resistance may pose barriers to utilisation. </w:t>
      </w:r>
    </w:p>
    <w:p w14:paraId="4609D1BB" w14:textId="77777777" w:rsidR="00DA279C" w:rsidRDefault="00DA279C" w:rsidP="00DA279C">
      <w:pPr>
        <w:shd w:val="clear" w:color="auto" w:fill="FFFFFF"/>
        <w:spacing w:after="0"/>
      </w:pPr>
    </w:p>
    <w:p w14:paraId="01BFCBCE" w14:textId="77777777" w:rsidR="00DA279C" w:rsidRPr="00E84D1B" w:rsidRDefault="00DA279C" w:rsidP="00DA279C">
      <w:pPr>
        <w:shd w:val="clear" w:color="auto" w:fill="FFFFFF"/>
        <w:spacing w:after="0"/>
      </w:pPr>
      <w:r>
        <w:t xml:space="preserve">PHNs </w:t>
      </w:r>
      <w:r w:rsidRPr="00220BE5">
        <w:t xml:space="preserve">should consider </w:t>
      </w:r>
      <w:r>
        <w:t xml:space="preserve">mechanisms to </w:t>
      </w:r>
      <w:r w:rsidRPr="00220BE5">
        <w:t>identify needs, preferences and acceptability of digital and low intensity services relevant to their regions to inform local level services planning.</w:t>
      </w:r>
      <w:r>
        <w:t xml:space="preserve"> Commissioning of new digital mental health services will require both funding and ability to assess the </w:t>
      </w:r>
      <w:proofErr w:type="gramStart"/>
      <w:r>
        <w:t>quality of service</w:t>
      </w:r>
      <w:proofErr w:type="gramEnd"/>
      <w:r>
        <w:t xml:space="preserve"> offerings in the context of rapidly evolving technology. </w:t>
      </w:r>
      <w:r w:rsidRPr="00E84D1B">
        <w:t xml:space="preserve">Ensuring that providers undertake rigorous evaluations of their interventions will benefit future commissioning activities by developing the evidence-base regarding cost-effectiveness and </w:t>
      </w:r>
      <w:r w:rsidR="00350437">
        <w:t xml:space="preserve">an </w:t>
      </w:r>
      <w:r w:rsidRPr="00E84D1B">
        <w:t>improve</w:t>
      </w:r>
      <w:r w:rsidR="00350437">
        <w:t xml:space="preserve">d </w:t>
      </w:r>
      <w:r w:rsidRPr="00E84D1B">
        <w:t>understanding of who is most likely to benefit from these treatments. </w:t>
      </w:r>
    </w:p>
    <w:p w14:paraId="35FA46BF" w14:textId="77777777" w:rsidR="00DA279C" w:rsidRDefault="00DA279C" w:rsidP="00DA279C">
      <w:pPr>
        <w:spacing w:before="72" w:after="0"/>
        <w:rPr>
          <w:lang w:eastAsia="en-AU"/>
        </w:rPr>
      </w:pPr>
    </w:p>
    <w:p w14:paraId="5D78EDF8" w14:textId="77777777" w:rsidR="00DA279C" w:rsidRDefault="00DA279C" w:rsidP="00DA279C">
      <w:pPr>
        <w:spacing w:before="72" w:after="0"/>
        <w:rPr>
          <w:b/>
          <w:i/>
          <w:lang w:eastAsia="en-AU"/>
        </w:rPr>
      </w:pPr>
      <w:r w:rsidRPr="00AB251B">
        <w:rPr>
          <w:b/>
          <w:i/>
          <w:lang w:eastAsia="en-AU"/>
        </w:rPr>
        <w:t>Low intensity services</w:t>
      </w:r>
    </w:p>
    <w:p w14:paraId="034E391C" w14:textId="77777777" w:rsidR="00DA279C" w:rsidRPr="00152B7A" w:rsidRDefault="00DA279C" w:rsidP="00DA279C">
      <w:pPr>
        <w:spacing w:before="72" w:after="0"/>
        <w:rPr>
          <w:b/>
          <w:i/>
          <w:lang w:eastAsia="en-AU"/>
        </w:rPr>
      </w:pPr>
    </w:p>
    <w:p w14:paraId="6AF19DDE" w14:textId="77777777" w:rsidR="00DA279C" w:rsidRPr="009A3806" w:rsidRDefault="00DA279C" w:rsidP="00DA279C">
      <w:r>
        <w:rPr>
          <w:lang w:eastAsia="en-AU"/>
        </w:rPr>
        <w:t xml:space="preserve">Low intensity services are described </w:t>
      </w:r>
      <w:r w:rsidR="001776CA">
        <w:rPr>
          <w:lang w:eastAsia="en-AU"/>
        </w:rPr>
        <w:t xml:space="preserve">in this report </w:t>
      </w:r>
      <w:r>
        <w:rPr>
          <w:lang w:eastAsia="en-AU"/>
        </w:rPr>
        <w:t xml:space="preserve">as </w:t>
      </w:r>
      <w:r w:rsidR="001776CA">
        <w:rPr>
          <w:lang w:eastAsia="en-AU"/>
        </w:rPr>
        <w:t xml:space="preserve">those which </w:t>
      </w:r>
      <w:r>
        <w:rPr>
          <w:lang w:eastAsia="en-AU"/>
        </w:rPr>
        <w:t>provid</w:t>
      </w:r>
      <w:r w:rsidR="001776CA">
        <w:rPr>
          <w:lang w:eastAsia="en-AU"/>
        </w:rPr>
        <w:t>e</w:t>
      </w:r>
      <w:r>
        <w:rPr>
          <w:lang w:eastAsia="en-AU"/>
        </w:rPr>
        <w:t xml:space="preserve"> </w:t>
      </w:r>
      <w:r>
        <w:t xml:space="preserve">psychological therapies </w:t>
      </w:r>
      <w:r w:rsidR="001776CA">
        <w:t>usin</w:t>
      </w:r>
      <w:r w:rsidR="008B420E">
        <w:t>g a specially trained workforce</w:t>
      </w:r>
      <w:r>
        <w:t xml:space="preserve"> to enhance mental health by using the minimum level of intervention required to produce sustainable gain. These services are aimed at providing more rapid access to </w:t>
      </w:r>
      <w:proofErr w:type="gramStart"/>
      <w:r>
        <w:t>treatment, and</w:t>
      </w:r>
      <w:proofErr w:type="gramEnd"/>
      <w:r>
        <w:t xml:space="preserve"> facilitating early intervention to reduce the need for more intensive therapy.  Two models are described – low intensity services delivered within the Increasing Access to Psychological Therapy (IAPT) program in the United Kingdom, and the New Access program</w:t>
      </w:r>
      <w:r w:rsidR="00B46886">
        <w:t xml:space="preserve"> developed in Australia by beyondblue</w:t>
      </w:r>
      <w:r>
        <w:t>. While the outcomes associated with low intensity interventions have been mostly positive, there have been a number of risks identified. In particular, cost estimates for services delivered through the IAPT program in the UK have been found to be inconsistent, raising concerns regarding the sustainability of cost effectiveness in the longer term.  High turnover rates among low intensity therapists have also been reported in the IAPT model, impacting cost and resource projections, therapist availability, and service quality. Implementing low intensity services as described requires considerable resource commitment as they necessitate the creation of an entirely new workforce and treatment program.</w:t>
      </w:r>
    </w:p>
    <w:p w14:paraId="52423E6B" w14:textId="77777777" w:rsidR="00DA279C" w:rsidRDefault="00DA279C" w:rsidP="00DA279C">
      <w:pPr>
        <w:spacing w:after="0"/>
        <w:rPr>
          <w:b/>
          <w:i/>
        </w:rPr>
      </w:pPr>
      <w:r w:rsidRPr="00152B7A">
        <w:rPr>
          <w:b/>
          <w:i/>
        </w:rPr>
        <w:t>High intensity services</w:t>
      </w:r>
    </w:p>
    <w:p w14:paraId="52616783" w14:textId="77777777" w:rsidR="00DA279C" w:rsidRDefault="00DA279C" w:rsidP="00DA279C">
      <w:pPr>
        <w:spacing w:after="0"/>
        <w:rPr>
          <w:b/>
          <w:i/>
        </w:rPr>
      </w:pPr>
    </w:p>
    <w:p w14:paraId="7DCCE1DB" w14:textId="77777777" w:rsidR="00DA279C" w:rsidRPr="008C2898" w:rsidRDefault="00DA279C" w:rsidP="00C3560E">
      <w:pPr>
        <w:spacing w:after="0"/>
      </w:pPr>
      <w:r>
        <w:t xml:space="preserve">In this report, high intensity services are described as including face-to-face psychological therapies, such </w:t>
      </w:r>
      <w:r w:rsidRPr="00FC5A88">
        <w:t xml:space="preserve">as </w:t>
      </w:r>
      <w:r w:rsidR="006F06E1" w:rsidRPr="00FC5A88">
        <w:t xml:space="preserve">those delivered through the </w:t>
      </w:r>
      <w:r w:rsidR="00C3560E" w:rsidRPr="00FC5A88">
        <w:t>Medicare Benefits Schedule Better Access initiative and previously under the Access to Allied Psychological Services (ATAPS) program</w:t>
      </w:r>
      <w:r w:rsidRPr="00FC5A88">
        <w:t>. While there</w:t>
      </w:r>
      <w:r>
        <w:t xml:space="preserve"> are high levels of demand for these programs, </w:t>
      </w:r>
      <w:r>
        <w:rPr>
          <w:rFonts w:asciiTheme="minorHAnsi" w:hAnsiTheme="minorHAnsi"/>
          <w:szCs w:val="22"/>
        </w:rPr>
        <w:t>workforce shortages and poor distribution of health professionals have resulted in reduced access to services in rural and remote locations.</w:t>
      </w:r>
      <w:r w:rsidR="007E2207">
        <w:rPr>
          <w:rFonts w:asciiTheme="minorHAnsi" w:hAnsiTheme="minorHAnsi"/>
          <w:szCs w:val="22"/>
        </w:rPr>
        <w:t xml:space="preserve"> </w:t>
      </w:r>
      <w:r w:rsidR="00937E51">
        <w:rPr>
          <w:rFonts w:asciiTheme="minorHAnsi" w:hAnsiTheme="minorHAnsi"/>
          <w:szCs w:val="22"/>
        </w:rPr>
        <w:t>The</w:t>
      </w:r>
      <w:r>
        <w:rPr>
          <w:rFonts w:asciiTheme="minorHAnsi" w:hAnsiTheme="minorHAnsi"/>
          <w:szCs w:val="22"/>
        </w:rPr>
        <w:t xml:space="preserve"> use of telephone and electronic modes of delivery have been used to overcome such barriers, </w:t>
      </w:r>
      <w:r w:rsidR="00937E51">
        <w:rPr>
          <w:rFonts w:asciiTheme="minorHAnsi" w:hAnsiTheme="minorHAnsi"/>
          <w:szCs w:val="22"/>
        </w:rPr>
        <w:t xml:space="preserve">but without </w:t>
      </w:r>
      <w:r w:rsidR="007E2207">
        <w:rPr>
          <w:rFonts w:asciiTheme="minorHAnsi" w:hAnsiTheme="minorHAnsi"/>
          <w:szCs w:val="22"/>
        </w:rPr>
        <w:t xml:space="preserve">uniform success. </w:t>
      </w:r>
      <w:r>
        <w:rPr>
          <w:rFonts w:asciiTheme="minorHAnsi" w:hAnsiTheme="minorHAnsi"/>
          <w:szCs w:val="22"/>
        </w:rPr>
        <w:t xml:space="preserve">The potential impact of service user costs and </w:t>
      </w:r>
      <w:r w:rsidR="00E84D1B">
        <w:rPr>
          <w:rFonts w:asciiTheme="minorHAnsi" w:hAnsiTheme="minorHAnsi"/>
          <w:szCs w:val="22"/>
        </w:rPr>
        <w:t>co</w:t>
      </w:r>
      <w:r w:rsidR="00937E51">
        <w:rPr>
          <w:rFonts w:asciiTheme="minorHAnsi" w:hAnsiTheme="minorHAnsi"/>
          <w:szCs w:val="22"/>
        </w:rPr>
        <w:t>-</w:t>
      </w:r>
      <w:r w:rsidR="00E84D1B">
        <w:rPr>
          <w:rFonts w:asciiTheme="minorHAnsi" w:hAnsiTheme="minorHAnsi"/>
          <w:szCs w:val="22"/>
        </w:rPr>
        <w:t>payment</w:t>
      </w:r>
      <w:r>
        <w:rPr>
          <w:rFonts w:asciiTheme="minorHAnsi" w:hAnsiTheme="minorHAnsi"/>
          <w:szCs w:val="22"/>
        </w:rPr>
        <w:t xml:space="preserve">s needs to be considered in ensuring these </w:t>
      </w:r>
      <w:r w:rsidR="001D57E6">
        <w:rPr>
          <w:rFonts w:asciiTheme="minorHAnsi" w:hAnsiTheme="minorHAnsi"/>
          <w:szCs w:val="22"/>
        </w:rPr>
        <w:t>programs function in a way that</w:t>
      </w:r>
      <w:r>
        <w:rPr>
          <w:rFonts w:asciiTheme="minorHAnsi" w:hAnsiTheme="minorHAnsi"/>
          <w:szCs w:val="22"/>
        </w:rPr>
        <w:t xml:space="preserve"> facilitates access to this level of intervention and supports continuation in treatment for the period required for appropriate clinical outcomes.</w:t>
      </w:r>
    </w:p>
    <w:p w14:paraId="38018386" w14:textId="77777777" w:rsidR="00DA279C" w:rsidRDefault="00DA279C" w:rsidP="00DA279C">
      <w:pPr>
        <w:spacing w:after="0"/>
        <w:rPr>
          <w:b/>
          <w:i/>
        </w:rPr>
      </w:pPr>
    </w:p>
    <w:p w14:paraId="2D1F73FD" w14:textId="77777777" w:rsidR="00DA279C" w:rsidRDefault="00DA279C" w:rsidP="00DA279C">
      <w:pPr>
        <w:rPr>
          <w:b/>
          <w:i/>
        </w:rPr>
      </w:pPr>
      <w:r w:rsidRPr="009A3806">
        <w:rPr>
          <w:b/>
          <w:i/>
        </w:rPr>
        <w:t xml:space="preserve">Specialised mental health interventions and multiagency services </w:t>
      </w:r>
    </w:p>
    <w:p w14:paraId="2AB16F41" w14:textId="77777777" w:rsidR="00DA279C" w:rsidRDefault="00DA279C" w:rsidP="006C37C9">
      <w:r>
        <w:t xml:space="preserve">Integrated service models are required to ensure coordinated care for people with severe mental illness, particularly those with persistent mental illness and complex needs, and should encompass </w:t>
      </w:r>
      <w:r>
        <w:lastRenderedPageBreak/>
        <w:t>specialist mental health, physical health, nonclinical psychosocial support and broader community services such as housing, education and employment assistance.</w:t>
      </w:r>
      <w:r w:rsidR="007E2207">
        <w:t xml:space="preserve"> </w:t>
      </w:r>
      <w:r>
        <w:t>Establishing effective integrated service</w:t>
      </w:r>
      <w:r w:rsidR="00937E51">
        <w:t>s</w:t>
      </w:r>
      <w:r>
        <w:t xml:space="preserve"> has been difficult to achieve, requiring formal mechanisms of c</w:t>
      </w:r>
      <w:r w:rsidRPr="00255B28">
        <w:t xml:space="preserve">ommunication, </w:t>
      </w:r>
      <w:r>
        <w:t>leadership and mechanisms for monitoring partnership effectiveness. Workforce, infrastructure and technology constraints, and concerns regarding confidentiality and information sharing have been potential barriers</w:t>
      </w:r>
      <w:r w:rsidR="00937E51">
        <w:t xml:space="preserve">; </w:t>
      </w:r>
      <w:r>
        <w:t xml:space="preserve">establishing mutual understanding and respect for complementary roles and responsibilities across providers </w:t>
      </w:r>
      <w:r w:rsidR="00937E51">
        <w:t xml:space="preserve">has </w:t>
      </w:r>
      <w:r>
        <w:t xml:space="preserve">also </w:t>
      </w:r>
      <w:r w:rsidR="008B420E">
        <w:t>been</w:t>
      </w:r>
      <w:r>
        <w:t xml:space="preserve"> challenging. Use of a single care</w:t>
      </w:r>
      <w:r w:rsidR="008B420E">
        <w:t xml:space="preserve"> </w:t>
      </w:r>
      <w:r w:rsidR="004848C0">
        <w:t xml:space="preserve">plan </w:t>
      </w:r>
      <w:r w:rsidR="008B420E">
        <w:t>by</w:t>
      </w:r>
      <w:r>
        <w:t xml:space="preserve"> relevant providers has been identified as </w:t>
      </w:r>
      <w:r w:rsidR="00937E51">
        <w:t xml:space="preserve">a </w:t>
      </w:r>
      <w:r>
        <w:t xml:space="preserve">mechanism for establishing integrated </w:t>
      </w:r>
      <w:proofErr w:type="gramStart"/>
      <w:r>
        <w:t>care, but</w:t>
      </w:r>
      <w:proofErr w:type="gramEnd"/>
      <w:r>
        <w:t xml:space="preserve"> is likely to require investment </w:t>
      </w:r>
      <w:r w:rsidRPr="00FC5A88">
        <w:t xml:space="preserve">in technology </w:t>
      </w:r>
      <w:r w:rsidR="006C37C9" w:rsidRPr="00FC5A88">
        <w:t xml:space="preserve">to build on </w:t>
      </w:r>
      <w:r w:rsidR="003C61F2" w:rsidRPr="00FC5A88">
        <w:t xml:space="preserve">components of </w:t>
      </w:r>
      <w:r w:rsidR="006C37C9" w:rsidRPr="00FC5A88">
        <w:t xml:space="preserve">the existing infrastructure </w:t>
      </w:r>
      <w:r w:rsidR="008C2898" w:rsidRPr="00FC5A88">
        <w:t>such as</w:t>
      </w:r>
      <w:r w:rsidR="006C37C9" w:rsidRPr="00FC5A88">
        <w:t xml:space="preserve"> </w:t>
      </w:r>
      <w:proofErr w:type="spellStart"/>
      <w:r w:rsidR="006C37C9" w:rsidRPr="00FC5A88">
        <w:t>MyHealth</w:t>
      </w:r>
      <w:proofErr w:type="spellEnd"/>
      <w:r w:rsidR="006C37C9" w:rsidRPr="00FC5A88">
        <w:t xml:space="preserve"> Record, </w:t>
      </w:r>
      <w:r w:rsidRPr="00FC5A88">
        <w:t>as well</w:t>
      </w:r>
      <w:r>
        <w:t xml:space="preserve"> as stakeholder input to resolve issues of data ownership, access and confidentiality.</w:t>
      </w:r>
    </w:p>
    <w:p w14:paraId="7405C8E2" w14:textId="77777777" w:rsidR="00DA279C" w:rsidRDefault="00DA279C" w:rsidP="00AB56D3">
      <w:pPr>
        <w:pStyle w:val="Heading3"/>
        <w:numPr>
          <w:ilvl w:val="0"/>
          <w:numId w:val="89"/>
        </w:numPr>
        <w:rPr>
          <w:lang w:eastAsia="en-AU"/>
        </w:rPr>
      </w:pPr>
      <w:r w:rsidRPr="005C6E6D">
        <w:rPr>
          <w:lang w:eastAsia="en-AU"/>
        </w:rPr>
        <w:t>Describing system requirements for</w:t>
      </w:r>
      <w:r>
        <w:rPr>
          <w:lang w:eastAsia="en-AU"/>
        </w:rPr>
        <w:t xml:space="preserve"> implementing a</w:t>
      </w:r>
      <w:r w:rsidRPr="005C6E6D">
        <w:rPr>
          <w:lang w:eastAsia="en-AU"/>
        </w:rPr>
        <w:t xml:space="preserve"> stepped care approach</w:t>
      </w:r>
      <w:r>
        <w:rPr>
          <w:lang w:eastAsia="en-AU"/>
        </w:rPr>
        <w:t xml:space="preserve"> </w:t>
      </w:r>
    </w:p>
    <w:p w14:paraId="1CF86FC1" w14:textId="77777777" w:rsidR="00DA279C" w:rsidRDefault="00DA279C" w:rsidP="00DA279C">
      <w:r>
        <w:t xml:space="preserve">Application of the NMHSPF in developing estimates of demand for services across the spectrum has highlighted the </w:t>
      </w:r>
      <w:r w:rsidR="006C7080">
        <w:t>levels of demand predicted across</w:t>
      </w:r>
      <w:r>
        <w:t xml:space="preserve"> all levels of treatment, and the importance of maintaining a system-wide view of service delivery. </w:t>
      </w:r>
      <w:r w:rsidR="001B538B">
        <w:t>Experience in mental health reform to date and a r</w:t>
      </w:r>
      <w:r>
        <w:t xml:space="preserve">eview of the literature </w:t>
      </w:r>
      <w:r w:rsidR="001B538B">
        <w:t xml:space="preserve">identifies </w:t>
      </w:r>
      <w:r>
        <w:t xml:space="preserve">key system attributes, which contribute to the effectiveness of stepped care approaches within mental health care </w:t>
      </w:r>
      <w:r w:rsidR="008B420E">
        <w:t>that</w:t>
      </w:r>
      <w:r>
        <w:t xml:space="preserve"> must be addressed in implementing a stepped care approach. These include:</w:t>
      </w:r>
    </w:p>
    <w:p w14:paraId="01E3F717" w14:textId="77777777" w:rsidR="00DA279C" w:rsidRDefault="00DA279C" w:rsidP="0080777E">
      <w:pPr>
        <w:pStyle w:val="ListParagraph"/>
        <w:numPr>
          <w:ilvl w:val="0"/>
          <w:numId w:val="84"/>
        </w:numPr>
      </w:pPr>
      <w:r>
        <w:t>Ensuring stakeholder engagement in development and implementation of the desired model, recognising the complexity of the change process required</w:t>
      </w:r>
    </w:p>
    <w:p w14:paraId="218AD4C5" w14:textId="77777777" w:rsidR="00DA279C" w:rsidRPr="00646A51" w:rsidRDefault="00DA279C" w:rsidP="0080777E">
      <w:pPr>
        <w:pStyle w:val="ListParagraph"/>
        <w:numPr>
          <w:ilvl w:val="0"/>
          <w:numId w:val="84"/>
        </w:numPr>
        <w:spacing w:before="72"/>
      </w:pPr>
      <w:r>
        <w:t>Establishing clear and reliable mechanisms for m</w:t>
      </w:r>
      <w:r w:rsidRPr="00646A51">
        <w:t xml:space="preserve">atching </w:t>
      </w:r>
      <w:r w:rsidR="00921971">
        <w:t>service user</w:t>
      </w:r>
      <w:r w:rsidRPr="00646A51">
        <w:t xml:space="preserve"> need to </w:t>
      </w:r>
      <w:r>
        <w:t xml:space="preserve">the appropriate </w:t>
      </w:r>
      <w:r w:rsidRPr="00646A51">
        <w:t>intervention and monitoring progress</w:t>
      </w:r>
      <w:r>
        <w:t xml:space="preserve"> to identify changing </w:t>
      </w:r>
      <w:proofErr w:type="gramStart"/>
      <w:r>
        <w:t>needs</w:t>
      </w:r>
      <w:proofErr w:type="gramEnd"/>
    </w:p>
    <w:p w14:paraId="661151DF" w14:textId="77777777" w:rsidR="00DA279C" w:rsidRDefault="00DA279C" w:rsidP="0080777E">
      <w:pPr>
        <w:pStyle w:val="ListParagraph"/>
        <w:numPr>
          <w:ilvl w:val="0"/>
          <w:numId w:val="84"/>
        </w:numPr>
        <w:spacing w:before="72"/>
      </w:pPr>
      <w:r>
        <w:t xml:space="preserve">Managing referral processes and mechanisms such as incentives and enrolment to facilitate best outcomes for </w:t>
      </w:r>
      <w:r w:rsidR="00921971">
        <w:t>service user</w:t>
      </w:r>
      <w:r>
        <w:t xml:space="preserve">s and optimal use of </w:t>
      </w:r>
      <w:proofErr w:type="gramStart"/>
      <w:r>
        <w:t>resources</w:t>
      </w:r>
      <w:proofErr w:type="gramEnd"/>
    </w:p>
    <w:p w14:paraId="417ED3B8" w14:textId="77777777" w:rsidR="00DA279C" w:rsidRDefault="00DA279C" w:rsidP="0080777E">
      <w:pPr>
        <w:pStyle w:val="ListParagraph"/>
        <w:numPr>
          <w:ilvl w:val="0"/>
          <w:numId w:val="84"/>
        </w:numPr>
        <w:spacing w:before="72"/>
      </w:pPr>
      <w:r>
        <w:t xml:space="preserve">Maintaining system integrity through contracting and commissioning arrangements that support collaboration and continuity, as well as </w:t>
      </w:r>
      <w:proofErr w:type="gramStart"/>
      <w:r>
        <w:t>contestability</w:t>
      </w:r>
      <w:proofErr w:type="gramEnd"/>
    </w:p>
    <w:p w14:paraId="398D0F6A" w14:textId="77777777" w:rsidR="00DA279C" w:rsidRPr="00646A51" w:rsidRDefault="00DA279C" w:rsidP="0080777E">
      <w:pPr>
        <w:pStyle w:val="ListParagraph"/>
        <w:numPr>
          <w:ilvl w:val="0"/>
          <w:numId w:val="84"/>
        </w:numPr>
        <w:spacing w:before="72"/>
      </w:pPr>
      <w:r w:rsidRPr="00646A51">
        <w:t xml:space="preserve">Sharing information for care planning and </w:t>
      </w:r>
      <w:r>
        <w:t xml:space="preserve">system </w:t>
      </w:r>
      <w:r w:rsidRPr="00646A51">
        <w:t>coordination</w:t>
      </w:r>
      <w:r>
        <w:t>, including establishing mechanisms and protocols for transfer of sensitive clinical and administrative data between organisations</w:t>
      </w:r>
    </w:p>
    <w:p w14:paraId="7395199D" w14:textId="77777777" w:rsidR="00DA279C" w:rsidRDefault="00DA279C" w:rsidP="0080777E">
      <w:pPr>
        <w:pStyle w:val="ListParagraph"/>
        <w:numPr>
          <w:ilvl w:val="0"/>
          <w:numId w:val="84"/>
        </w:numPr>
        <w:spacing w:before="72"/>
      </w:pPr>
      <w:r w:rsidRPr="00646A51">
        <w:t>Monitoring system performance and quality</w:t>
      </w:r>
      <w:r>
        <w:t xml:space="preserve"> to ensure </w:t>
      </w:r>
      <w:r w:rsidR="00921971">
        <w:t>service user</w:t>
      </w:r>
      <w:r>
        <w:t xml:space="preserve"> flows reflect targeted utilisation and outcomes for services across the levels of </w:t>
      </w:r>
      <w:proofErr w:type="gramStart"/>
      <w:r>
        <w:t>intervention</w:t>
      </w:r>
      <w:proofErr w:type="gramEnd"/>
    </w:p>
    <w:p w14:paraId="3A04A082" w14:textId="77777777" w:rsidR="00DA279C" w:rsidRDefault="00DA279C" w:rsidP="006C37C9">
      <w:pPr>
        <w:pStyle w:val="ListParagraph"/>
        <w:numPr>
          <w:ilvl w:val="0"/>
          <w:numId w:val="84"/>
        </w:numPr>
        <w:spacing w:before="72"/>
      </w:pPr>
      <w:r w:rsidRPr="00646A51">
        <w:t xml:space="preserve">Clinical governance and </w:t>
      </w:r>
      <w:r>
        <w:t xml:space="preserve">risk management to ensure appropriate identification and management of clinical </w:t>
      </w:r>
      <w:r w:rsidRPr="00FC5A88">
        <w:t xml:space="preserve">risk, </w:t>
      </w:r>
      <w:r w:rsidR="006C37C9" w:rsidRPr="00FC5A88">
        <w:t>across all levels within the stepped care approach</w:t>
      </w:r>
      <w:r w:rsidRPr="00FC5A88">
        <w:t>, and for</w:t>
      </w:r>
      <w:r>
        <w:t xml:space="preserve"> oversight</w:t>
      </w:r>
      <w:r w:rsidR="008B420E">
        <w:t xml:space="preserve"> of training and supervision of</w:t>
      </w:r>
      <w:r w:rsidR="00B31629">
        <w:t xml:space="preserve"> the </w:t>
      </w:r>
      <w:proofErr w:type="gramStart"/>
      <w:r>
        <w:t>workforce</w:t>
      </w:r>
      <w:proofErr w:type="gramEnd"/>
    </w:p>
    <w:p w14:paraId="5E8E7A75" w14:textId="77777777" w:rsidR="00DA279C" w:rsidRDefault="00DA279C" w:rsidP="0080777E">
      <w:pPr>
        <w:pStyle w:val="ListParagraph"/>
        <w:numPr>
          <w:ilvl w:val="0"/>
          <w:numId w:val="84"/>
        </w:numPr>
        <w:spacing w:before="72"/>
      </w:pPr>
      <w:r w:rsidRPr="00646A51">
        <w:t xml:space="preserve">Supporting </w:t>
      </w:r>
      <w:r w:rsidR="00921971">
        <w:t>service user</w:t>
      </w:r>
      <w:r w:rsidRPr="00646A51">
        <w:t xml:space="preserve"> choice </w:t>
      </w:r>
      <w:r>
        <w:t>and</w:t>
      </w:r>
      <w:r w:rsidRPr="00646A51">
        <w:t xml:space="preserve"> preference</w:t>
      </w:r>
      <w:r>
        <w:t xml:space="preserve"> in selection of appropriate interventions, while balancing the need for efficient use of resources</w:t>
      </w:r>
      <w:r w:rsidRPr="00646A51">
        <w:t xml:space="preserve"> </w:t>
      </w:r>
    </w:p>
    <w:p w14:paraId="1AFCD58A" w14:textId="77777777" w:rsidR="00DA279C" w:rsidRDefault="00DA279C" w:rsidP="0080777E">
      <w:pPr>
        <w:pStyle w:val="ListParagraph"/>
        <w:numPr>
          <w:ilvl w:val="0"/>
          <w:numId w:val="84"/>
        </w:numPr>
        <w:spacing w:before="72"/>
      </w:pPr>
      <w:r>
        <w:t xml:space="preserve">Ensuring digital mental health interventions utilised or commissioned are evidence based, reflect best practice and are cost effective. </w:t>
      </w:r>
    </w:p>
    <w:p w14:paraId="7098CC59" w14:textId="77777777" w:rsidR="00DA279C" w:rsidRDefault="00DA279C" w:rsidP="00AB56D3">
      <w:pPr>
        <w:pStyle w:val="Heading3"/>
        <w:numPr>
          <w:ilvl w:val="0"/>
          <w:numId w:val="89"/>
        </w:numPr>
        <w:rPr>
          <w:lang w:eastAsia="en-AU"/>
        </w:rPr>
      </w:pPr>
      <w:r>
        <w:rPr>
          <w:lang w:eastAsia="en-AU"/>
        </w:rPr>
        <w:lastRenderedPageBreak/>
        <w:t>Identifying issues to be considered in implementing stepped care</w:t>
      </w:r>
      <w:r w:rsidR="006D5960">
        <w:rPr>
          <w:lang w:eastAsia="en-AU"/>
        </w:rPr>
        <w:t xml:space="preserve"> in primary health </w:t>
      </w:r>
      <w:proofErr w:type="gramStart"/>
      <w:r w:rsidR="006D5960">
        <w:rPr>
          <w:lang w:eastAsia="en-AU"/>
        </w:rPr>
        <w:t>networks</w:t>
      </w:r>
      <w:proofErr w:type="gramEnd"/>
    </w:p>
    <w:p w14:paraId="30E45B88" w14:textId="77777777" w:rsidR="00DA279C" w:rsidRDefault="00DA279C" w:rsidP="00DA279C">
      <w:r>
        <w:t xml:space="preserve">Establishing a stepped care approach </w:t>
      </w:r>
      <w:r w:rsidR="00780BD5">
        <w:t>that</w:t>
      </w:r>
      <w:r>
        <w:t xml:space="preserve"> engages existing service providers in new ways of operating and introduces new service options is recognised as being a complex change process. A range of barriers and challenges can be identified and are discussed.</w:t>
      </w:r>
      <w:r w:rsidR="007E2207">
        <w:t xml:space="preserve"> </w:t>
      </w:r>
      <w:r>
        <w:t>Some of these are endemic to the health system such as resource constraints and independent operation of providers, while others are common within mental health services, such as the impact of stigma in deterring help seeking and lack of awareness of available services. In addition, there are likely to be barriers arising from the stepped care model itself, such as defining criteria and processes for entry and access to services and interventions</w:t>
      </w:r>
      <w:r w:rsidRPr="00FC5A88">
        <w:t xml:space="preserve">. While </w:t>
      </w:r>
      <w:r w:rsidR="00317A54" w:rsidRPr="00FC5A88">
        <w:t>encouraging treatment commencement</w:t>
      </w:r>
      <w:r w:rsidRPr="00FC5A88">
        <w:t xml:space="preserve"> </w:t>
      </w:r>
      <w:r w:rsidR="00317A54" w:rsidRPr="00FC5A88">
        <w:t>at</w:t>
      </w:r>
      <w:r w:rsidRPr="00FC5A88">
        <w:t xml:space="preserve"> the least intensive service</w:t>
      </w:r>
      <w:r w:rsidR="00527494" w:rsidRPr="00FC5A88">
        <w:t xml:space="preserve"> level</w:t>
      </w:r>
      <w:r w:rsidRPr="00FC5A88">
        <w:t xml:space="preserve"> </w:t>
      </w:r>
      <w:r w:rsidR="00B365BA" w:rsidRPr="00FC5A88">
        <w:t xml:space="preserve">for </w:t>
      </w:r>
      <w:r w:rsidR="00726C3F" w:rsidRPr="00FC5A88">
        <w:t xml:space="preserve">individuals with </w:t>
      </w:r>
      <w:r w:rsidR="00B365BA" w:rsidRPr="00FC5A88">
        <w:t xml:space="preserve">mild to moderate mental disorders </w:t>
      </w:r>
      <w:r w:rsidRPr="00FC5A88">
        <w:t>may</w:t>
      </w:r>
      <w:r w:rsidRPr="00CE387C">
        <w:t xml:space="preserve"> be an effective means of reducing the burden on more intensive mental health services, it may risk dissatisfaction and early disengagement among service users who do not feel that their needs are being met.</w:t>
      </w:r>
      <w:hyperlink w:anchor="_ENREF_5" w:tooltip="Williams, 2016 #114" w:history="1">
        <w:r w:rsidR="005E540A">
          <w:fldChar w:fldCharType="begin"/>
        </w:r>
        <w:r w:rsidR="005E540A">
          <w:instrText xml:space="preserve"> ADDIN EN.CITE &lt;EndNote&gt;&lt;Cite&gt;&lt;Author&gt;Williams&lt;/Author&gt;&lt;Year&gt;2016&lt;/Year&gt;&lt;RecNum&gt;114&lt;/RecNum&gt;&lt;DisplayText&gt;&lt;style face="superscript"&gt;5&lt;/style&gt;&lt;/DisplayText&gt;&lt;record&gt;&lt;rec-number&gt;114&lt;/rec-number&gt;&lt;foreign-keys&gt;&lt;key app="EN" db-id="xwraa5rp2dtaeqeve5avzvwzsrpt0wfpaxr9" timestamp="1466119677"&gt;114&lt;/key&gt;&lt;/foreign-keys&gt;&lt;ref-type name="Journal Article"&gt;17&lt;/ref-type&gt;&lt;contributors&gt;&lt;authors&gt;&lt;author&gt;Williams, Ryan&lt;/author&gt;&lt;author&gt;Farquharson, Lorna&lt;/author&gt;&lt;author&gt;Palmer, Lucy&lt;/author&gt;&lt;author&gt;Bassett, Paul&lt;/author&gt;&lt;author&gt;Clarke, Jeremy&lt;/author&gt;&lt;author&gt;Clark, David M.&lt;/author&gt;&lt;author&gt;Crawford, Mike J.&lt;/author&gt;&lt;/authors&gt;&lt;/contributors&gt;&lt;titles&gt;&lt;title&gt;Patient preference in psychological treatment and associations with self-reported outcome: national cross-sectional survey in England and Wales&lt;/title&gt;&lt;secondary-title&gt;BMC Psychiatry&lt;/secondary-title&gt;&lt;/titles&gt;&lt;periodical&gt;&lt;full-title&gt;BMC psychiatry&lt;/full-title&gt;&lt;/periodical&gt;&lt;pages&gt;4&lt;/pages&gt;&lt;volume&gt;16&lt;/volume&gt;&lt;dates&gt;&lt;year&gt;2016&lt;/year&gt;&lt;/dates&gt;&lt;pub-location&gt;England&lt;/pub-location&gt;&lt;publisher&gt;BioMed Central&lt;/publisher&gt;&lt;urls&gt;&lt;/urls&gt;&lt;/record&gt;&lt;/Cite&gt;&lt;/EndNote&gt;</w:instrText>
        </w:r>
        <w:r w:rsidR="005E540A">
          <w:fldChar w:fldCharType="separate"/>
        </w:r>
        <w:r w:rsidR="005E540A" w:rsidRPr="00780BD5">
          <w:rPr>
            <w:noProof/>
            <w:vertAlign w:val="superscript"/>
          </w:rPr>
          <w:t>5</w:t>
        </w:r>
        <w:r w:rsidR="005E540A">
          <w:fldChar w:fldCharType="end"/>
        </w:r>
      </w:hyperlink>
      <w:r w:rsidR="00673F2B">
        <w:t xml:space="preserve"> </w:t>
      </w:r>
      <w:r>
        <w:t xml:space="preserve">Clinicians and service providers may also be resistant to changing established practices, and perceive intake or “stepping up” criteria as restrictive. A lack of diversity in the types of treatments available across levels of intervention can also impact negatively on system functioning, in that a </w:t>
      </w:r>
      <w:r w:rsidR="00921971">
        <w:t>service user</w:t>
      </w:r>
      <w:r>
        <w:t xml:space="preserve"> who has not responded to a CBT-based therapy delivered online may also see no benefit from a similar therapy delivered face-to-face, even if the latter is offered at a higher step in the stepped care echelon.</w:t>
      </w:r>
      <w:hyperlink w:anchor="_ENREF_6" w:tooltip="van Straten, 2010 #5" w:history="1">
        <w:r w:rsidR="005E540A">
          <w:fldChar w:fldCharType="begin"/>
        </w:r>
        <w:r w:rsidR="005E540A">
          <w:instrText xml:space="preserve"> ADDIN EN.CITE &lt;EndNote&gt;&lt;Cite&gt;&lt;Author&gt;van Straten&lt;/Author&gt;&lt;Year&gt;2010&lt;/Year&gt;&lt;RecNum&gt;5&lt;/RecNum&gt;&lt;DisplayText&gt;&lt;style face="superscript"&gt;6&lt;/style&gt;&lt;/DisplayText&gt;&lt;record&gt;&lt;rec-number&gt;5&lt;/rec-number&gt;&lt;foreign-keys&gt;&lt;key app="EN" db-id="xwraa5rp2dtaeqeve5avzvwzsrpt0wfpaxr9" timestamp="1466119664"&gt;5&lt;/key&gt;&lt;/foreign-keys&gt;&lt;ref-type name="Journal Article"&gt;17&lt;/ref-type&gt;&lt;contributors&gt;&lt;authors&gt;&lt;author&gt;van Straten, A&lt;/author&gt;&lt;author&gt;Seekles, W&lt;/author&gt;&lt;author&gt;van &amp;apos;t Veer-Tazelaar, N J&lt;/author&gt;&lt;author&gt;Beekman, A T F&lt;/author&gt;&lt;author&gt;Cuijpers, P&lt;/author&gt;&lt;/authors&gt;&lt;/contributors&gt;&lt;titles&gt;&lt;title&gt;Stepped care for depression in primary care: what should be offered and how?&lt;/title&gt;&lt;secondary-title&gt;The Medical Journal of Australia&lt;/secondary-title&gt;&lt;/titles&gt;&lt;periodical&gt;&lt;full-title&gt;The Medical Journal of Australia&lt;/full-title&gt;&lt;/periodical&gt;&lt;pages&gt;S36&lt;/pages&gt;&lt;volume&gt;192&lt;/volume&gt;&lt;number&gt;11 Suppl&lt;/number&gt;&lt;keywords&gt;&lt;keyword&gt;Anxiety Disorders - therapy&lt;/keyword&gt;&lt;keyword&gt;Depression - therapy&lt;/keyword&gt;&lt;keyword&gt;Depressive Disorder, Major - therapy&lt;/keyword&gt;&lt;keyword&gt;Primary Health Care - methods&lt;/keyword&gt;&lt;keyword&gt;Cognitive Therapy - methods&lt;/keyword&gt;&lt;keyword&gt;Anxiety - therapy&lt;/keyword&gt;&lt;keyword&gt;Therapy&lt;/keyword&gt;&lt;keyword&gt;Mental health services&lt;/keyword&gt;&lt;keyword&gt;Internet&lt;/keyword&gt;&lt;keyword&gt;Depression (Psychological)&lt;/keyword&gt;&lt;keyword&gt;Care and treatment&lt;/keyword&gt;&lt;keyword&gt;Self-care, Health&lt;/keyword&gt;&lt;keyword&gt;Diagnosis&lt;/keyword&gt;&lt;keyword&gt;Services&lt;/keyword&gt;&lt;keyword&gt;Depression, Mental&lt;/keyword&gt;&lt;keyword&gt;Online health care information services&lt;/keyword&gt;&lt;/keywords&gt;&lt;dates&gt;&lt;year&gt;2010&lt;/year&gt;&lt;/dates&gt;&lt;pub-location&gt;Australia&lt;/pub-location&gt;&lt;publisher&gt;Australasian Medical Publishing Company Limited&lt;/publisher&gt;&lt;isbn&gt;0025-729X&lt;/isbn&gt;&lt;urls&gt;&lt;related-urls&gt;&lt;url&gt;http://www.ncbi.nlm.nih.gov/pubmed/20528706&lt;/url&gt;&lt;/related-urls&gt;&lt;/urls&gt;&lt;/record&gt;&lt;/Cite&gt;&lt;/EndNote&gt;</w:instrText>
        </w:r>
        <w:r w:rsidR="005E540A">
          <w:fldChar w:fldCharType="separate"/>
        </w:r>
        <w:r w:rsidR="005E540A" w:rsidRPr="00780BD5">
          <w:rPr>
            <w:noProof/>
            <w:vertAlign w:val="superscript"/>
          </w:rPr>
          <w:t>6</w:t>
        </w:r>
        <w:r w:rsidR="005E540A">
          <w:fldChar w:fldCharType="end"/>
        </w:r>
      </w:hyperlink>
    </w:p>
    <w:p w14:paraId="43984B25" w14:textId="77777777" w:rsidR="00DA279C" w:rsidRDefault="00DA279C" w:rsidP="00DA279C">
      <w:r>
        <w:t xml:space="preserve">Within the constraints of the stepped care approach, flexibility will be required to accommodate </w:t>
      </w:r>
      <w:r w:rsidR="00921971">
        <w:t>service user</w:t>
      </w:r>
      <w:r>
        <w:t xml:space="preserve"> preferences in treatment intervention and modality, with improved outcomes likely where this fit is optimised.</w:t>
      </w:r>
      <w:r w:rsidRPr="00EA3ADF">
        <w:t xml:space="preserve"> </w:t>
      </w:r>
      <w:r>
        <w:t xml:space="preserve">However, increased flexibility may complicate </w:t>
      </w:r>
      <w:r w:rsidR="00921971">
        <w:t>service user</w:t>
      </w:r>
      <w:r>
        <w:t xml:space="preserve"> and workflow patterns, and make monitoring of system effectiveness and resource management more difficult. Other issues to be addressed will include ensuring cost and timeline projections for implementing new services and processes are realistic and supported. A clear </w:t>
      </w:r>
      <w:r>
        <w:rPr>
          <w:szCs w:val="22"/>
        </w:rPr>
        <w:t>process for planning and undertaking the implementation of a stepped care approach will be required, which effectively engages and involves all relevant stakeholders.</w:t>
      </w:r>
    </w:p>
    <w:p w14:paraId="4487A302" w14:textId="77777777" w:rsidR="00DA279C" w:rsidRPr="00220BE5" w:rsidRDefault="00DA279C" w:rsidP="0061687C">
      <w:pPr>
        <w:pStyle w:val="Heading2"/>
      </w:pPr>
      <w:bookmarkStart w:id="23" w:name="_Toc474314884"/>
      <w:r w:rsidRPr="00220BE5">
        <w:t>Conclusion</w:t>
      </w:r>
      <w:bookmarkEnd w:id="23"/>
    </w:p>
    <w:p w14:paraId="22855207" w14:textId="77777777" w:rsidR="00DA279C" w:rsidRPr="00DA279C" w:rsidRDefault="00BF4B27" w:rsidP="00DA279C">
      <w:r>
        <w:t>C</w:t>
      </w:r>
      <w:r w:rsidR="00DA279C">
        <w:t xml:space="preserve">hallenges have been identified relating to implementing particular interventions and service models, and to establishing a stepped care approach more broadly. Review of available literature and other material related to </w:t>
      </w:r>
      <w:r w:rsidR="001F3196">
        <w:t>the stepped care approach</w:t>
      </w:r>
      <w:r w:rsidR="00DA279C">
        <w:t xml:space="preserve"> to mental health care and the particular interventions identified has highlighted the complexity of the implementation task required. Although there are signi</w:t>
      </w:r>
      <w:r w:rsidR="008B420E">
        <w:t>ficant benefits to be achieved,</w:t>
      </w:r>
      <w:r w:rsidR="00DA279C">
        <w:t xml:space="preserve"> a range of barriers and issues </w:t>
      </w:r>
      <w:r>
        <w:t xml:space="preserve">are </w:t>
      </w:r>
      <w:r w:rsidR="00DA279C">
        <w:t xml:space="preserve">identified which require consideration and resolution. The relatively recent emergence </w:t>
      </w:r>
      <w:r w:rsidR="008B420E">
        <w:t>of</w:t>
      </w:r>
      <w:r w:rsidR="00DA279C">
        <w:t xml:space="preserve"> digital and low intensity interventions means that the evidence base is still being accumulated, with few </w:t>
      </w:r>
      <w:proofErr w:type="gramStart"/>
      <w:r w:rsidR="00DA279C">
        <w:t>large scale</w:t>
      </w:r>
      <w:proofErr w:type="gramEnd"/>
      <w:r w:rsidR="00DA279C">
        <w:t xml:space="preserve"> examples or long term studies available to draw on. Review of research and outcomes for the IAPT program and associated models of low and high intensity psychological interventions has shown the potential for problems such as increasing costs, workforce shortages and loss of program integrity to emerge over a more extended period.</w:t>
      </w:r>
      <w:r w:rsidR="007E2207">
        <w:t xml:space="preserve"> </w:t>
      </w:r>
      <w:r w:rsidR="00DA279C">
        <w:t>It will be important that PHNs are well informed regarding these risks and develop clear processes for planning a service system which best meets local needs and evaluating its implementation and performance over time.</w:t>
      </w:r>
      <w:r w:rsidR="00DA279C">
        <w:rPr>
          <w:rFonts w:asciiTheme="minorHAnsi" w:hAnsiTheme="minorHAnsi"/>
          <w:sz w:val="36"/>
          <w:szCs w:val="36"/>
        </w:rPr>
        <w:br w:type="page"/>
      </w:r>
    </w:p>
    <w:p w14:paraId="6FA8A943" w14:textId="77777777" w:rsidR="007D63DC" w:rsidRPr="005111F6" w:rsidRDefault="008F28E4" w:rsidP="0080777E">
      <w:pPr>
        <w:pStyle w:val="Heading1"/>
        <w:numPr>
          <w:ilvl w:val="0"/>
          <w:numId w:val="58"/>
        </w:numPr>
        <w:pBdr>
          <w:bottom w:val="single" w:sz="4" w:space="1" w:color="auto"/>
        </w:pBdr>
        <w:jc w:val="left"/>
        <w:rPr>
          <w:rFonts w:asciiTheme="minorHAnsi" w:hAnsiTheme="minorHAnsi"/>
          <w:sz w:val="36"/>
          <w:szCs w:val="36"/>
        </w:rPr>
      </w:pPr>
      <w:bookmarkStart w:id="24" w:name="_Toc453745425"/>
      <w:bookmarkStart w:id="25" w:name="_Toc474314885"/>
      <w:r w:rsidRPr="005111F6">
        <w:rPr>
          <w:rFonts w:asciiTheme="minorHAnsi" w:hAnsiTheme="minorHAnsi"/>
          <w:sz w:val="36"/>
          <w:szCs w:val="36"/>
        </w:rPr>
        <w:lastRenderedPageBreak/>
        <w:t>Introduction</w:t>
      </w:r>
      <w:bookmarkEnd w:id="11"/>
      <w:bookmarkEnd w:id="17"/>
      <w:bookmarkEnd w:id="24"/>
      <w:bookmarkEnd w:id="25"/>
    </w:p>
    <w:p w14:paraId="34725D8F" w14:textId="77777777" w:rsidR="00E500EC" w:rsidRPr="00E500EC" w:rsidRDefault="00C85B28" w:rsidP="00E500EC">
      <w:pPr>
        <w:rPr>
          <w:rFonts w:cs="Arial"/>
          <w:b/>
          <w:bCs/>
          <w:sz w:val="40"/>
          <w:szCs w:val="40"/>
        </w:rPr>
      </w:pPr>
      <w:r>
        <w:rPr>
          <w:szCs w:val="22"/>
        </w:rPr>
        <w:t xml:space="preserve">This report </w:t>
      </w:r>
      <w:r w:rsidR="00CC3E9F">
        <w:rPr>
          <w:szCs w:val="22"/>
        </w:rPr>
        <w:t xml:space="preserve">was </w:t>
      </w:r>
      <w:r w:rsidR="00E500EC">
        <w:rPr>
          <w:szCs w:val="22"/>
        </w:rPr>
        <w:t xml:space="preserve">commissioned by the </w:t>
      </w:r>
      <w:r w:rsidR="00D2243A">
        <w:rPr>
          <w:szCs w:val="22"/>
        </w:rPr>
        <w:t xml:space="preserve">Commonwealth </w:t>
      </w:r>
      <w:r w:rsidR="00E500EC">
        <w:rPr>
          <w:szCs w:val="22"/>
        </w:rPr>
        <w:t>Department of Health to assist</w:t>
      </w:r>
      <w:r>
        <w:rPr>
          <w:szCs w:val="22"/>
        </w:rPr>
        <w:t xml:space="preserve"> in the development of a stepped care approach to mental health service d</w:t>
      </w:r>
      <w:r w:rsidR="00A13FC2">
        <w:rPr>
          <w:szCs w:val="22"/>
        </w:rPr>
        <w:t xml:space="preserve">elivery in Australia. </w:t>
      </w:r>
      <w:r w:rsidR="004A693F">
        <w:rPr>
          <w:szCs w:val="22"/>
        </w:rPr>
        <w:t>It</w:t>
      </w:r>
      <w:r w:rsidR="00335D00">
        <w:rPr>
          <w:szCs w:val="22"/>
        </w:rPr>
        <w:t xml:space="preserve"> </w:t>
      </w:r>
      <w:r w:rsidR="000F08BC">
        <w:rPr>
          <w:szCs w:val="22"/>
        </w:rPr>
        <w:t xml:space="preserve">aims to </w:t>
      </w:r>
      <w:r w:rsidR="004A693F">
        <w:rPr>
          <w:szCs w:val="22"/>
        </w:rPr>
        <w:t xml:space="preserve">extend understanding of a stepped care approach by drawing together material from </w:t>
      </w:r>
      <w:r w:rsidR="00C944C6">
        <w:rPr>
          <w:szCs w:val="22"/>
        </w:rPr>
        <w:t xml:space="preserve">the revision of the National Mental Health Service Planning Framework </w:t>
      </w:r>
      <w:r w:rsidR="004A693F">
        <w:rPr>
          <w:szCs w:val="22"/>
        </w:rPr>
        <w:t>and review of literature relating to</w:t>
      </w:r>
      <w:r w:rsidR="00C944C6">
        <w:rPr>
          <w:szCs w:val="22"/>
        </w:rPr>
        <w:t xml:space="preserve"> stepped care models and intervent</w:t>
      </w:r>
      <w:r w:rsidR="00A13FC2">
        <w:rPr>
          <w:szCs w:val="22"/>
        </w:rPr>
        <w:t>ions.</w:t>
      </w:r>
      <w:r w:rsidR="00C944C6">
        <w:rPr>
          <w:szCs w:val="22"/>
        </w:rPr>
        <w:t xml:space="preserve"> A presentation based on this work was delivered to </w:t>
      </w:r>
      <w:r w:rsidR="00313F76">
        <w:rPr>
          <w:szCs w:val="22"/>
        </w:rPr>
        <w:t xml:space="preserve">representatives of mental health lead Primary Health Networks in Canberra </w:t>
      </w:r>
      <w:r w:rsidR="00C944C6">
        <w:rPr>
          <w:szCs w:val="22"/>
        </w:rPr>
        <w:t>on 13 May 2016</w:t>
      </w:r>
      <w:r w:rsidR="00570448">
        <w:rPr>
          <w:szCs w:val="22"/>
        </w:rPr>
        <w:t>.</w:t>
      </w:r>
      <w:r w:rsidR="00A13FC2">
        <w:rPr>
          <w:szCs w:val="22"/>
        </w:rPr>
        <w:t xml:space="preserve"> </w:t>
      </w:r>
      <w:r w:rsidR="00CC3E9F">
        <w:t xml:space="preserve">Feedback from this workshop identified a need for clarification regarding the characteristics of the populations within levels of care, the interventions appropriate at each level and evidence regarding their use within a stepped care approach. </w:t>
      </w:r>
    </w:p>
    <w:p w14:paraId="227C1848" w14:textId="77777777" w:rsidR="00595ADA" w:rsidRPr="008F28E4" w:rsidRDefault="00595ADA" w:rsidP="00595ADA">
      <w:pPr>
        <w:pStyle w:val="Heading2"/>
      </w:pPr>
      <w:bookmarkStart w:id="26" w:name="_Toc451178243"/>
      <w:bookmarkStart w:id="27" w:name="_Toc453677710"/>
      <w:bookmarkStart w:id="28" w:name="_Toc453745426"/>
      <w:bookmarkStart w:id="29" w:name="_Toc474314886"/>
      <w:r w:rsidRPr="008F28E4">
        <w:t>Background</w:t>
      </w:r>
      <w:bookmarkEnd w:id="26"/>
      <w:bookmarkEnd w:id="27"/>
      <w:bookmarkEnd w:id="28"/>
      <w:bookmarkEnd w:id="29"/>
    </w:p>
    <w:p w14:paraId="0DBC5A20" w14:textId="77777777" w:rsidR="009C7A7B" w:rsidRPr="009C7A7B" w:rsidRDefault="00335D00" w:rsidP="009C7A7B">
      <w:pPr>
        <w:rPr>
          <w:rFonts w:eastAsia="Times New Roman"/>
          <w:lang w:eastAsia="en-AU"/>
        </w:rPr>
      </w:pPr>
      <w:r>
        <w:rPr>
          <w:szCs w:val="22"/>
        </w:rPr>
        <w:t>Establishment of a stepped care model across the mental health service system was</w:t>
      </w:r>
      <w:r w:rsidRPr="00E500EC">
        <w:rPr>
          <w:szCs w:val="22"/>
        </w:rPr>
        <w:t xml:space="preserve"> recommended by the National</w:t>
      </w:r>
      <w:r w:rsidR="004A693F">
        <w:rPr>
          <w:szCs w:val="22"/>
        </w:rPr>
        <w:t xml:space="preserve"> Mental Health Commission, as a mechanism for improving outcomes for people experiencing mental illness and ensuring efficient and effective u</w:t>
      </w:r>
      <w:r w:rsidR="009B4399">
        <w:rPr>
          <w:szCs w:val="22"/>
        </w:rPr>
        <w:t xml:space="preserve">se of mental health resources. </w:t>
      </w:r>
      <w:r w:rsidR="004A693F">
        <w:rPr>
          <w:szCs w:val="22"/>
        </w:rPr>
        <w:t>It was proposed that a stepped care model would:</w:t>
      </w:r>
    </w:p>
    <w:p w14:paraId="0DDA3A8C" w14:textId="77777777" w:rsidR="009C7A7B" w:rsidRDefault="007E2207" w:rsidP="00940BB8">
      <w:pPr>
        <w:pStyle w:val="ListParagraph"/>
        <w:numPr>
          <w:ilvl w:val="0"/>
          <w:numId w:val="4"/>
        </w:numPr>
        <w:spacing w:after="120" w:line="240" w:lineRule="auto"/>
        <w:ind w:left="714" w:hanging="357"/>
        <w:rPr>
          <w:rFonts w:eastAsia="Times New Roman"/>
          <w:lang w:eastAsia="en-AU"/>
        </w:rPr>
      </w:pPr>
      <w:r>
        <w:rPr>
          <w:rFonts w:eastAsia="Times New Roman"/>
          <w:lang w:eastAsia="en-AU"/>
        </w:rPr>
        <w:t>E</w:t>
      </w:r>
      <w:r w:rsidR="004A693F">
        <w:rPr>
          <w:rFonts w:eastAsia="Times New Roman"/>
          <w:lang w:eastAsia="en-AU"/>
        </w:rPr>
        <w:t>nsure be</w:t>
      </w:r>
      <w:r w:rsidR="009C7A7B">
        <w:rPr>
          <w:rFonts w:eastAsia="Times New Roman"/>
          <w:lang w:eastAsia="en-AU"/>
        </w:rPr>
        <w:t xml:space="preserve">tter matching </w:t>
      </w:r>
      <w:r w:rsidR="004A693F">
        <w:rPr>
          <w:rFonts w:eastAsia="Times New Roman"/>
          <w:lang w:eastAsia="en-AU"/>
        </w:rPr>
        <w:t xml:space="preserve">of </w:t>
      </w:r>
      <w:r w:rsidR="009C7A7B">
        <w:rPr>
          <w:rFonts w:eastAsia="Times New Roman"/>
          <w:lang w:eastAsia="en-AU"/>
        </w:rPr>
        <w:t xml:space="preserve">services to </w:t>
      </w:r>
      <w:r w:rsidR="00921971">
        <w:rPr>
          <w:rFonts w:eastAsia="Times New Roman"/>
          <w:lang w:eastAsia="en-AU"/>
        </w:rPr>
        <w:t>service user</w:t>
      </w:r>
      <w:r w:rsidR="004A693F">
        <w:rPr>
          <w:rFonts w:eastAsia="Times New Roman"/>
          <w:lang w:eastAsia="en-AU"/>
        </w:rPr>
        <w:t xml:space="preserve"> needs</w:t>
      </w:r>
      <w:r w:rsidR="009C7A7B">
        <w:rPr>
          <w:rFonts w:eastAsia="Times New Roman"/>
          <w:lang w:eastAsia="en-AU"/>
        </w:rPr>
        <w:t xml:space="preserve"> to reduce under- and over-</w:t>
      </w:r>
      <w:proofErr w:type="gramStart"/>
      <w:r w:rsidR="009C7A7B">
        <w:rPr>
          <w:rFonts w:eastAsia="Times New Roman"/>
          <w:lang w:eastAsia="en-AU"/>
        </w:rPr>
        <w:t>servicing</w:t>
      </w:r>
      <w:r w:rsidR="004A693F">
        <w:rPr>
          <w:rFonts w:eastAsia="Times New Roman"/>
          <w:lang w:eastAsia="en-AU"/>
        </w:rPr>
        <w:t>;</w:t>
      </w:r>
      <w:proofErr w:type="gramEnd"/>
    </w:p>
    <w:p w14:paraId="0804B3D3" w14:textId="77777777" w:rsidR="009C7A7B" w:rsidRDefault="007E2207" w:rsidP="00940BB8">
      <w:pPr>
        <w:pStyle w:val="ListParagraph"/>
        <w:numPr>
          <w:ilvl w:val="0"/>
          <w:numId w:val="4"/>
        </w:numPr>
        <w:spacing w:after="120" w:line="240" w:lineRule="auto"/>
        <w:ind w:left="714" w:hanging="357"/>
        <w:rPr>
          <w:rFonts w:eastAsia="Times New Roman"/>
          <w:lang w:eastAsia="en-AU"/>
        </w:rPr>
      </w:pPr>
      <w:r>
        <w:rPr>
          <w:rFonts w:eastAsia="Times New Roman"/>
          <w:lang w:eastAsia="en-AU"/>
        </w:rPr>
        <w:t>C</w:t>
      </w:r>
      <w:r w:rsidR="009C7A7B">
        <w:rPr>
          <w:rFonts w:eastAsia="Times New Roman"/>
          <w:lang w:eastAsia="en-AU"/>
        </w:rPr>
        <w:t xml:space="preserve">over </w:t>
      </w:r>
      <w:r w:rsidR="004A693F">
        <w:rPr>
          <w:rFonts w:eastAsia="Times New Roman"/>
          <w:lang w:eastAsia="en-AU"/>
        </w:rPr>
        <w:t xml:space="preserve">the </w:t>
      </w:r>
      <w:r w:rsidR="009C7A7B">
        <w:rPr>
          <w:rFonts w:eastAsia="Times New Roman"/>
          <w:lang w:eastAsia="en-AU"/>
        </w:rPr>
        <w:t xml:space="preserve">full spectrum </w:t>
      </w:r>
      <w:r w:rsidR="004A693F">
        <w:rPr>
          <w:rFonts w:eastAsia="Times New Roman"/>
          <w:lang w:eastAsia="en-AU"/>
        </w:rPr>
        <w:t xml:space="preserve">of interventions </w:t>
      </w:r>
      <w:r w:rsidR="009C7A7B">
        <w:rPr>
          <w:rFonts w:eastAsia="Times New Roman"/>
          <w:lang w:eastAsia="en-AU"/>
        </w:rPr>
        <w:t>from self</w:t>
      </w:r>
      <w:r w:rsidR="004A693F">
        <w:rPr>
          <w:rFonts w:eastAsia="Times New Roman"/>
          <w:lang w:eastAsia="en-AU"/>
        </w:rPr>
        <w:t>-</w:t>
      </w:r>
      <w:r w:rsidR="009C7A7B">
        <w:rPr>
          <w:rFonts w:eastAsia="Times New Roman"/>
          <w:lang w:eastAsia="en-AU"/>
        </w:rPr>
        <w:t>care to high intensity</w:t>
      </w:r>
      <w:r w:rsidR="004A693F">
        <w:rPr>
          <w:rFonts w:eastAsia="Times New Roman"/>
          <w:lang w:eastAsia="en-AU"/>
        </w:rPr>
        <w:t xml:space="preserve"> treatment</w:t>
      </w:r>
      <w:r w:rsidR="001F17F4">
        <w:rPr>
          <w:rFonts w:eastAsia="Times New Roman"/>
          <w:lang w:eastAsia="en-AU"/>
        </w:rPr>
        <w:t xml:space="preserve"> and wrap around care for people with severe and persistent </w:t>
      </w:r>
      <w:proofErr w:type="gramStart"/>
      <w:r w:rsidR="001F17F4">
        <w:rPr>
          <w:rFonts w:eastAsia="Times New Roman"/>
          <w:lang w:eastAsia="en-AU"/>
        </w:rPr>
        <w:t>disorders</w:t>
      </w:r>
      <w:r w:rsidR="004A693F">
        <w:rPr>
          <w:rFonts w:eastAsia="Times New Roman"/>
          <w:lang w:eastAsia="en-AU"/>
        </w:rPr>
        <w:t>;</w:t>
      </w:r>
      <w:proofErr w:type="gramEnd"/>
    </w:p>
    <w:p w14:paraId="37736A83" w14:textId="77777777" w:rsidR="009C7A7B" w:rsidRDefault="009C7A7B" w:rsidP="00940BB8">
      <w:pPr>
        <w:pStyle w:val="ListParagraph"/>
        <w:numPr>
          <w:ilvl w:val="0"/>
          <w:numId w:val="4"/>
        </w:numPr>
        <w:spacing w:after="120" w:line="240" w:lineRule="auto"/>
        <w:ind w:left="714" w:hanging="357"/>
        <w:rPr>
          <w:rFonts w:eastAsia="Times New Roman"/>
          <w:lang w:eastAsia="en-AU"/>
        </w:rPr>
      </w:pPr>
      <w:r>
        <w:rPr>
          <w:rFonts w:eastAsia="Times New Roman"/>
          <w:lang w:eastAsia="en-AU"/>
        </w:rPr>
        <w:t xml:space="preserve">Improve </w:t>
      </w:r>
      <w:r w:rsidR="004A693F">
        <w:rPr>
          <w:rFonts w:eastAsia="Times New Roman"/>
          <w:lang w:eastAsia="en-AU"/>
        </w:rPr>
        <w:t xml:space="preserve">system </w:t>
      </w:r>
      <w:r>
        <w:rPr>
          <w:rFonts w:eastAsia="Times New Roman"/>
          <w:lang w:eastAsia="en-AU"/>
        </w:rPr>
        <w:t>integration and navigation</w:t>
      </w:r>
      <w:r w:rsidR="004A693F">
        <w:rPr>
          <w:rFonts w:eastAsia="Times New Roman"/>
          <w:lang w:eastAsia="en-AU"/>
        </w:rPr>
        <w:t>; and</w:t>
      </w:r>
    </w:p>
    <w:p w14:paraId="61C9FAA8" w14:textId="77777777" w:rsidR="009C7A7B" w:rsidRPr="009C7A7B" w:rsidRDefault="007E2207" w:rsidP="00940BB8">
      <w:pPr>
        <w:pStyle w:val="ListParagraph"/>
        <w:numPr>
          <w:ilvl w:val="0"/>
          <w:numId w:val="4"/>
        </w:numPr>
        <w:spacing w:after="120" w:line="240" w:lineRule="auto"/>
        <w:ind w:left="714" w:hanging="357"/>
        <w:rPr>
          <w:rFonts w:eastAsia="Times New Roman"/>
          <w:lang w:eastAsia="en-AU"/>
        </w:rPr>
      </w:pPr>
      <w:r>
        <w:rPr>
          <w:rFonts w:eastAsia="Times New Roman"/>
          <w:lang w:eastAsia="en-AU"/>
        </w:rPr>
        <w:t>O</w:t>
      </w:r>
      <w:r w:rsidR="009C7A7B">
        <w:rPr>
          <w:rFonts w:eastAsia="Times New Roman"/>
          <w:lang w:eastAsia="en-AU"/>
        </w:rPr>
        <w:t>ptimise use of resources</w:t>
      </w:r>
      <w:r>
        <w:rPr>
          <w:szCs w:val="22"/>
        </w:rPr>
        <w:t>.</w:t>
      </w:r>
      <w:hyperlink w:anchor="_ENREF_7" w:tooltip="NHMC, 2014 #104" w:history="1">
        <w:r w:rsidR="005E540A">
          <w:rPr>
            <w:szCs w:val="22"/>
          </w:rPr>
          <w:fldChar w:fldCharType="begin"/>
        </w:r>
        <w:r w:rsidR="005E540A">
          <w:rPr>
            <w:szCs w:val="22"/>
          </w:rPr>
          <w:instrText xml:space="preserve"> ADDIN EN.CITE &lt;EndNote&gt;&lt;Cite&gt;&lt;Author&gt;NHMC&lt;/Author&gt;&lt;Year&gt;2014&lt;/Year&gt;&lt;RecNum&gt;104&lt;/RecNum&gt;&lt;DisplayText&gt;&lt;style face="superscript"&gt;7&lt;/style&gt;&lt;/DisplayText&gt;&lt;record&gt;&lt;rec-number&gt;104&lt;/rec-number&gt;&lt;foreign-keys&gt;&lt;key app="EN" db-id="xwraa5rp2dtaeqeve5avzvwzsrpt0wfpaxr9" timestamp="1466119675"&gt;104&lt;/key&gt;&lt;/foreign-keys&gt;&lt;ref-type name="Report"&gt;27&lt;/ref-type&gt;&lt;contributors&gt;&lt;authors&gt;&lt;author&gt;NHMC,&lt;/author&gt;&lt;/authors&gt;&lt;/contributors&gt;&lt;titles&gt;&lt;title&gt;The National Review of Mental Health Programmes and Services&lt;/title&gt;&lt;/titles&gt;&lt;dates&gt;&lt;year&gt;2014&lt;/year&gt;&lt;/dates&gt;&lt;pub-location&gt;Sydney&lt;/pub-location&gt;&lt;publisher&gt;National Mental Health Commission&lt;/publisher&gt;&lt;urls&gt;&lt;/urls&gt;&lt;/record&gt;&lt;/Cite&gt;&lt;/EndNote&gt;</w:instrText>
        </w:r>
        <w:r w:rsidR="005E540A">
          <w:rPr>
            <w:szCs w:val="22"/>
          </w:rPr>
          <w:fldChar w:fldCharType="separate"/>
        </w:r>
        <w:r w:rsidR="005E540A" w:rsidRPr="00780BD5">
          <w:rPr>
            <w:noProof/>
            <w:szCs w:val="22"/>
            <w:vertAlign w:val="superscript"/>
          </w:rPr>
          <w:t>7</w:t>
        </w:r>
        <w:r w:rsidR="005E540A">
          <w:rPr>
            <w:szCs w:val="22"/>
          </w:rPr>
          <w:fldChar w:fldCharType="end"/>
        </w:r>
      </w:hyperlink>
      <w:hyperlink w:anchor="_ENREF_6" w:tooltip="National Mental Health Commission, 2014  #154" w:history="1"/>
    </w:p>
    <w:p w14:paraId="1CA1DB6C" w14:textId="77777777" w:rsidR="00B82E72" w:rsidRDefault="00313F76" w:rsidP="00070398">
      <w:pPr>
        <w:spacing w:before="240"/>
      </w:pPr>
      <w:r>
        <w:rPr>
          <w:szCs w:val="22"/>
        </w:rPr>
        <w:t xml:space="preserve">Development of a stepped care approach was endorsed by the Australian Government </w:t>
      </w:r>
      <w:r w:rsidR="007E5A8B">
        <w:rPr>
          <w:szCs w:val="22"/>
        </w:rPr>
        <w:t xml:space="preserve">in the </w:t>
      </w:r>
      <w:r w:rsidR="00AB73F6">
        <w:t>Response to the Review</w:t>
      </w:r>
      <w:r w:rsidR="00AB73F6" w:rsidRPr="008611B7">
        <w:t xml:space="preserve"> </w:t>
      </w:r>
      <w:r w:rsidR="00AB73F6">
        <w:t>of Mental</w:t>
      </w:r>
      <w:r w:rsidR="007E5A8B">
        <w:t xml:space="preserve"> Health Programmes and Services</w:t>
      </w:r>
      <w:hyperlink w:anchor="_ENREF_7" w:tooltip="NHMC, 2014 #104" w:history="1">
        <w:r w:rsidR="005E540A">
          <w:fldChar w:fldCharType="begin"/>
        </w:r>
        <w:r w:rsidR="005E540A">
          <w:instrText xml:space="preserve"> ADDIN EN.CITE &lt;EndNote&gt;&lt;Cite&gt;&lt;Author&gt;NHMC&lt;/Author&gt;&lt;Year&gt;2014&lt;/Year&gt;&lt;RecNum&gt;104&lt;/RecNum&gt;&lt;DisplayText&gt;&lt;style face="superscript"&gt;7&lt;/style&gt;&lt;/DisplayText&gt;&lt;record&gt;&lt;rec-number&gt;104&lt;/rec-number&gt;&lt;foreign-keys&gt;&lt;key app="EN" db-id="xwraa5rp2dtaeqeve5avzvwzsrpt0wfpaxr9" timestamp="1466119675"&gt;104&lt;/key&gt;&lt;/foreign-keys&gt;&lt;ref-type name="Report"&gt;27&lt;/ref-type&gt;&lt;contributors&gt;&lt;authors&gt;&lt;author&gt;NHMC,&lt;/author&gt;&lt;/authors&gt;&lt;/contributors&gt;&lt;titles&gt;&lt;title&gt;The National Review of Mental Health Programmes and Services&lt;/title&gt;&lt;/titles&gt;&lt;dates&gt;&lt;year&gt;2014&lt;/year&gt;&lt;/dates&gt;&lt;pub-location&gt;Sydney&lt;/pub-location&gt;&lt;publisher&gt;National Mental Health Commission&lt;/publisher&gt;&lt;urls&gt;&lt;/urls&gt;&lt;/record&gt;&lt;/Cite&gt;&lt;/EndNote&gt;</w:instrText>
        </w:r>
        <w:r w:rsidR="005E540A">
          <w:fldChar w:fldCharType="separate"/>
        </w:r>
        <w:r w:rsidR="005E540A" w:rsidRPr="00780BD5">
          <w:rPr>
            <w:noProof/>
            <w:vertAlign w:val="superscript"/>
          </w:rPr>
          <w:t>7</w:t>
        </w:r>
        <w:r w:rsidR="005E540A">
          <w:fldChar w:fldCharType="end"/>
        </w:r>
      </w:hyperlink>
      <w:r w:rsidR="007E5A8B">
        <w:t xml:space="preserve">, and highlighted </w:t>
      </w:r>
      <w:r>
        <w:rPr>
          <w:szCs w:val="22"/>
        </w:rPr>
        <w:t xml:space="preserve">as one of the </w:t>
      </w:r>
      <w:r w:rsidR="00B43C32">
        <w:rPr>
          <w:szCs w:val="22"/>
        </w:rPr>
        <w:t xml:space="preserve">key </w:t>
      </w:r>
      <w:r w:rsidR="00AB73F6">
        <w:rPr>
          <w:szCs w:val="22"/>
        </w:rPr>
        <w:t>platforms</w:t>
      </w:r>
      <w:r>
        <w:rPr>
          <w:szCs w:val="22"/>
        </w:rPr>
        <w:t xml:space="preserve"> for reform of the mental health system</w:t>
      </w:r>
      <w:r w:rsidR="009B4399">
        <w:rPr>
          <w:szCs w:val="22"/>
        </w:rPr>
        <w:t xml:space="preserve">. </w:t>
      </w:r>
      <w:r w:rsidR="00B43C32">
        <w:rPr>
          <w:szCs w:val="22"/>
        </w:rPr>
        <w:t>Establishing a s</w:t>
      </w:r>
      <w:r w:rsidR="007E5A8B">
        <w:rPr>
          <w:szCs w:val="22"/>
        </w:rPr>
        <w:t xml:space="preserve">tepped care </w:t>
      </w:r>
      <w:r w:rsidR="00B43C32">
        <w:rPr>
          <w:szCs w:val="22"/>
        </w:rPr>
        <w:t xml:space="preserve">approach </w:t>
      </w:r>
      <w:r w:rsidR="007E5A8B">
        <w:rPr>
          <w:szCs w:val="22"/>
        </w:rPr>
        <w:t xml:space="preserve">has subsequently been </w:t>
      </w:r>
      <w:r w:rsidR="00AB73F6">
        <w:rPr>
          <w:szCs w:val="22"/>
        </w:rPr>
        <w:t>identifi</w:t>
      </w:r>
      <w:r w:rsidR="00570448">
        <w:rPr>
          <w:szCs w:val="22"/>
        </w:rPr>
        <w:t xml:space="preserve">ed as a fundamental objective </w:t>
      </w:r>
      <w:r w:rsidR="00AB73F6">
        <w:rPr>
          <w:szCs w:val="22"/>
        </w:rPr>
        <w:t xml:space="preserve">for mental health service </w:t>
      </w:r>
      <w:r>
        <w:rPr>
          <w:szCs w:val="22"/>
        </w:rPr>
        <w:t xml:space="preserve">planning </w:t>
      </w:r>
      <w:r w:rsidR="00AB73F6">
        <w:rPr>
          <w:szCs w:val="22"/>
        </w:rPr>
        <w:t xml:space="preserve">and commissioning </w:t>
      </w:r>
      <w:r>
        <w:rPr>
          <w:szCs w:val="22"/>
        </w:rPr>
        <w:t>to be undertak</w:t>
      </w:r>
      <w:r w:rsidR="00B43C32">
        <w:rPr>
          <w:szCs w:val="22"/>
        </w:rPr>
        <w:t xml:space="preserve">en by Primary Health Networks (PHNs). </w:t>
      </w:r>
      <w:r w:rsidR="00595ADA">
        <w:rPr>
          <w:szCs w:val="22"/>
        </w:rPr>
        <w:t xml:space="preserve">Within their identified catchment, </w:t>
      </w:r>
      <w:r w:rsidR="00B43C32">
        <w:rPr>
          <w:szCs w:val="22"/>
        </w:rPr>
        <w:t>PHNs have been tasked with ensuring</w:t>
      </w:r>
      <w:r w:rsidR="00B82E72">
        <w:rPr>
          <w:szCs w:val="22"/>
        </w:rPr>
        <w:t xml:space="preserve"> that</w:t>
      </w:r>
      <w:r w:rsidR="00B43C32">
        <w:rPr>
          <w:szCs w:val="22"/>
        </w:rPr>
        <w:t xml:space="preserve"> services are available to provide a </w:t>
      </w:r>
      <w:r w:rsidR="009C7A7B" w:rsidRPr="009C7A7B">
        <w:t>continuum of primary mental health services</w:t>
      </w:r>
      <w:r w:rsidR="00B43C32">
        <w:t xml:space="preserve"> </w:t>
      </w:r>
      <w:r w:rsidR="00B82E72">
        <w:t xml:space="preserve">operating within a stepped care approach. This system will </w:t>
      </w:r>
      <w:r w:rsidR="009C7A7B" w:rsidRPr="009C7A7B">
        <w:t>ensure a range of services</w:t>
      </w:r>
      <w:r w:rsidR="00B82E72">
        <w:t xml:space="preserve"> are available to meet the needs of individuals and population </w:t>
      </w:r>
      <w:proofErr w:type="gramStart"/>
      <w:r w:rsidR="00B82E72">
        <w:t>groups</w:t>
      </w:r>
      <w:r w:rsidR="009C7A7B" w:rsidRPr="009C7A7B">
        <w:t xml:space="preserve">, </w:t>
      </w:r>
      <w:r w:rsidR="00B82E72">
        <w:t>and</w:t>
      </w:r>
      <w:proofErr w:type="gramEnd"/>
      <w:r w:rsidR="00B82E72">
        <w:t xml:space="preserve"> </w:t>
      </w:r>
      <w:r w:rsidR="009C7A7B" w:rsidRPr="009C7A7B">
        <w:t>mak</w:t>
      </w:r>
      <w:r w:rsidR="00B82E72">
        <w:t>e</w:t>
      </w:r>
      <w:r w:rsidR="009C7A7B" w:rsidRPr="009C7A7B">
        <w:t xml:space="preserve"> </w:t>
      </w:r>
      <w:r w:rsidR="000F08BC">
        <w:t xml:space="preserve">the </w:t>
      </w:r>
      <w:r w:rsidR="009C7A7B" w:rsidRPr="009C7A7B">
        <w:t>best use of available workforce and technology</w:t>
      </w:r>
      <w:r w:rsidR="00B82E72">
        <w:t xml:space="preserve">. </w:t>
      </w:r>
    </w:p>
    <w:p w14:paraId="086B704A" w14:textId="77777777" w:rsidR="00C72F1D" w:rsidRPr="00B82E72" w:rsidRDefault="00C72F1D" w:rsidP="00B82E72">
      <w:pPr>
        <w:rPr>
          <w:szCs w:val="22"/>
        </w:rPr>
      </w:pPr>
      <w:r w:rsidRPr="00B82E72">
        <w:rPr>
          <w:szCs w:val="22"/>
        </w:rPr>
        <w:t xml:space="preserve">Traditionally, access to mental health services has relied on matching a person to an available service, with few guidelines available as to which option provides the best likelihood of positive outcomes </w:t>
      </w:r>
      <w:r w:rsidR="00595ADA">
        <w:rPr>
          <w:szCs w:val="22"/>
        </w:rPr>
        <w:t>relative to an individual’s needs</w:t>
      </w:r>
      <w:r w:rsidRPr="00B82E72">
        <w:rPr>
          <w:szCs w:val="22"/>
        </w:rPr>
        <w:t>.</w:t>
      </w:r>
      <w:hyperlink w:anchor="_ENREF_8" w:tooltip="van Straten, 2015 #7" w:history="1">
        <w:r w:rsidR="005E540A">
          <w:rPr>
            <w:szCs w:val="22"/>
          </w:rPr>
          <w:fldChar w:fldCharType="begin"/>
        </w:r>
        <w:r w:rsidR="005E540A">
          <w:rPr>
            <w:szCs w:val="22"/>
          </w:rPr>
          <w:instrText xml:space="preserve"> ADDIN EN.CITE &lt;EndNote&gt;&lt;Cite&gt;&lt;Author&gt;van Straten&lt;/Author&gt;&lt;Year&gt;2015&lt;/Year&gt;&lt;RecNum&gt;7&lt;/RecNum&gt;&lt;DisplayText&gt;&lt;style face="superscript"&gt;8&lt;/style&gt;&lt;/DisplayText&gt;&lt;record&gt;&lt;rec-number&gt;7&lt;/rec-number&gt;&lt;foreign-keys&gt;&lt;key app="EN" db-id="xwraa5rp2dtaeqeve5avzvwzsrpt0wfpaxr9" timestamp="1466119664"&gt;7&lt;/key&gt;&lt;/foreign-keys&gt;&lt;ref-type name="Journal Article"&gt;17&lt;/ref-type&gt;&lt;contributors&gt;&lt;authors&gt;&lt;author&gt;van Straten, A&lt;/author&gt;&lt;author&gt;Hill, J&lt;/author&gt;&lt;author&gt;Richards, D A&lt;/author&gt;&lt;author&gt;Cuijpers, P&lt;/author&gt;&lt;/authors&gt;&lt;/contributors&gt;&lt;titles&gt;&lt;title&gt;Stepped care treatment delivery for depression: a systematic review and meta-analysis&lt;/title&gt;&lt;secondary-title&gt;Psychological Medicine&lt;/secondary-title&gt;&lt;/titles&gt;&lt;periodical&gt;&lt;full-title&gt;Psychological medicine&lt;/full-title&gt;&lt;/periodical&gt;&lt;pages&gt;231-246&lt;/pages&gt;&lt;volume&gt;45&lt;/volume&gt;&lt;number&gt;2&lt;/number&gt;&lt;keywords&gt;&lt;keyword&gt;Mental depression&lt;/keyword&gt;&lt;keyword&gt;Systematic review&lt;/keyword&gt;&lt;keyword&gt;Mental health care&lt;/keyword&gt;&lt;/keywords&gt;&lt;dates&gt;&lt;year&gt;2015&lt;/year&gt;&lt;/dates&gt;&lt;pub-location&gt;England&lt;/pub-location&gt;&lt;publisher&gt;Cambridge University Press&lt;/publisher&gt;&lt;isbn&gt;0033-2917&lt;/isbn&gt;&lt;urls&gt;&lt;related-urls&gt;&lt;url&gt;http://qut.summon.serialssolutions.com/2.0.0/link/0/eLvHCXMwnV07T8MwED7xkBAL70ehSJ6RAvWLJCyAEBVLNzpHbnyeSlqgDPx77uKkBSoYWC05Unz23Xev7wC0uuglP3QCodzgpRk5w-QqPdRYElIwPqALmNfd0l_jb7dtpCBKu1WSteb2k5KD5peSbOdVRmhE3UxfEh4jxenWZqbGKqwrqVO--AM1WKQVpIn04fUAM5m2ac6aQ5oWeY08DubAkd8N1S_os7ZC_W1oy6LamNh4qelgmeXx3z-3A1sNWhV38XrtwgpWe7AxaPLx-zDkIrEpesEFZGJetC48jrne40MQJBbzYtvqWjixoI4WsW1GuMqLZ5y5xDUEKQcw7D883T8mzaCGpGSPMVHBsRuYobUKUbEPZAOSbZQq5NqQ3giEREwg-BG0DqW1KYnejVA6JHwk9SGsVZMKj0GQ_-K1NjbnDQTWcqldjplXmQuZS3UHzlupFNPIx1HEQrW0WBJhB7rt6RbN03wrFkfbgaMoy_mXCA8SvrX65O-Np7BJuMnGSEwX1mav73hWd4p-Ag6r31E&lt;/url&gt;&lt;/related-urls&gt;&lt;/urls&gt;&lt;electronic-resource-num&gt;10.1017/S0033291714000701&lt;/electronic-resource-num&gt;&lt;/record&gt;&lt;/Cite&gt;&lt;/EndNote&gt;</w:instrText>
        </w:r>
        <w:r w:rsidR="005E540A">
          <w:rPr>
            <w:szCs w:val="22"/>
          </w:rPr>
          <w:fldChar w:fldCharType="separate"/>
        </w:r>
        <w:r w:rsidR="005E540A" w:rsidRPr="00780BD5">
          <w:rPr>
            <w:noProof/>
            <w:szCs w:val="22"/>
            <w:vertAlign w:val="superscript"/>
          </w:rPr>
          <w:t>8</w:t>
        </w:r>
        <w:r w:rsidR="005E540A">
          <w:rPr>
            <w:szCs w:val="22"/>
          </w:rPr>
          <w:fldChar w:fldCharType="end"/>
        </w:r>
      </w:hyperlink>
      <w:r w:rsidRPr="00B82E72">
        <w:rPr>
          <w:szCs w:val="22"/>
        </w:rPr>
        <w:t xml:space="preserve"> This has led to inequities in access, where some people receive high levels of specialised intervention, while others receive treatment</w:t>
      </w:r>
      <w:r w:rsidR="00070398">
        <w:rPr>
          <w:szCs w:val="22"/>
        </w:rPr>
        <w:t xml:space="preserve"> that</w:t>
      </w:r>
      <w:r w:rsidRPr="00B82E72">
        <w:rPr>
          <w:szCs w:val="22"/>
        </w:rPr>
        <w:t xml:space="preserve"> is inadequate to their nee</w:t>
      </w:r>
      <w:r w:rsidR="009B4399">
        <w:rPr>
          <w:szCs w:val="22"/>
        </w:rPr>
        <w:t xml:space="preserve">ds, or no intervention at all. </w:t>
      </w:r>
      <w:r w:rsidRPr="00B82E72">
        <w:rPr>
          <w:szCs w:val="22"/>
        </w:rPr>
        <w:t xml:space="preserve">Within a stepped care model, interventions are mapped against defined levels of need from least </w:t>
      </w:r>
      <w:r w:rsidR="00B82E72">
        <w:rPr>
          <w:szCs w:val="22"/>
        </w:rPr>
        <w:t xml:space="preserve">to most intensive, and </w:t>
      </w:r>
      <w:r w:rsidR="003527D8">
        <w:rPr>
          <w:szCs w:val="22"/>
        </w:rPr>
        <w:t>services are designed to deliver</w:t>
      </w:r>
      <w:r w:rsidR="00B82E72">
        <w:rPr>
          <w:szCs w:val="22"/>
        </w:rPr>
        <w:t xml:space="preserve"> the least intensive intervention like</w:t>
      </w:r>
      <w:r w:rsidR="009B4399">
        <w:rPr>
          <w:szCs w:val="22"/>
        </w:rPr>
        <w:t>ly to provide positive benefit.</w:t>
      </w:r>
      <w:r w:rsidR="00B82E72">
        <w:rPr>
          <w:szCs w:val="22"/>
        </w:rPr>
        <w:t xml:space="preserve"> I</w:t>
      </w:r>
      <w:r w:rsidRPr="00B82E72">
        <w:rPr>
          <w:szCs w:val="22"/>
        </w:rPr>
        <w:t>ndividuals enter services at the level appropriate to their needs and outcomes</w:t>
      </w:r>
      <w:r w:rsidR="00B82E72">
        <w:rPr>
          <w:szCs w:val="22"/>
        </w:rPr>
        <w:t xml:space="preserve"> are</w:t>
      </w:r>
      <w:r w:rsidRPr="00B82E72">
        <w:rPr>
          <w:szCs w:val="22"/>
        </w:rPr>
        <w:t xml:space="preserve"> monitored to enable progression to more or less intensive options as required.</w:t>
      </w:r>
      <w:hyperlink w:anchor="_ENREF_9" w:tooltip="Bower, 2005 #8" w:history="1">
        <w:r w:rsidR="005E540A">
          <w:rPr>
            <w:szCs w:val="22"/>
          </w:rPr>
          <w:fldChar w:fldCharType="begin"/>
        </w:r>
        <w:r w:rsidR="005E540A">
          <w:rPr>
            <w:szCs w:val="22"/>
          </w:rPr>
          <w:instrText xml:space="preserve"> ADDIN EN.CITE &lt;EndNote&gt;&lt;Cite&gt;&lt;Author&gt;Bower&lt;/Author&gt;&lt;Year&gt;2005&lt;/Year&gt;&lt;RecNum&gt;8&lt;/RecNum&gt;&lt;DisplayText&gt;&lt;style face="superscript"&gt;9&lt;/style&gt;&lt;/DisplayText&gt;&lt;record&gt;&lt;rec-number&gt;8&lt;/rec-number&gt;&lt;foreign-keys&gt;&lt;key app="EN" db-id="xwraa5rp2dtaeqeve5avzvwzsrpt0wfpaxr9" timestamp="1466119664"&gt;8&lt;/key&gt;&lt;/foreign-keys&gt;&lt;ref-type name="Journal Article"&gt;17&lt;/ref-type&gt;&lt;contributors&gt;&lt;authors&gt;&lt;author&gt;Bower, P.&lt;/author&gt;&lt;author&gt;Gilbody, S.&lt;/author&gt;&lt;/authors&gt;&lt;/contributors&gt;&lt;titles&gt;&lt;title&gt;Stepped care in psychological therapies: access, effectiveness and efficiency: Narrative literature review&lt;/title&gt;&lt;secondary-title&gt;British Journal of Psychiatry&lt;/secondary-title&gt;&lt;/titles&gt;&lt;periodical&gt;&lt;full-title&gt;British Journal of Psychiatry&lt;/full-title&gt;&lt;/periodical&gt;&lt;pages&gt;11-17&lt;/pages&gt;&lt;volume&gt;186&lt;/volume&gt;&lt;dates&gt;&lt;year&gt;2005&lt;/year&gt;&lt;/dates&gt;&lt;urls&gt;&lt;/urls&gt;&lt;/record&gt;&lt;/Cite&gt;&lt;/EndNote&gt;</w:instrText>
        </w:r>
        <w:r w:rsidR="005E540A">
          <w:rPr>
            <w:szCs w:val="22"/>
          </w:rPr>
          <w:fldChar w:fldCharType="separate"/>
        </w:r>
        <w:r w:rsidR="005E540A" w:rsidRPr="00780BD5">
          <w:rPr>
            <w:noProof/>
            <w:szCs w:val="22"/>
            <w:vertAlign w:val="superscript"/>
          </w:rPr>
          <w:t>9</w:t>
        </w:r>
        <w:r w:rsidR="005E540A">
          <w:rPr>
            <w:szCs w:val="22"/>
          </w:rPr>
          <w:fldChar w:fldCharType="end"/>
        </w:r>
      </w:hyperlink>
    </w:p>
    <w:p w14:paraId="1CBF8740" w14:textId="77777777" w:rsidR="00FD7FC1" w:rsidRDefault="00FD7FC1" w:rsidP="007F624D">
      <w:pPr>
        <w:ind w:left="720"/>
        <w:rPr>
          <w:szCs w:val="22"/>
        </w:rPr>
        <w:sectPr w:rsidR="00FD7FC1" w:rsidSect="00FD7FC1">
          <w:footerReference w:type="default" r:id="rId11"/>
          <w:pgSz w:w="11901" w:h="16817"/>
          <w:pgMar w:top="720" w:right="1440" w:bottom="720" w:left="1440" w:header="709" w:footer="709" w:gutter="0"/>
          <w:cols w:space="708"/>
          <w:docGrid w:linePitch="360"/>
        </w:sectPr>
      </w:pPr>
    </w:p>
    <w:p w14:paraId="7AB456D9" w14:textId="77777777" w:rsidR="004C0296" w:rsidRPr="004C0296" w:rsidRDefault="00EA6ADB" w:rsidP="00C72F1D">
      <w:pPr>
        <w:pStyle w:val="Heading2"/>
      </w:pPr>
      <w:bookmarkStart w:id="30" w:name="_Toc451178244"/>
      <w:bookmarkStart w:id="31" w:name="_Toc453677711"/>
      <w:bookmarkStart w:id="32" w:name="_Toc453745427"/>
      <w:bookmarkStart w:id="33" w:name="_Toc474314887"/>
      <w:r>
        <w:lastRenderedPageBreak/>
        <w:t>Context</w:t>
      </w:r>
      <w:bookmarkEnd w:id="30"/>
      <w:bookmarkEnd w:id="31"/>
      <w:bookmarkEnd w:id="32"/>
      <w:bookmarkEnd w:id="33"/>
    </w:p>
    <w:p w14:paraId="7374B04D" w14:textId="77777777" w:rsidR="008F28E4" w:rsidRPr="003D6BBE" w:rsidRDefault="00595ADA" w:rsidP="00070398">
      <w:pPr>
        <w:spacing w:line="240" w:lineRule="auto"/>
        <w:contextualSpacing/>
        <w:rPr>
          <w:lang w:eastAsia="en-AU"/>
        </w:rPr>
      </w:pPr>
      <w:r>
        <w:rPr>
          <w:lang w:eastAsia="en-AU"/>
        </w:rPr>
        <w:t>This project builds on p</w:t>
      </w:r>
      <w:r w:rsidR="001F17F4" w:rsidRPr="003D6BBE">
        <w:rPr>
          <w:lang w:eastAsia="en-AU"/>
        </w:rPr>
        <w:t xml:space="preserve">reliminary work </w:t>
      </w:r>
      <w:r w:rsidR="003D6BBE">
        <w:rPr>
          <w:lang w:eastAsia="en-AU"/>
        </w:rPr>
        <w:t xml:space="preserve">undertaken </w:t>
      </w:r>
      <w:r w:rsidR="001F17F4" w:rsidRPr="003D6BBE">
        <w:rPr>
          <w:lang w:eastAsia="en-AU"/>
        </w:rPr>
        <w:t xml:space="preserve">by </w:t>
      </w:r>
      <w:r w:rsidR="00CC3E9F">
        <w:rPr>
          <w:lang w:eastAsia="en-AU"/>
        </w:rPr>
        <w:t>the Queensland Centre for Mental Health Research (QCMHR)</w:t>
      </w:r>
      <w:r w:rsidR="009B4399">
        <w:rPr>
          <w:lang w:eastAsia="en-AU"/>
        </w:rPr>
        <w:t xml:space="preserve">. </w:t>
      </w:r>
      <w:r w:rsidR="003D6BBE">
        <w:rPr>
          <w:lang w:eastAsia="en-AU"/>
        </w:rPr>
        <w:t xml:space="preserve">That work </w:t>
      </w:r>
      <w:r w:rsidR="001F17F4" w:rsidRPr="003D6BBE">
        <w:rPr>
          <w:lang w:eastAsia="en-AU"/>
        </w:rPr>
        <w:t>described</w:t>
      </w:r>
      <w:r w:rsidR="003D6BBE">
        <w:rPr>
          <w:lang w:eastAsia="en-AU"/>
        </w:rPr>
        <w:t xml:space="preserve"> the</w:t>
      </w:r>
      <w:r w:rsidR="001F17F4" w:rsidRPr="003D6BBE">
        <w:rPr>
          <w:lang w:eastAsia="en-AU"/>
        </w:rPr>
        <w:t xml:space="preserve"> </w:t>
      </w:r>
      <w:r w:rsidR="003D6BBE">
        <w:rPr>
          <w:lang w:eastAsia="en-AU"/>
        </w:rPr>
        <w:t xml:space="preserve">two key elements defining </w:t>
      </w:r>
      <w:r w:rsidR="00330831" w:rsidRPr="003D6BBE">
        <w:rPr>
          <w:lang w:eastAsia="en-AU"/>
        </w:rPr>
        <w:t>model</w:t>
      </w:r>
      <w:r w:rsidR="003D6BBE">
        <w:rPr>
          <w:lang w:eastAsia="en-AU"/>
        </w:rPr>
        <w:t>s</w:t>
      </w:r>
      <w:r w:rsidR="00330831" w:rsidRPr="003D6BBE">
        <w:rPr>
          <w:lang w:eastAsia="en-AU"/>
        </w:rPr>
        <w:t xml:space="preserve"> of stepped care</w:t>
      </w:r>
      <w:r w:rsidR="003D6BBE">
        <w:rPr>
          <w:lang w:eastAsia="en-AU"/>
        </w:rPr>
        <w:t xml:space="preserve"> as:</w:t>
      </w:r>
    </w:p>
    <w:p w14:paraId="5E9C6259" w14:textId="77777777" w:rsidR="0030548A" w:rsidRPr="003D6BBE" w:rsidRDefault="005E585E" w:rsidP="00940BB8">
      <w:pPr>
        <w:pStyle w:val="ListParagraph"/>
        <w:numPr>
          <w:ilvl w:val="0"/>
          <w:numId w:val="10"/>
        </w:numPr>
        <w:spacing w:after="120" w:line="240" w:lineRule="auto"/>
        <w:ind w:left="714" w:hanging="357"/>
        <w:rPr>
          <w:lang w:eastAsia="en-AU"/>
        </w:rPr>
      </w:pPr>
      <w:r>
        <w:rPr>
          <w:lang w:eastAsia="en-AU"/>
        </w:rPr>
        <w:t>The us</w:t>
      </w:r>
      <w:r w:rsidR="003D6BBE">
        <w:rPr>
          <w:lang w:eastAsia="en-AU"/>
        </w:rPr>
        <w:t>e of</w:t>
      </w:r>
      <w:r w:rsidR="008F28E4" w:rsidRPr="003D6BBE">
        <w:rPr>
          <w:lang w:eastAsia="en-AU"/>
        </w:rPr>
        <w:t xml:space="preserve"> </w:t>
      </w:r>
      <w:r w:rsidR="003D6BBE">
        <w:rPr>
          <w:lang w:eastAsia="en-AU"/>
        </w:rPr>
        <w:t xml:space="preserve">the </w:t>
      </w:r>
      <w:r w:rsidR="008F28E4" w:rsidRPr="003D6BBE">
        <w:rPr>
          <w:lang w:eastAsia="en-AU"/>
        </w:rPr>
        <w:t xml:space="preserve">least restrictive </w:t>
      </w:r>
      <w:r w:rsidR="003D6BBE">
        <w:rPr>
          <w:lang w:eastAsia="en-AU"/>
        </w:rPr>
        <w:t xml:space="preserve">or </w:t>
      </w:r>
      <w:r w:rsidR="008F28E4" w:rsidRPr="003D6BBE">
        <w:rPr>
          <w:lang w:eastAsia="en-AU"/>
        </w:rPr>
        <w:t>intensive treatment option available</w:t>
      </w:r>
      <w:r w:rsidR="0030548A" w:rsidRPr="003D6BBE">
        <w:rPr>
          <w:lang w:eastAsia="en-AU"/>
        </w:rPr>
        <w:t xml:space="preserve"> appropriate to the individual’s needs, delivered at the right time and intensity</w:t>
      </w:r>
      <w:r w:rsidR="003D6BBE">
        <w:rPr>
          <w:lang w:eastAsia="en-AU"/>
        </w:rPr>
        <w:t xml:space="preserve">; and </w:t>
      </w:r>
      <w:r w:rsidR="008F28E4" w:rsidRPr="003D6BBE">
        <w:rPr>
          <w:lang w:eastAsia="en-AU"/>
        </w:rPr>
        <w:t xml:space="preserve"> </w:t>
      </w:r>
    </w:p>
    <w:p w14:paraId="3075CB39" w14:textId="77777777" w:rsidR="008F28E4" w:rsidRPr="003D6BBE" w:rsidRDefault="005E585E" w:rsidP="00940BB8">
      <w:pPr>
        <w:pStyle w:val="ListParagraph"/>
        <w:numPr>
          <w:ilvl w:val="0"/>
          <w:numId w:val="10"/>
        </w:numPr>
        <w:spacing w:after="240" w:line="240" w:lineRule="auto"/>
        <w:ind w:left="714" w:hanging="357"/>
        <w:contextualSpacing/>
        <w:rPr>
          <w:lang w:eastAsia="en-AU"/>
        </w:rPr>
      </w:pPr>
      <w:r>
        <w:rPr>
          <w:lang w:eastAsia="en-AU"/>
        </w:rPr>
        <w:t>Being s</w:t>
      </w:r>
      <w:r w:rsidR="008F28E4" w:rsidRPr="003D6BBE">
        <w:rPr>
          <w:lang w:eastAsia="en-AU"/>
        </w:rPr>
        <w:t>elf-correcting</w:t>
      </w:r>
      <w:r>
        <w:rPr>
          <w:lang w:eastAsia="en-AU"/>
        </w:rPr>
        <w:t xml:space="preserve">, </w:t>
      </w:r>
      <w:r w:rsidR="008F28E4" w:rsidRPr="003D6BBE">
        <w:rPr>
          <w:lang w:eastAsia="en-AU"/>
        </w:rPr>
        <w:t>monitoring treatment outcomes</w:t>
      </w:r>
      <w:r w:rsidR="0030548A" w:rsidRPr="003D6BBE">
        <w:rPr>
          <w:lang w:eastAsia="en-AU"/>
        </w:rPr>
        <w:t xml:space="preserve"> to enable </w:t>
      </w:r>
      <w:r w:rsidR="008F28E4" w:rsidRPr="003D6BBE">
        <w:rPr>
          <w:lang w:eastAsia="en-AU"/>
        </w:rPr>
        <w:t xml:space="preserve">“step up” </w:t>
      </w:r>
      <w:r w:rsidR="004D3AF1">
        <w:rPr>
          <w:lang w:eastAsia="en-AU"/>
        </w:rPr>
        <w:t xml:space="preserve">to a more intensive </w:t>
      </w:r>
      <w:r w:rsidR="008F28E4" w:rsidRPr="003D6BBE">
        <w:rPr>
          <w:lang w:eastAsia="en-AU"/>
        </w:rPr>
        <w:t xml:space="preserve">or “step down” </w:t>
      </w:r>
      <w:r w:rsidR="004D3AF1">
        <w:rPr>
          <w:lang w:eastAsia="en-AU"/>
        </w:rPr>
        <w:t xml:space="preserve">to less intensive intervention(s) </w:t>
      </w:r>
      <w:r w:rsidR="008F28E4" w:rsidRPr="003D6BBE">
        <w:rPr>
          <w:lang w:eastAsia="en-AU"/>
        </w:rPr>
        <w:t>when required</w:t>
      </w:r>
      <w:r w:rsidR="0086638C">
        <w:rPr>
          <w:lang w:eastAsia="en-AU"/>
        </w:rPr>
        <w:t>.</w:t>
      </w:r>
    </w:p>
    <w:p w14:paraId="320209D9" w14:textId="77777777" w:rsidR="001F17F4" w:rsidRDefault="0086638C" w:rsidP="00EA6ADB">
      <w:pPr>
        <w:spacing w:after="0" w:line="240" w:lineRule="auto"/>
        <w:contextualSpacing/>
        <w:rPr>
          <w:lang w:eastAsia="en-AU"/>
        </w:rPr>
      </w:pPr>
      <w:r>
        <w:rPr>
          <w:lang w:eastAsia="en-AU"/>
        </w:rPr>
        <w:t>Seven</w:t>
      </w:r>
      <w:r w:rsidR="003D6BBE">
        <w:rPr>
          <w:lang w:eastAsia="en-AU"/>
        </w:rPr>
        <w:t xml:space="preserve"> </w:t>
      </w:r>
      <w:r w:rsidR="00EA6ADB">
        <w:rPr>
          <w:lang w:eastAsia="en-AU"/>
        </w:rPr>
        <w:t xml:space="preserve">service </w:t>
      </w:r>
      <w:r w:rsidR="003D6BBE">
        <w:rPr>
          <w:lang w:eastAsia="en-AU"/>
        </w:rPr>
        <w:t>platforms were described</w:t>
      </w:r>
      <w:r w:rsidR="00EA6ADB">
        <w:rPr>
          <w:lang w:eastAsia="en-AU"/>
        </w:rPr>
        <w:t xml:space="preserve"> across the spectrum of intervention</w:t>
      </w:r>
      <w:r w:rsidR="00190676">
        <w:rPr>
          <w:lang w:eastAsia="en-AU"/>
        </w:rPr>
        <w:t>, with individuals able to access services on more</w:t>
      </w:r>
      <w:r w:rsidR="009B4399">
        <w:rPr>
          <w:lang w:eastAsia="en-AU"/>
        </w:rPr>
        <w:t xml:space="preserve"> than one platform at any time.</w:t>
      </w:r>
      <w:r w:rsidR="00190676">
        <w:rPr>
          <w:lang w:eastAsia="en-AU"/>
        </w:rPr>
        <w:t xml:space="preserve"> Mapping of existing services to this hierarch</w:t>
      </w:r>
      <w:r w:rsidR="00595ADA">
        <w:rPr>
          <w:lang w:eastAsia="en-AU"/>
        </w:rPr>
        <w:t>y</w:t>
      </w:r>
      <w:r w:rsidR="00190676">
        <w:rPr>
          <w:lang w:eastAsia="en-AU"/>
        </w:rPr>
        <w:t xml:space="preserve"> showed areas of congregation or overlap of available </w:t>
      </w:r>
      <w:proofErr w:type="gramStart"/>
      <w:r w:rsidR="00190676">
        <w:rPr>
          <w:lang w:eastAsia="en-AU"/>
        </w:rPr>
        <w:t>services, and</w:t>
      </w:r>
      <w:proofErr w:type="gramEnd"/>
      <w:r w:rsidR="00190676">
        <w:rPr>
          <w:lang w:eastAsia="en-AU"/>
        </w:rPr>
        <w:t xml:space="preserve"> highlighted the need for clear pathways to navigate across levels. </w:t>
      </w:r>
      <w:r w:rsidR="003D6BBE">
        <w:rPr>
          <w:lang w:eastAsia="en-AU"/>
        </w:rPr>
        <w:t>A systems perspective was recommended</w:t>
      </w:r>
      <w:r w:rsidR="00190676">
        <w:rPr>
          <w:lang w:eastAsia="en-AU"/>
        </w:rPr>
        <w:t>,</w:t>
      </w:r>
      <w:r w:rsidR="003D6BBE">
        <w:rPr>
          <w:lang w:eastAsia="en-AU"/>
        </w:rPr>
        <w:t xml:space="preserve"> in which </w:t>
      </w:r>
      <w:r w:rsidR="00190676">
        <w:rPr>
          <w:lang w:eastAsia="en-AU"/>
        </w:rPr>
        <w:t xml:space="preserve">previously </w:t>
      </w:r>
      <w:r w:rsidR="003D6BBE" w:rsidRPr="00495F2D">
        <w:rPr>
          <w:lang w:eastAsia="en-AU"/>
        </w:rPr>
        <w:t>siloed intervention programs</w:t>
      </w:r>
      <w:r w:rsidR="003D6BBE">
        <w:rPr>
          <w:lang w:eastAsia="en-AU"/>
        </w:rPr>
        <w:t xml:space="preserve"> are brought together into an integrated service system</w:t>
      </w:r>
      <w:r w:rsidR="00595ADA">
        <w:rPr>
          <w:lang w:eastAsia="en-AU"/>
        </w:rPr>
        <w:t>,</w:t>
      </w:r>
      <w:r w:rsidR="003D6BBE">
        <w:rPr>
          <w:lang w:eastAsia="en-AU"/>
        </w:rPr>
        <w:t xml:space="preserve"> </w:t>
      </w:r>
      <w:r w:rsidR="00190676">
        <w:rPr>
          <w:lang w:eastAsia="en-AU"/>
        </w:rPr>
        <w:t>capable of delivering th</w:t>
      </w:r>
      <w:r w:rsidR="003D6BBE">
        <w:rPr>
          <w:lang w:eastAsia="en-AU"/>
        </w:rPr>
        <w:t xml:space="preserve">e right mix of interventions </w:t>
      </w:r>
      <w:r w:rsidR="00190676">
        <w:rPr>
          <w:lang w:eastAsia="en-AU"/>
        </w:rPr>
        <w:t xml:space="preserve">across the continuum to </w:t>
      </w:r>
      <w:r w:rsidR="003D6BBE">
        <w:rPr>
          <w:lang w:eastAsia="en-AU"/>
        </w:rPr>
        <w:t>those with an appropriate level of need.</w:t>
      </w:r>
    </w:p>
    <w:p w14:paraId="13408FE5" w14:textId="77777777" w:rsidR="00190676" w:rsidRDefault="00190676" w:rsidP="00EA6ADB">
      <w:pPr>
        <w:spacing w:after="0" w:line="240" w:lineRule="auto"/>
        <w:contextualSpacing/>
        <w:rPr>
          <w:lang w:eastAsia="en-AU"/>
        </w:rPr>
      </w:pPr>
    </w:p>
    <w:p w14:paraId="2EDCF14D" w14:textId="77777777" w:rsidR="0086638C" w:rsidRDefault="0086638C" w:rsidP="00070398">
      <w:pPr>
        <w:spacing w:line="240" w:lineRule="auto"/>
        <w:rPr>
          <w:lang w:eastAsia="en-AU"/>
        </w:rPr>
      </w:pPr>
      <w:r>
        <w:rPr>
          <w:lang w:eastAsia="en-AU"/>
        </w:rPr>
        <w:t xml:space="preserve">Six steps were </w:t>
      </w:r>
      <w:r w:rsidR="00190676">
        <w:rPr>
          <w:lang w:eastAsia="en-AU"/>
        </w:rPr>
        <w:t>outline</w:t>
      </w:r>
      <w:r>
        <w:rPr>
          <w:lang w:eastAsia="en-AU"/>
        </w:rPr>
        <w:t>d as required t</w:t>
      </w:r>
      <w:r w:rsidRPr="009E3555">
        <w:rPr>
          <w:lang w:eastAsia="en-AU"/>
        </w:rPr>
        <w:t xml:space="preserve">o </w:t>
      </w:r>
      <w:r>
        <w:rPr>
          <w:lang w:eastAsia="en-AU"/>
        </w:rPr>
        <w:t xml:space="preserve">establish a stepped care framework within the mental health care system:  </w:t>
      </w:r>
    </w:p>
    <w:p w14:paraId="6D21D7C8" w14:textId="77777777" w:rsidR="0086638C" w:rsidRDefault="0086638C" w:rsidP="00070398">
      <w:pPr>
        <w:spacing w:after="120" w:line="240" w:lineRule="auto"/>
        <w:ind w:left="720"/>
        <w:rPr>
          <w:lang w:eastAsia="en-AU"/>
        </w:rPr>
      </w:pPr>
      <w:r w:rsidRPr="009E3555">
        <w:rPr>
          <w:lang w:eastAsia="en-AU"/>
        </w:rPr>
        <w:t xml:space="preserve">1) </w:t>
      </w:r>
      <w:r w:rsidR="005E585E" w:rsidRPr="009E3555">
        <w:rPr>
          <w:lang w:eastAsia="en-AU"/>
        </w:rPr>
        <w:t>Identify</w:t>
      </w:r>
      <w:r w:rsidRPr="009E3555">
        <w:rPr>
          <w:lang w:eastAsia="en-AU"/>
        </w:rPr>
        <w:t xml:space="preserve"> </w:t>
      </w:r>
      <w:r>
        <w:rPr>
          <w:lang w:eastAsia="en-AU"/>
        </w:rPr>
        <w:t>the populations for whom services should be provided</w:t>
      </w:r>
      <w:r w:rsidRPr="009E3555">
        <w:rPr>
          <w:lang w:eastAsia="en-AU"/>
        </w:rPr>
        <w:t xml:space="preserve">, </w:t>
      </w:r>
    </w:p>
    <w:p w14:paraId="4660186E" w14:textId="77777777" w:rsidR="0086638C" w:rsidRDefault="0086638C" w:rsidP="00070398">
      <w:pPr>
        <w:spacing w:after="120" w:line="240" w:lineRule="auto"/>
        <w:ind w:left="720"/>
        <w:rPr>
          <w:lang w:eastAsia="en-AU"/>
        </w:rPr>
      </w:pPr>
      <w:r w:rsidRPr="009E3555">
        <w:rPr>
          <w:lang w:eastAsia="en-AU"/>
        </w:rPr>
        <w:t xml:space="preserve">2) </w:t>
      </w:r>
      <w:r w:rsidR="005E585E" w:rsidRPr="009E3555">
        <w:rPr>
          <w:lang w:eastAsia="en-AU"/>
        </w:rPr>
        <w:t>Identify</w:t>
      </w:r>
      <w:r w:rsidRPr="009E3555">
        <w:rPr>
          <w:lang w:eastAsia="en-AU"/>
        </w:rPr>
        <w:t xml:space="preserve"> </w:t>
      </w:r>
      <w:r>
        <w:rPr>
          <w:lang w:eastAsia="en-AU"/>
        </w:rPr>
        <w:t xml:space="preserve">the proportion of those populations </w:t>
      </w:r>
      <w:r w:rsidRPr="009E3555">
        <w:rPr>
          <w:lang w:eastAsia="en-AU"/>
        </w:rPr>
        <w:t xml:space="preserve">for </w:t>
      </w:r>
      <w:r>
        <w:rPr>
          <w:lang w:eastAsia="en-AU"/>
        </w:rPr>
        <w:t>whom the interventions are required (population treatment targets),</w:t>
      </w:r>
      <w:r w:rsidRPr="009E3555">
        <w:rPr>
          <w:lang w:eastAsia="en-AU"/>
        </w:rPr>
        <w:t xml:space="preserve"> </w:t>
      </w:r>
    </w:p>
    <w:p w14:paraId="6F9608B4" w14:textId="77777777" w:rsidR="0086638C" w:rsidRDefault="0086638C" w:rsidP="00070398">
      <w:pPr>
        <w:spacing w:after="120" w:line="240" w:lineRule="auto"/>
        <w:ind w:left="720"/>
        <w:rPr>
          <w:lang w:eastAsia="en-AU"/>
        </w:rPr>
      </w:pPr>
      <w:r>
        <w:rPr>
          <w:lang w:eastAsia="en-AU"/>
        </w:rPr>
        <w:t>3</w:t>
      </w:r>
      <w:r w:rsidRPr="009E3555">
        <w:rPr>
          <w:lang w:eastAsia="en-AU"/>
        </w:rPr>
        <w:t xml:space="preserve">) </w:t>
      </w:r>
      <w:r w:rsidR="005E585E" w:rsidRPr="009E3555">
        <w:rPr>
          <w:lang w:eastAsia="en-AU"/>
        </w:rPr>
        <w:t>Define</w:t>
      </w:r>
      <w:r w:rsidRPr="009E3555">
        <w:rPr>
          <w:lang w:eastAsia="en-AU"/>
        </w:rPr>
        <w:t xml:space="preserve"> service platforms</w:t>
      </w:r>
      <w:r>
        <w:rPr>
          <w:lang w:eastAsia="en-AU"/>
        </w:rPr>
        <w:t xml:space="preserve"> which deliver the interventions,</w:t>
      </w:r>
      <w:r w:rsidRPr="009E3555">
        <w:rPr>
          <w:lang w:eastAsia="en-AU"/>
        </w:rPr>
        <w:t xml:space="preserve"> </w:t>
      </w:r>
    </w:p>
    <w:p w14:paraId="69D8CBF0" w14:textId="77777777" w:rsidR="0086638C" w:rsidRDefault="0086638C" w:rsidP="00070398">
      <w:pPr>
        <w:spacing w:after="120" w:line="240" w:lineRule="auto"/>
        <w:ind w:left="720"/>
        <w:rPr>
          <w:lang w:eastAsia="en-AU"/>
        </w:rPr>
      </w:pPr>
      <w:r>
        <w:rPr>
          <w:lang w:eastAsia="en-AU"/>
        </w:rPr>
        <w:t xml:space="preserve">4) </w:t>
      </w:r>
      <w:r w:rsidR="005E585E">
        <w:rPr>
          <w:lang w:eastAsia="en-AU"/>
        </w:rPr>
        <w:t>Describe</w:t>
      </w:r>
      <w:r>
        <w:rPr>
          <w:lang w:eastAsia="en-AU"/>
        </w:rPr>
        <w:t xml:space="preserve"> the interventions required for each target group, </w:t>
      </w:r>
    </w:p>
    <w:p w14:paraId="3D149B6B" w14:textId="77777777" w:rsidR="0086638C" w:rsidRDefault="0086638C" w:rsidP="00070398">
      <w:pPr>
        <w:spacing w:after="120" w:line="240" w:lineRule="auto"/>
        <w:ind w:left="720"/>
        <w:rPr>
          <w:lang w:eastAsia="en-AU"/>
        </w:rPr>
      </w:pPr>
      <w:r>
        <w:rPr>
          <w:lang w:eastAsia="en-AU"/>
        </w:rPr>
        <w:t>5</w:t>
      </w:r>
      <w:r w:rsidRPr="009E3555">
        <w:rPr>
          <w:lang w:eastAsia="en-AU"/>
        </w:rPr>
        <w:t xml:space="preserve">) </w:t>
      </w:r>
      <w:r w:rsidR="005E585E">
        <w:rPr>
          <w:lang w:eastAsia="en-AU"/>
        </w:rPr>
        <w:t>Allocate</w:t>
      </w:r>
      <w:r>
        <w:rPr>
          <w:lang w:eastAsia="en-AU"/>
        </w:rPr>
        <w:t xml:space="preserve"> the interventions to the platforms responsible for their delivery and </w:t>
      </w:r>
    </w:p>
    <w:p w14:paraId="5A9B1A8E" w14:textId="77777777" w:rsidR="004C0296" w:rsidRPr="00070398" w:rsidRDefault="0086638C" w:rsidP="00070398">
      <w:pPr>
        <w:spacing w:after="120" w:line="240" w:lineRule="auto"/>
        <w:ind w:left="720"/>
        <w:rPr>
          <w:sz w:val="20"/>
          <w:szCs w:val="20"/>
        </w:rPr>
      </w:pPr>
      <w:r>
        <w:rPr>
          <w:lang w:eastAsia="en-AU"/>
        </w:rPr>
        <w:t xml:space="preserve">6) </w:t>
      </w:r>
      <w:r w:rsidR="005E585E">
        <w:rPr>
          <w:lang w:eastAsia="en-AU"/>
        </w:rPr>
        <w:t>Create</w:t>
      </w:r>
      <w:r>
        <w:rPr>
          <w:lang w:eastAsia="en-AU"/>
        </w:rPr>
        <w:t xml:space="preserve"> the mechanism by which the interventions delivered on the different platforms for each population are integrated.</w:t>
      </w:r>
    </w:p>
    <w:p w14:paraId="0B56ACC1" w14:textId="77777777" w:rsidR="009C5B74" w:rsidRPr="00015D2D" w:rsidRDefault="00015D2D" w:rsidP="00070398">
      <w:pPr>
        <w:spacing w:before="240"/>
        <w:rPr>
          <w:lang w:eastAsia="en-AU"/>
        </w:rPr>
      </w:pPr>
      <w:r>
        <w:rPr>
          <w:lang w:eastAsia="en-AU"/>
        </w:rPr>
        <w:t>A substantial area</w:t>
      </w:r>
      <w:r w:rsidR="00FD7FC1">
        <w:rPr>
          <w:lang w:eastAsia="en-AU"/>
        </w:rPr>
        <w:t xml:space="preserve"> of work that</w:t>
      </w:r>
      <w:r w:rsidR="00190676" w:rsidRPr="00015D2D">
        <w:rPr>
          <w:lang w:eastAsia="en-AU"/>
        </w:rPr>
        <w:t xml:space="preserve"> has direct implica</w:t>
      </w:r>
      <w:r w:rsidRPr="00015D2D">
        <w:rPr>
          <w:lang w:eastAsia="en-AU"/>
        </w:rPr>
        <w:t>tions for me</w:t>
      </w:r>
      <w:r w:rsidR="00190676" w:rsidRPr="00015D2D">
        <w:rPr>
          <w:lang w:eastAsia="en-AU"/>
        </w:rPr>
        <w:t>n</w:t>
      </w:r>
      <w:r w:rsidRPr="00015D2D">
        <w:rPr>
          <w:lang w:eastAsia="en-AU"/>
        </w:rPr>
        <w:t>t</w:t>
      </w:r>
      <w:r w:rsidR="00190676" w:rsidRPr="00015D2D">
        <w:rPr>
          <w:lang w:eastAsia="en-AU"/>
        </w:rPr>
        <w:t xml:space="preserve">al health service planning and the development of </w:t>
      </w:r>
      <w:r w:rsidRPr="00015D2D">
        <w:rPr>
          <w:lang w:eastAsia="en-AU"/>
        </w:rPr>
        <w:t xml:space="preserve">a </w:t>
      </w:r>
      <w:r w:rsidR="00190676" w:rsidRPr="00015D2D">
        <w:rPr>
          <w:lang w:eastAsia="en-AU"/>
        </w:rPr>
        <w:t xml:space="preserve">stepped care </w:t>
      </w:r>
      <w:r w:rsidRPr="00015D2D">
        <w:rPr>
          <w:lang w:eastAsia="en-AU"/>
        </w:rPr>
        <w:t>approach by PHNs is the continuing development of the National Mental Health Service Planning Framework (</w:t>
      </w:r>
      <w:r w:rsidR="00330831" w:rsidRPr="00015D2D">
        <w:rPr>
          <w:lang w:eastAsia="en-AU"/>
        </w:rPr>
        <w:t>NMHSPF</w:t>
      </w:r>
      <w:r w:rsidRPr="00015D2D">
        <w:rPr>
          <w:lang w:eastAsia="en-AU"/>
        </w:rPr>
        <w:t>).</w:t>
      </w:r>
      <w:r w:rsidR="00330831" w:rsidRPr="00015D2D">
        <w:rPr>
          <w:lang w:eastAsia="en-AU"/>
        </w:rPr>
        <w:t xml:space="preserve"> </w:t>
      </w:r>
      <w:r>
        <w:rPr>
          <w:lang w:eastAsia="en-AU"/>
        </w:rPr>
        <w:t xml:space="preserve">During 2015-2016, the </w:t>
      </w:r>
      <w:r w:rsidR="00E0592D">
        <w:rPr>
          <w:lang w:eastAsia="en-AU"/>
        </w:rPr>
        <w:t xml:space="preserve">Commonwealth </w:t>
      </w:r>
      <w:r>
        <w:rPr>
          <w:lang w:eastAsia="en-AU"/>
        </w:rPr>
        <w:t xml:space="preserve">Department of Health commissioned </w:t>
      </w:r>
      <w:r w:rsidR="009C5B74" w:rsidRPr="00015D2D">
        <w:rPr>
          <w:lang w:eastAsia="en-AU"/>
        </w:rPr>
        <w:t xml:space="preserve">QCMHR </w:t>
      </w:r>
      <w:r>
        <w:rPr>
          <w:lang w:eastAsia="en-AU"/>
        </w:rPr>
        <w:t xml:space="preserve">to undertake further development of </w:t>
      </w:r>
      <w:r w:rsidR="009B4399">
        <w:rPr>
          <w:lang w:eastAsia="en-AU"/>
        </w:rPr>
        <w:t>the test version of the NMHSPF.</w:t>
      </w:r>
      <w:r w:rsidR="009C5B74" w:rsidRPr="00015D2D">
        <w:rPr>
          <w:lang w:eastAsia="en-AU"/>
        </w:rPr>
        <w:t xml:space="preserve"> </w:t>
      </w:r>
      <w:r>
        <w:rPr>
          <w:lang w:eastAsia="en-AU"/>
        </w:rPr>
        <w:t>The</w:t>
      </w:r>
      <w:r w:rsidR="0030548A" w:rsidRPr="00015D2D">
        <w:rPr>
          <w:lang w:eastAsia="en-AU"/>
        </w:rPr>
        <w:t xml:space="preserve"> initial version of the framework and associated planning support tool was developed and released to juris</w:t>
      </w:r>
      <w:r w:rsidR="009B4399">
        <w:rPr>
          <w:lang w:eastAsia="en-AU"/>
        </w:rPr>
        <w:t>dictions for trialling in 2013.</w:t>
      </w:r>
      <w:r w:rsidR="0030548A" w:rsidRPr="00015D2D">
        <w:rPr>
          <w:lang w:eastAsia="en-AU"/>
        </w:rPr>
        <w:t xml:space="preserve"> </w:t>
      </w:r>
      <w:r>
        <w:rPr>
          <w:lang w:eastAsia="en-AU"/>
        </w:rPr>
        <w:t xml:space="preserve">Revision has </w:t>
      </w:r>
      <w:r w:rsidRPr="00015D2D">
        <w:rPr>
          <w:lang w:eastAsia="en-AU"/>
        </w:rPr>
        <w:t>involv</w:t>
      </w:r>
      <w:r w:rsidR="003527D8">
        <w:rPr>
          <w:lang w:eastAsia="en-AU"/>
        </w:rPr>
        <w:t>ed</w:t>
      </w:r>
      <w:r w:rsidRPr="00015D2D">
        <w:rPr>
          <w:lang w:eastAsia="en-AU"/>
        </w:rPr>
        <w:t xml:space="preserve"> representatives for all Australian jurisdictions, mental health clinical experts</w:t>
      </w:r>
      <w:r w:rsidR="00E0592D">
        <w:rPr>
          <w:lang w:eastAsia="en-AU"/>
        </w:rPr>
        <w:t>,</w:t>
      </w:r>
      <w:r w:rsidRPr="00015D2D">
        <w:rPr>
          <w:lang w:eastAsia="en-AU"/>
        </w:rPr>
        <w:t xml:space="preserve"> service sec</w:t>
      </w:r>
      <w:r>
        <w:rPr>
          <w:lang w:eastAsia="en-AU"/>
        </w:rPr>
        <w:t xml:space="preserve">tor stakeholders, </w:t>
      </w:r>
      <w:r w:rsidR="00921971">
        <w:rPr>
          <w:lang w:eastAsia="en-AU"/>
        </w:rPr>
        <w:t>service user</w:t>
      </w:r>
      <w:r w:rsidR="00E0592D">
        <w:rPr>
          <w:lang w:eastAsia="en-AU"/>
        </w:rPr>
        <w:t xml:space="preserve">s and carers </w:t>
      </w:r>
      <w:r>
        <w:rPr>
          <w:lang w:eastAsia="en-AU"/>
        </w:rPr>
        <w:t>and has been informed by the experience</w:t>
      </w:r>
      <w:r w:rsidR="0030548A" w:rsidRPr="00015D2D">
        <w:rPr>
          <w:lang w:eastAsia="en-AU"/>
        </w:rPr>
        <w:t xml:space="preserve"> of </w:t>
      </w:r>
      <w:r>
        <w:rPr>
          <w:lang w:eastAsia="en-AU"/>
        </w:rPr>
        <w:t>several states</w:t>
      </w:r>
      <w:r w:rsidR="0030548A" w:rsidRPr="00015D2D">
        <w:rPr>
          <w:lang w:eastAsia="en-AU"/>
        </w:rPr>
        <w:t xml:space="preserve"> </w:t>
      </w:r>
      <w:r>
        <w:rPr>
          <w:lang w:eastAsia="en-AU"/>
        </w:rPr>
        <w:t xml:space="preserve">in </w:t>
      </w:r>
      <w:r w:rsidR="00595ADA">
        <w:rPr>
          <w:lang w:eastAsia="en-AU"/>
        </w:rPr>
        <w:t>using</w:t>
      </w:r>
      <w:r>
        <w:rPr>
          <w:lang w:eastAsia="en-AU"/>
        </w:rPr>
        <w:t xml:space="preserve"> the initial version of the framework within jurisdictional planning processes. The</w:t>
      </w:r>
      <w:r w:rsidR="0030548A" w:rsidRPr="00015D2D">
        <w:rPr>
          <w:lang w:eastAsia="en-AU"/>
        </w:rPr>
        <w:t xml:space="preserve"> revised version </w:t>
      </w:r>
      <w:r w:rsidR="003527D8">
        <w:rPr>
          <w:lang w:eastAsia="en-AU"/>
        </w:rPr>
        <w:t xml:space="preserve">is </w:t>
      </w:r>
      <w:r w:rsidR="0030548A" w:rsidRPr="00015D2D">
        <w:rPr>
          <w:lang w:eastAsia="en-AU"/>
        </w:rPr>
        <w:t xml:space="preserve">due for completion in June 2016.    </w:t>
      </w:r>
    </w:p>
    <w:p w14:paraId="172E228F" w14:textId="77777777" w:rsidR="0030548A" w:rsidRPr="00015D2D" w:rsidRDefault="00015D2D" w:rsidP="0030548A">
      <w:pPr>
        <w:rPr>
          <w:lang w:eastAsia="en-AU"/>
        </w:rPr>
      </w:pPr>
      <w:r>
        <w:rPr>
          <w:lang w:eastAsia="en-AU"/>
        </w:rPr>
        <w:t xml:space="preserve">The </w:t>
      </w:r>
      <w:r w:rsidR="0030548A" w:rsidRPr="00015D2D">
        <w:rPr>
          <w:lang w:eastAsia="en-AU"/>
        </w:rPr>
        <w:t>NMHSPF provides</w:t>
      </w:r>
      <w:r>
        <w:rPr>
          <w:lang w:eastAsia="en-AU"/>
        </w:rPr>
        <w:t xml:space="preserve"> the </w:t>
      </w:r>
      <w:r w:rsidR="0030548A" w:rsidRPr="00015D2D">
        <w:rPr>
          <w:lang w:eastAsia="en-AU"/>
        </w:rPr>
        <w:t xml:space="preserve">most </w:t>
      </w:r>
      <w:r>
        <w:rPr>
          <w:lang w:eastAsia="en-AU"/>
        </w:rPr>
        <w:t>detailed</w:t>
      </w:r>
      <w:r w:rsidR="0030548A" w:rsidRPr="00015D2D">
        <w:rPr>
          <w:lang w:eastAsia="en-AU"/>
        </w:rPr>
        <w:t xml:space="preserve">, contemporary model of mental health service requirements </w:t>
      </w:r>
      <w:r>
        <w:rPr>
          <w:lang w:eastAsia="en-AU"/>
        </w:rPr>
        <w:t xml:space="preserve">available, and covers the full </w:t>
      </w:r>
      <w:r w:rsidR="0030548A" w:rsidRPr="00015D2D">
        <w:rPr>
          <w:lang w:eastAsia="en-AU"/>
        </w:rPr>
        <w:t xml:space="preserve">spectrum </w:t>
      </w:r>
      <w:r>
        <w:rPr>
          <w:lang w:eastAsia="en-AU"/>
        </w:rPr>
        <w:t xml:space="preserve">of intervention </w:t>
      </w:r>
      <w:r w:rsidR="00630084" w:rsidRPr="00015D2D">
        <w:rPr>
          <w:lang w:eastAsia="en-AU"/>
        </w:rPr>
        <w:t>from</w:t>
      </w:r>
      <w:r w:rsidR="0030548A" w:rsidRPr="00015D2D">
        <w:rPr>
          <w:lang w:eastAsia="en-AU"/>
        </w:rPr>
        <w:t xml:space="preserve"> </w:t>
      </w:r>
      <w:r>
        <w:rPr>
          <w:lang w:eastAsia="en-AU"/>
        </w:rPr>
        <w:t xml:space="preserve">whole of population mental health </w:t>
      </w:r>
      <w:r w:rsidR="0030548A" w:rsidRPr="00015D2D">
        <w:rPr>
          <w:lang w:eastAsia="en-AU"/>
        </w:rPr>
        <w:t xml:space="preserve">promotion and prevention, </w:t>
      </w:r>
      <w:r w:rsidR="00630084" w:rsidRPr="00015D2D">
        <w:rPr>
          <w:lang w:eastAsia="en-AU"/>
        </w:rPr>
        <w:t xml:space="preserve">through early intervention for emerging mental health problems and treatment of mild </w:t>
      </w:r>
      <w:r w:rsidR="00595ADA">
        <w:rPr>
          <w:lang w:eastAsia="en-AU"/>
        </w:rPr>
        <w:t xml:space="preserve">and moderate </w:t>
      </w:r>
      <w:r w:rsidR="00630084" w:rsidRPr="00015D2D">
        <w:rPr>
          <w:lang w:eastAsia="en-AU"/>
        </w:rPr>
        <w:t xml:space="preserve">disorders, to treatment and support for people living with severe mental illness. </w:t>
      </w:r>
      <w:r>
        <w:rPr>
          <w:lang w:eastAsia="en-AU"/>
        </w:rPr>
        <w:t>The framework models typical packages of services required over a year for individuals with particular needs</w:t>
      </w:r>
      <w:r w:rsidR="005C6E6D">
        <w:rPr>
          <w:lang w:eastAsia="en-AU"/>
        </w:rPr>
        <w:t xml:space="preserve">, across multiple age groups, levels of </w:t>
      </w:r>
      <w:r w:rsidR="009B4399">
        <w:rPr>
          <w:lang w:eastAsia="en-AU"/>
        </w:rPr>
        <w:t>severity and service providers.</w:t>
      </w:r>
      <w:r w:rsidR="00A718CE">
        <w:rPr>
          <w:lang w:eastAsia="en-AU"/>
        </w:rPr>
        <w:t xml:space="preserve"> </w:t>
      </w:r>
      <w:r w:rsidR="005C6E6D">
        <w:rPr>
          <w:lang w:eastAsia="en-AU"/>
        </w:rPr>
        <w:t>Based on these packages, resource requirements can be estimated including clinical and support workforce numbers, inpatient and residential beds, and associated costs.</w:t>
      </w:r>
    </w:p>
    <w:p w14:paraId="5FF09580" w14:textId="77777777" w:rsidR="007F624D" w:rsidRPr="00015D2D" w:rsidRDefault="0030548A" w:rsidP="009C5B74">
      <w:pPr>
        <w:rPr>
          <w:lang w:eastAsia="en-AU"/>
        </w:rPr>
      </w:pPr>
      <w:r w:rsidRPr="00015D2D">
        <w:rPr>
          <w:lang w:eastAsia="en-AU"/>
        </w:rPr>
        <w:lastRenderedPageBreak/>
        <w:t xml:space="preserve">It is expected that </w:t>
      </w:r>
      <w:r w:rsidR="005C6E6D">
        <w:rPr>
          <w:lang w:eastAsia="en-AU"/>
        </w:rPr>
        <w:t>the revised version of the NMHSPF will be made available to PHNs in the near future, and that th</w:t>
      </w:r>
      <w:r w:rsidRPr="00015D2D">
        <w:rPr>
          <w:lang w:eastAsia="en-AU"/>
        </w:rPr>
        <w:t xml:space="preserve">e NMHSPF decision tool </w:t>
      </w:r>
      <w:r w:rsidR="005C6E6D">
        <w:rPr>
          <w:lang w:eastAsia="en-AU"/>
        </w:rPr>
        <w:t xml:space="preserve">will be an important resource for PHNs </w:t>
      </w:r>
      <w:r w:rsidRPr="00015D2D">
        <w:rPr>
          <w:lang w:eastAsia="en-AU"/>
        </w:rPr>
        <w:t xml:space="preserve">in their </w:t>
      </w:r>
      <w:r w:rsidR="005C6E6D">
        <w:rPr>
          <w:lang w:eastAsia="en-AU"/>
        </w:rPr>
        <w:t>development of regional</w:t>
      </w:r>
      <w:r w:rsidRPr="00015D2D">
        <w:rPr>
          <w:lang w:eastAsia="en-AU"/>
        </w:rPr>
        <w:t xml:space="preserve"> mental health plans </w:t>
      </w:r>
      <w:r w:rsidR="005C6E6D">
        <w:rPr>
          <w:lang w:eastAsia="en-AU"/>
        </w:rPr>
        <w:t xml:space="preserve">in collaboration </w:t>
      </w:r>
      <w:r w:rsidRPr="00015D2D">
        <w:rPr>
          <w:lang w:eastAsia="en-AU"/>
        </w:rPr>
        <w:t xml:space="preserve">with </w:t>
      </w:r>
      <w:r w:rsidR="005C6E6D">
        <w:rPr>
          <w:lang w:eastAsia="en-AU"/>
        </w:rPr>
        <w:t>local health</w:t>
      </w:r>
      <w:r w:rsidR="00476F4C">
        <w:rPr>
          <w:lang w:eastAsia="en-AU"/>
        </w:rPr>
        <w:t xml:space="preserve"> and hospital</w:t>
      </w:r>
      <w:r w:rsidR="005C6E6D">
        <w:rPr>
          <w:lang w:eastAsia="en-AU"/>
        </w:rPr>
        <w:t xml:space="preserve"> </w:t>
      </w:r>
      <w:r w:rsidR="00E0592D">
        <w:rPr>
          <w:lang w:eastAsia="en-AU"/>
        </w:rPr>
        <w:t>networks</w:t>
      </w:r>
      <w:r w:rsidRPr="00015D2D">
        <w:rPr>
          <w:lang w:eastAsia="en-AU"/>
        </w:rPr>
        <w:t xml:space="preserve">.  </w:t>
      </w:r>
    </w:p>
    <w:p w14:paraId="2BA42944" w14:textId="77777777" w:rsidR="008F28E4" w:rsidRPr="008F28E4" w:rsidRDefault="008F28E4" w:rsidP="00C72F1D">
      <w:pPr>
        <w:pStyle w:val="Heading2"/>
      </w:pPr>
      <w:bookmarkStart w:id="34" w:name="_Toc451178245"/>
      <w:bookmarkStart w:id="35" w:name="_Toc453677712"/>
      <w:bookmarkStart w:id="36" w:name="_Toc453745428"/>
      <w:bookmarkStart w:id="37" w:name="_Toc474314888"/>
      <w:r w:rsidRPr="008F28E4">
        <w:t>Aim</w:t>
      </w:r>
      <w:bookmarkEnd w:id="34"/>
      <w:bookmarkEnd w:id="35"/>
      <w:bookmarkEnd w:id="36"/>
      <w:bookmarkEnd w:id="37"/>
      <w:r w:rsidRPr="008F28E4">
        <w:t xml:space="preserve"> </w:t>
      </w:r>
    </w:p>
    <w:p w14:paraId="53CFE068" w14:textId="77777777" w:rsidR="007F624D" w:rsidRPr="005C6E6D" w:rsidRDefault="00CC18AD" w:rsidP="007F624D">
      <w:pPr>
        <w:rPr>
          <w:lang w:eastAsia="en-AU"/>
        </w:rPr>
      </w:pPr>
      <w:r w:rsidRPr="005C6E6D">
        <w:rPr>
          <w:lang w:eastAsia="en-AU"/>
        </w:rPr>
        <w:t>The a</w:t>
      </w:r>
      <w:r w:rsidR="007F624D" w:rsidRPr="005C6E6D">
        <w:rPr>
          <w:lang w:eastAsia="en-AU"/>
        </w:rPr>
        <w:t>im</w:t>
      </w:r>
      <w:r w:rsidRPr="005C6E6D">
        <w:rPr>
          <w:lang w:eastAsia="en-AU"/>
        </w:rPr>
        <w:t xml:space="preserve"> of this </w:t>
      </w:r>
      <w:r w:rsidR="00595ADA">
        <w:rPr>
          <w:lang w:eastAsia="en-AU"/>
        </w:rPr>
        <w:t>project</w:t>
      </w:r>
      <w:r w:rsidRPr="005C6E6D">
        <w:rPr>
          <w:lang w:eastAsia="en-AU"/>
        </w:rPr>
        <w:t xml:space="preserve"> is</w:t>
      </w:r>
      <w:r w:rsidR="007F624D" w:rsidRPr="005C6E6D">
        <w:rPr>
          <w:lang w:eastAsia="en-AU"/>
        </w:rPr>
        <w:t xml:space="preserve"> to provide advice to support the implementation of a stepped care approach to mental </w:t>
      </w:r>
      <w:r w:rsidR="00070398">
        <w:rPr>
          <w:lang w:eastAsia="en-AU"/>
        </w:rPr>
        <w:t>health care by PHNs, including:</w:t>
      </w:r>
    </w:p>
    <w:p w14:paraId="68E0D34A" w14:textId="77777777" w:rsidR="007F624D" w:rsidRPr="005C6E6D" w:rsidRDefault="007F624D" w:rsidP="00070398">
      <w:pPr>
        <w:pStyle w:val="ListParagraph"/>
        <w:numPr>
          <w:ilvl w:val="0"/>
          <w:numId w:val="2"/>
        </w:numPr>
        <w:spacing w:after="120"/>
        <w:ind w:left="714" w:hanging="357"/>
        <w:rPr>
          <w:lang w:eastAsia="en-AU"/>
        </w:rPr>
      </w:pPr>
      <w:r w:rsidRPr="005C6E6D">
        <w:rPr>
          <w:lang w:eastAsia="en-AU"/>
        </w:rPr>
        <w:t>The spectrum of mental illness and the continuum of care for people along that spectrum</w:t>
      </w:r>
    </w:p>
    <w:p w14:paraId="1416B219" w14:textId="77777777" w:rsidR="00330831" w:rsidRPr="005C6E6D" w:rsidRDefault="007F624D" w:rsidP="00070398">
      <w:pPr>
        <w:pStyle w:val="ListParagraph"/>
        <w:numPr>
          <w:ilvl w:val="0"/>
          <w:numId w:val="2"/>
        </w:numPr>
        <w:spacing w:after="120"/>
        <w:ind w:left="714" w:hanging="357"/>
        <w:rPr>
          <w:lang w:eastAsia="en-AU"/>
        </w:rPr>
      </w:pPr>
      <w:r w:rsidRPr="005C6E6D">
        <w:rPr>
          <w:lang w:eastAsia="en-AU"/>
        </w:rPr>
        <w:t xml:space="preserve">The place of digital mental health and low intensity face-to-face treatment in a stepped care model, including the clinical characteristics of individuals for whom digital mental health and low intensity face-to-face treatment is </w:t>
      </w:r>
      <w:proofErr w:type="gramStart"/>
      <w:r w:rsidRPr="005C6E6D">
        <w:rPr>
          <w:lang w:eastAsia="en-AU"/>
        </w:rPr>
        <w:t>appropriate</w:t>
      </w:r>
      <w:proofErr w:type="gramEnd"/>
    </w:p>
    <w:p w14:paraId="45BB385B" w14:textId="77777777" w:rsidR="007F624D" w:rsidRPr="005C6E6D" w:rsidRDefault="007F624D" w:rsidP="00070398">
      <w:pPr>
        <w:pStyle w:val="ListParagraph"/>
        <w:numPr>
          <w:ilvl w:val="0"/>
          <w:numId w:val="2"/>
        </w:numPr>
        <w:spacing w:after="120"/>
        <w:ind w:left="714" w:hanging="357"/>
        <w:rPr>
          <w:lang w:eastAsia="en-AU"/>
        </w:rPr>
      </w:pPr>
      <w:r w:rsidRPr="005C6E6D">
        <w:rPr>
          <w:lang w:eastAsia="en-AU"/>
        </w:rPr>
        <w:t>The treatment of severe mental illness in a stepped care model including the interface with state and territory clinical mental health services and disability support services likely to be within the scope of the National Disability Insurance Scheme</w:t>
      </w:r>
      <w:r w:rsidR="005C6E6D">
        <w:rPr>
          <w:lang w:eastAsia="en-AU"/>
        </w:rPr>
        <w:t>.</w:t>
      </w:r>
    </w:p>
    <w:p w14:paraId="3A6DDBA4" w14:textId="77777777" w:rsidR="0080777E" w:rsidRPr="00152B7A" w:rsidRDefault="0080777E" w:rsidP="0080777E">
      <w:pPr>
        <w:pStyle w:val="Heading2"/>
        <w:rPr>
          <w:lang w:eastAsia="en-AU"/>
        </w:rPr>
      </w:pPr>
      <w:bookmarkStart w:id="38" w:name="_Toc453745429"/>
      <w:bookmarkStart w:id="39" w:name="_Toc474314889"/>
      <w:bookmarkStart w:id="40" w:name="_Toc447100362"/>
      <w:r w:rsidRPr="00152B7A">
        <w:rPr>
          <w:lang w:eastAsia="en-AU"/>
        </w:rPr>
        <w:t>Method</w:t>
      </w:r>
      <w:bookmarkEnd w:id="38"/>
      <w:bookmarkEnd w:id="39"/>
    </w:p>
    <w:p w14:paraId="23900197" w14:textId="77777777" w:rsidR="0080777E" w:rsidRPr="00152B7A" w:rsidRDefault="0080777E" w:rsidP="0080777E">
      <w:r w:rsidRPr="00152B7A">
        <w:rPr>
          <w:lang w:eastAsia="en-AU"/>
        </w:rPr>
        <w:t>In prepar</w:t>
      </w:r>
      <w:r w:rsidR="006B0135">
        <w:rPr>
          <w:lang w:eastAsia="en-AU"/>
        </w:rPr>
        <w:t>ing</w:t>
      </w:r>
      <w:r w:rsidRPr="00152B7A">
        <w:rPr>
          <w:lang w:eastAsia="en-AU"/>
        </w:rPr>
        <w:t xml:space="preserve"> this report, </w:t>
      </w:r>
      <w:r w:rsidR="006B0135">
        <w:rPr>
          <w:lang w:eastAsia="en-AU"/>
        </w:rPr>
        <w:t xml:space="preserve">a </w:t>
      </w:r>
      <w:r w:rsidRPr="00152B7A">
        <w:t>review has been undertaken of relevant research and available program material related to stepped care models of mental health service delivery, the specific interventions that would be included across the identified spectrum of care, and the existing services or programs which could be considered as examples of how these interventions could be provided w</w:t>
      </w:r>
      <w:r w:rsidR="009B4399">
        <w:t xml:space="preserve">ithin a stepped care approach. </w:t>
      </w:r>
      <w:r w:rsidRPr="00152B7A">
        <w:t xml:space="preserve">Throughout this process, attempt has been made to </w:t>
      </w:r>
      <w:r w:rsidR="006729D9">
        <w:t xml:space="preserve">clearly identify </w:t>
      </w:r>
      <w:r w:rsidRPr="00152B7A">
        <w:t>factors relevant for PHNs to consider in preparing to implement a stepped care approach within their local catchment.</w:t>
      </w:r>
    </w:p>
    <w:p w14:paraId="6699BD9E" w14:textId="77777777" w:rsidR="0080777E" w:rsidRDefault="0080777E" w:rsidP="0080777E">
      <w:pPr>
        <w:spacing w:before="240"/>
        <w:rPr>
          <w:lang w:eastAsia="en-AU"/>
        </w:rPr>
      </w:pPr>
      <w:r w:rsidRPr="00152B7A">
        <w:rPr>
          <w:lang w:eastAsia="en-AU"/>
        </w:rPr>
        <w:t>The report presents this information within the following components:</w:t>
      </w:r>
    </w:p>
    <w:p w14:paraId="330C4658" w14:textId="77777777" w:rsidR="00E4115F" w:rsidRDefault="00E4115F" w:rsidP="00E4115F">
      <w:pPr>
        <w:pStyle w:val="ListParagraph"/>
        <w:numPr>
          <w:ilvl w:val="0"/>
          <w:numId w:val="90"/>
        </w:numPr>
        <w:spacing w:after="120"/>
      </w:pPr>
      <w:r w:rsidRPr="001C719C">
        <w:t>Describing the need for mental health treatment and population targets across levels of severity</w:t>
      </w:r>
    </w:p>
    <w:p w14:paraId="78F35FAD" w14:textId="77777777" w:rsidR="00E4115F" w:rsidRDefault="00E4115F" w:rsidP="00E4115F">
      <w:pPr>
        <w:pStyle w:val="ListParagraph"/>
        <w:numPr>
          <w:ilvl w:val="0"/>
          <w:numId w:val="90"/>
        </w:numPr>
        <w:spacing w:after="120"/>
      </w:pPr>
      <w:r w:rsidRPr="001C719C">
        <w:t xml:space="preserve">Describing interventions required across the spectrum of </w:t>
      </w:r>
      <w:proofErr w:type="gramStart"/>
      <w:r w:rsidRPr="001C719C">
        <w:t>need</w:t>
      </w:r>
      <w:proofErr w:type="gramEnd"/>
    </w:p>
    <w:p w14:paraId="2BAA7B84" w14:textId="77777777" w:rsidR="00E4115F" w:rsidRDefault="00E4115F" w:rsidP="00E4115F">
      <w:pPr>
        <w:pStyle w:val="ListParagraph"/>
        <w:numPr>
          <w:ilvl w:val="0"/>
          <w:numId w:val="90"/>
        </w:numPr>
        <w:spacing w:after="120"/>
      </w:pPr>
      <w:r>
        <w:t>Reviewing existing</w:t>
      </w:r>
      <w:r w:rsidRPr="001C719C">
        <w:t xml:space="preserve"> services and programs within intervention types</w:t>
      </w:r>
    </w:p>
    <w:p w14:paraId="4651409C" w14:textId="77777777" w:rsidR="00E4115F" w:rsidRDefault="00E4115F" w:rsidP="00E4115F">
      <w:pPr>
        <w:pStyle w:val="ListParagraph"/>
        <w:numPr>
          <w:ilvl w:val="0"/>
          <w:numId w:val="90"/>
        </w:numPr>
        <w:spacing w:after="120"/>
      </w:pPr>
      <w:r w:rsidRPr="001C719C">
        <w:t>Describing system requirements for implementing a stepped care approach</w:t>
      </w:r>
      <w:r>
        <w:t>, and</w:t>
      </w:r>
    </w:p>
    <w:p w14:paraId="3628695A" w14:textId="77777777" w:rsidR="0080777E" w:rsidRPr="00152B7A" w:rsidRDefault="00E4115F" w:rsidP="00E4115F">
      <w:pPr>
        <w:pStyle w:val="ListParagraph"/>
        <w:numPr>
          <w:ilvl w:val="0"/>
          <w:numId w:val="90"/>
        </w:numPr>
        <w:spacing w:after="120"/>
      </w:pPr>
      <w:r w:rsidRPr="001C719C">
        <w:t>Identifying issues to be conside</w:t>
      </w:r>
      <w:r>
        <w:t>red in implementing stepped care in primary health networks.</w:t>
      </w:r>
    </w:p>
    <w:p w14:paraId="475E82E1" w14:textId="77777777" w:rsidR="00FD7FC1" w:rsidRDefault="00FD7FC1">
      <w:pPr>
        <w:spacing w:after="0" w:line="240" w:lineRule="auto"/>
        <w:rPr>
          <w:sz w:val="44"/>
          <w:szCs w:val="44"/>
        </w:rPr>
        <w:sectPr w:rsidR="00FD7FC1" w:rsidSect="00FD7FC1">
          <w:pgSz w:w="11901" w:h="16817"/>
          <w:pgMar w:top="720" w:right="1440" w:bottom="720" w:left="1440" w:header="709" w:footer="709" w:gutter="0"/>
          <w:cols w:space="708"/>
          <w:docGrid w:linePitch="360"/>
        </w:sectPr>
      </w:pPr>
    </w:p>
    <w:p w14:paraId="0FCFBBC5" w14:textId="77777777" w:rsidR="00630084" w:rsidRPr="00A460E3" w:rsidRDefault="001C719C" w:rsidP="001C719C">
      <w:pPr>
        <w:pStyle w:val="Heading1"/>
        <w:numPr>
          <w:ilvl w:val="0"/>
          <w:numId w:val="58"/>
        </w:numPr>
        <w:pBdr>
          <w:bottom w:val="single" w:sz="4" w:space="2" w:color="auto"/>
        </w:pBdr>
        <w:spacing w:after="240"/>
        <w:jc w:val="left"/>
        <w:rPr>
          <w:rFonts w:ascii="Calibri" w:hAnsi="Calibri"/>
          <w:sz w:val="36"/>
          <w:szCs w:val="36"/>
        </w:rPr>
      </w:pPr>
      <w:bookmarkStart w:id="41" w:name="_Toc453677713"/>
      <w:bookmarkStart w:id="42" w:name="_Toc453745430"/>
      <w:bookmarkStart w:id="43" w:name="_Toc451178246"/>
      <w:bookmarkStart w:id="44" w:name="_Toc474314890"/>
      <w:bookmarkEnd w:id="40"/>
      <w:r w:rsidRPr="001C719C">
        <w:rPr>
          <w:rFonts w:ascii="Calibri" w:hAnsi="Calibri"/>
          <w:sz w:val="36"/>
          <w:szCs w:val="36"/>
        </w:rPr>
        <w:lastRenderedPageBreak/>
        <w:t>Describing the need for mental health treatment and population targets across levels of severity</w:t>
      </w:r>
      <w:bookmarkEnd w:id="41"/>
      <w:bookmarkEnd w:id="42"/>
      <w:bookmarkEnd w:id="43"/>
      <w:bookmarkEnd w:id="44"/>
    </w:p>
    <w:p w14:paraId="2F6339BA" w14:textId="77777777" w:rsidR="0080777E" w:rsidRDefault="00630084" w:rsidP="0080777E">
      <w:pPr>
        <w:spacing w:before="240"/>
        <w:rPr>
          <w:szCs w:val="20"/>
        </w:rPr>
      </w:pPr>
      <w:r>
        <w:t>I</w:t>
      </w:r>
      <w:r w:rsidR="000A33EC">
        <w:t>n implementing a stepped care approach, PHNs need to be able to predict the number of people within their catchments with particular types and levels of mental health need, the types of intervention they require, and the relative levels of demand that can be exp</w:t>
      </w:r>
      <w:r w:rsidR="009B4399">
        <w:t xml:space="preserve">ected for these interventions. </w:t>
      </w:r>
      <w:r w:rsidR="000A33EC">
        <w:t>The NMHSPF provides estimates of the prevalence of mental illness and demand for treatment within the Australian population, and models packages of care for different groups</w:t>
      </w:r>
      <w:r w:rsidR="00284B43">
        <w:t>,</w:t>
      </w:r>
      <w:r w:rsidR="003527D8">
        <w:t xml:space="preserve"> </w:t>
      </w:r>
      <w:r w:rsidR="00284B43">
        <w:t>from which</w:t>
      </w:r>
      <w:r w:rsidR="00923BD7">
        <w:t xml:space="preserve"> </w:t>
      </w:r>
      <w:r w:rsidR="00AB251B">
        <w:t xml:space="preserve">we can make estimates of the demand for </w:t>
      </w:r>
      <w:r w:rsidR="00284B43">
        <w:t xml:space="preserve">particular </w:t>
      </w:r>
      <w:r w:rsidR="00AB251B">
        <w:t xml:space="preserve">services </w:t>
      </w:r>
      <w:r w:rsidR="00284B43">
        <w:t>and for</w:t>
      </w:r>
      <w:r w:rsidR="00AB251B">
        <w:t xml:space="preserve"> smaller population groupings</w:t>
      </w:r>
      <w:r w:rsidR="000A33EC">
        <w:t>.</w:t>
      </w:r>
      <w:hyperlink w:anchor="_ENREF_9" w:tooltip="Begg, 2007 #253" w:history="1"/>
      <w:hyperlink w:anchor="_ENREF_10" w:tooltip="Australian Bureau of Statistics, 2008 #254" w:history="1"/>
      <w:hyperlink w:anchor="_ENREF_9" w:tooltip="Begg, 2007 #253" w:history="1"/>
      <w:hyperlink w:anchor="_ENREF_10" w:tooltip="Australian Bureau of Statistics, 2008 #254" w:history="1"/>
      <w:r w:rsidR="0080777E">
        <w:rPr>
          <w:szCs w:val="20"/>
        </w:rPr>
        <w:t xml:space="preserve">    </w:t>
      </w:r>
    </w:p>
    <w:p w14:paraId="0CAA6127" w14:textId="77777777" w:rsidR="000B6215" w:rsidRDefault="000B6215" w:rsidP="000B6215">
      <w:pPr>
        <w:pStyle w:val="Heading2"/>
      </w:pPr>
      <w:bookmarkStart w:id="45" w:name="_Toc474314891"/>
      <w:r>
        <w:t>Number of people with mental illness</w:t>
      </w:r>
      <w:bookmarkEnd w:id="45"/>
    </w:p>
    <w:p w14:paraId="7F5DBAB4" w14:textId="77777777" w:rsidR="000B6215" w:rsidRDefault="000B6215" w:rsidP="000B6215">
      <w:pPr>
        <w:spacing w:after="120"/>
        <w:rPr>
          <w:szCs w:val="20"/>
        </w:rPr>
      </w:pPr>
      <w:r>
        <w:rPr>
          <w:szCs w:val="20"/>
        </w:rPr>
        <w:t xml:space="preserve">The NMHSPF draws primarily on epidemiological estimates and data from the </w:t>
      </w:r>
      <w:r>
        <w:rPr>
          <w:bCs/>
          <w:szCs w:val="20"/>
        </w:rPr>
        <w:t>Australian Burden of Disease study</w:t>
      </w:r>
      <w:hyperlink w:anchor="_ENREF_10" w:tooltip="Begg, 2007 #9" w:history="1">
        <w:r w:rsidR="005E540A">
          <w:rPr>
            <w:bCs/>
          </w:rPr>
          <w:fldChar w:fldCharType="begin"/>
        </w:r>
        <w:r w:rsidR="005E540A">
          <w:rPr>
            <w:bCs/>
          </w:rPr>
          <w:instrText xml:space="preserve"> ADDIN EN.CITE &lt;EndNote&gt;&lt;Cite&gt;&lt;Author&gt;Begg&lt;/Author&gt;&lt;Year&gt;2007&lt;/Year&gt;&lt;RecNum&gt;9&lt;/RecNum&gt;&lt;DisplayText&gt;&lt;style face="superscript"&gt;10&lt;/style&gt;&lt;/DisplayText&gt;&lt;record&gt;&lt;rec-number&gt;9&lt;/rec-number&gt;&lt;foreign-keys&gt;&lt;key app="EN" db-id="xwraa5rp2dtaeqeve5avzvwzsrpt0wfpaxr9" timestamp="1466119664"&gt;9&lt;/key&gt;&lt;/foreign-keys&gt;&lt;ref-type name="Report"&gt;27&lt;/ref-type&gt;&lt;contributors&gt;&lt;authors&gt;&lt;author&gt;Begg, S&lt;/author&gt;&lt;author&gt;Vos, T&lt;/author&gt;&lt;author&gt;Barker, B&lt;/author&gt;&lt;author&gt;Stevenson, C&lt;/author&gt;&lt;author&gt;Stanley, L&lt;/author&gt;&lt;author&gt;Lopez, A D&lt;/author&gt;&lt;/authors&gt;&lt;/contributors&gt;&lt;titles&gt;&lt;title&gt;The burden of disease and injury in Australia 2003&lt;/title&gt;&lt;/titles&gt;&lt;dates&gt;&lt;year&gt;2007&lt;/year&gt;&lt;/dates&gt;&lt;publisher&gt;AIHW&lt;/publisher&gt;&lt;isbn&gt;PHE 82&lt;/isbn&gt;&lt;urls&gt;&lt;/urls&gt;&lt;/record&gt;&lt;/Cite&gt;&lt;/EndNote&gt;</w:instrText>
        </w:r>
        <w:r w:rsidR="005E540A">
          <w:rPr>
            <w:bCs/>
          </w:rPr>
          <w:fldChar w:fldCharType="separate"/>
        </w:r>
        <w:r w:rsidR="005E540A" w:rsidRPr="00780BD5">
          <w:rPr>
            <w:bCs/>
            <w:noProof/>
            <w:vertAlign w:val="superscript"/>
          </w:rPr>
          <w:t>10</w:t>
        </w:r>
        <w:r w:rsidR="005E540A">
          <w:rPr>
            <w:bCs/>
          </w:rPr>
          <w:fldChar w:fldCharType="end"/>
        </w:r>
      </w:hyperlink>
      <w:r>
        <w:rPr>
          <w:bCs/>
          <w:szCs w:val="20"/>
        </w:rPr>
        <w:t xml:space="preserve">, and the </w:t>
      </w:r>
      <w:r>
        <w:rPr>
          <w:szCs w:val="20"/>
        </w:rPr>
        <w:t>National Surveys of Mental Health and Wellbei</w:t>
      </w:r>
      <w:r w:rsidR="009B4399">
        <w:rPr>
          <w:szCs w:val="20"/>
        </w:rPr>
        <w:t xml:space="preserve">ng conducted in 1997 and 2007. </w:t>
      </w:r>
      <w:r>
        <w:rPr>
          <w:szCs w:val="20"/>
        </w:rPr>
        <w:t>E</w:t>
      </w:r>
      <w:r>
        <w:rPr>
          <w:bCs/>
          <w:szCs w:val="20"/>
        </w:rPr>
        <w:t>stimates of the prevalence of mental illness have been developed which encompass a core group of specific mental illness diagnoses, plus the additional need associated with comorbid mental illnesses in people with related diagnoses (such as autism spectrum disorders, substance use conditions, and behavioural and psychological symptoms of dementia).</w:t>
      </w:r>
    </w:p>
    <w:p w14:paraId="49D08BAB" w14:textId="77777777" w:rsidR="000B6215" w:rsidRDefault="000B6215" w:rsidP="000B6215">
      <w:pPr>
        <w:rPr>
          <w:szCs w:val="20"/>
        </w:rPr>
      </w:pPr>
      <w:r>
        <w:rPr>
          <w:szCs w:val="20"/>
        </w:rPr>
        <w:t>From the above surveys we conclude between 15 and 20% of the population experience symptoms and impairment in functioning sufficient to meet diagnostic criteria for a mental illness in a year.</w:t>
      </w:r>
      <w:r w:rsidR="00A718CE">
        <w:rPr>
          <w:szCs w:val="20"/>
        </w:rPr>
        <w:t xml:space="preserve"> </w:t>
      </w:r>
      <w:r>
        <w:rPr>
          <w:szCs w:val="20"/>
        </w:rPr>
        <w:t xml:space="preserve"> This overall level of population prevalence is divided into three levels of severity, designated</w:t>
      </w:r>
      <w:r w:rsidR="009B4399">
        <w:rPr>
          <w:szCs w:val="20"/>
        </w:rPr>
        <w:t xml:space="preserve"> as Mild, Moderate and Severe. </w:t>
      </w:r>
      <w:r>
        <w:rPr>
          <w:szCs w:val="20"/>
        </w:rPr>
        <w:t>These levels correspond to increasing deviations from the mean on a standard measure of functioning used in the Australian National Survey of Mental Health and Wellbeing (SMHWB-1997)</w:t>
      </w:r>
      <w:hyperlink w:anchor="_ENREF_11" w:tooltip="Australian Bureau of Statistics, 2008 #10" w:history="1">
        <w:r w:rsidR="005E540A">
          <w:rPr>
            <w:szCs w:val="20"/>
          </w:rPr>
          <w:fldChar w:fldCharType="begin"/>
        </w:r>
        <w:r w:rsidR="005E540A">
          <w:rPr>
            <w:szCs w:val="20"/>
          </w:rPr>
          <w:instrText xml:space="preserve"> ADDIN EN.CITE &lt;EndNote&gt;&lt;Cite&gt;&lt;Author&gt;Australian Bureau of Statistics&lt;/Author&gt;&lt;Year&gt;2008&lt;/Year&gt;&lt;RecNum&gt;10&lt;/RecNum&gt;&lt;DisplayText&gt;&lt;style face="superscript"&gt;11&lt;/style&gt;&lt;/DisplayText&gt;&lt;record&gt;&lt;rec-number&gt;10&lt;/rec-number&gt;&lt;foreign-keys&gt;&lt;key app="EN" db-id="xwraa5rp2dtaeqeve5avzvwzsrpt0wfpaxr9" timestamp="1466119664"&gt;10&lt;/key&gt;&lt;/foreign-keys&gt;&lt;ref-type name="Report"&gt;27&lt;/ref-type&gt;&lt;contributors&gt;&lt;authors&gt;&lt;author&gt;Australian Bureau of Statistics,&lt;/author&gt;&lt;/authors&gt;&lt;/contributors&gt;&lt;titles&gt;&lt;title&gt;National Survey of Mental Health and Wellbeing: Summary of Results, 2007&lt;/title&gt;&lt;/titles&gt;&lt;number&gt;ABS Cat No 4326.0&lt;/number&gt;&lt;dates&gt;&lt;year&gt;2008&lt;/year&gt;&lt;/dates&gt;&lt;pub-location&gt;Canberra&lt;/pub-location&gt;&lt;publisher&gt;Commonwealth of Australia&lt;/publisher&gt;&lt;urls&gt;&lt;/urls&gt;&lt;/record&gt;&lt;/Cite&gt;&lt;/EndNote&gt;</w:instrText>
        </w:r>
        <w:r w:rsidR="005E540A">
          <w:rPr>
            <w:szCs w:val="20"/>
          </w:rPr>
          <w:fldChar w:fldCharType="separate"/>
        </w:r>
        <w:r w:rsidR="005E540A" w:rsidRPr="00780BD5">
          <w:rPr>
            <w:noProof/>
            <w:szCs w:val="20"/>
            <w:vertAlign w:val="superscript"/>
          </w:rPr>
          <w:t>11</w:t>
        </w:r>
        <w:r w:rsidR="005E540A">
          <w:rPr>
            <w:szCs w:val="20"/>
          </w:rPr>
          <w:fldChar w:fldCharType="end"/>
        </w:r>
      </w:hyperlink>
      <w:r>
        <w:rPr>
          <w:szCs w:val="20"/>
        </w:rPr>
        <w:t>, with the thresholds set as more than one standard deviation below the mean for mild; more than two standard deviations for moderate; and more than three standard deviations below t</w:t>
      </w:r>
      <w:r w:rsidR="009B4399">
        <w:rPr>
          <w:szCs w:val="20"/>
        </w:rPr>
        <w:t xml:space="preserve">he mean for a severe disorder. </w:t>
      </w:r>
      <w:r>
        <w:rPr>
          <w:szCs w:val="20"/>
        </w:rPr>
        <w:t>In this context, severity represents the overall impact of the illness, and incorporates consideration of diagnosis, symptoms, need for treatment and functional status. While some diagnoses, such as psychotic disorders, are always considered severe, other mental illness such as depression, eating disorders or anxiety disorders occur at varying levels of severity and may also be included in the severe category where the impact on the individual’s functioning is extreme.</w:t>
      </w:r>
    </w:p>
    <w:p w14:paraId="608AF7C2" w14:textId="77777777" w:rsidR="000B6215" w:rsidRDefault="000B6215" w:rsidP="000B6215">
      <w:pPr>
        <w:rPr>
          <w:szCs w:val="20"/>
        </w:rPr>
      </w:pPr>
      <w:r>
        <w:rPr>
          <w:szCs w:val="20"/>
        </w:rPr>
        <w:t>Within the NMHSPF, epidemiological surveys and service utilisation data has been used to model the prevalence of mental illness acros</w:t>
      </w:r>
      <w:r w:rsidR="009B4399">
        <w:rPr>
          <w:szCs w:val="20"/>
        </w:rPr>
        <w:t>s the three levels of severity.</w:t>
      </w:r>
      <w:r w:rsidR="00A718CE">
        <w:rPr>
          <w:szCs w:val="20"/>
        </w:rPr>
        <w:t xml:space="preserve"> </w:t>
      </w:r>
      <w:r>
        <w:rPr>
          <w:szCs w:val="20"/>
        </w:rPr>
        <w:t>It is estimated that 16.7% of the population will meet the criteria for a mental illness in any year, including:</w:t>
      </w:r>
    </w:p>
    <w:p w14:paraId="4E4FC91C" w14:textId="77777777" w:rsidR="000B6215" w:rsidRDefault="000B6215" w:rsidP="000B6215">
      <w:pPr>
        <w:pStyle w:val="ListParagraph"/>
        <w:numPr>
          <w:ilvl w:val="0"/>
          <w:numId w:val="5"/>
        </w:numPr>
        <w:spacing w:after="120"/>
        <w:ind w:left="714" w:hanging="357"/>
        <w:rPr>
          <w:szCs w:val="20"/>
        </w:rPr>
      </w:pPr>
      <w:r>
        <w:rPr>
          <w:szCs w:val="20"/>
        </w:rPr>
        <w:t xml:space="preserve">3.1% of the population will have severe disorders, being all those with diagnoses of schizophrenia or bipolar disorder, and a proportion of those with other diagnoses such as severe depression where there are high levels of distress and functional </w:t>
      </w:r>
      <w:proofErr w:type="gramStart"/>
      <w:r>
        <w:rPr>
          <w:szCs w:val="20"/>
        </w:rPr>
        <w:t>impairment;</w:t>
      </w:r>
      <w:proofErr w:type="gramEnd"/>
    </w:p>
    <w:p w14:paraId="65E305C5" w14:textId="77777777" w:rsidR="000B6215" w:rsidRDefault="000B6215" w:rsidP="000B6215">
      <w:pPr>
        <w:pStyle w:val="ListParagraph"/>
        <w:numPr>
          <w:ilvl w:val="0"/>
          <w:numId w:val="5"/>
        </w:numPr>
        <w:spacing w:after="120"/>
        <w:ind w:left="714" w:hanging="357"/>
        <w:rPr>
          <w:szCs w:val="20"/>
        </w:rPr>
      </w:pPr>
      <w:r>
        <w:rPr>
          <w:szCs w:val="20"/>
        </w:rPr>
        <w:t>4.6% will have moderate disorders, being those who meet diagnostic criteria for a year, but do not fall within the severe category; and</w:t>
      </w:r>
    </w:p>
    <w:p w14:paraId="51614529" w14:textId="77777777" w:rsidR="000B6215" w:rsidRDefault="000B6215" w:rsidP="000B6215">
      <w:pPr>
        <w:pStyle w:val="ListParagraph"/>
        <w:numPr>
          <w:ilvl w:val="0"/>
          <w:numId w:val="5"/>
        </w:numPr>
        <w:spacing w:after="120"/>
        <w:ind w:left="714" w:hanging="357"/>
        <w:rPr>
          <w:szCs w:val="20"/>
        </w:rPr>
      </w:pPr>
      <w:r>
        <w:rPr>
          <w:szCs w:val="20"/>
        </w:rPr>
        <w:t>9.</w:t>
      </w:r>
      <w:r w:rsidR="00EF66CE">
        <w:rPr>
          <w:szCs w:val="20"/>
        </w:rPr>
        <w:t>0</w:t>
      </w:r>
      <w:r>
        <w:rPr>
          <w:szCs w:val="20"/>
        </w:rPr>
        <w:t xml:space="preserve">% will have mild disorders, being those who are identified as meeting the criteria for mental illness but are not classified as severe or moderate. </w:t>
      </w:r>
    </w:p>
    <w:p w14:paraId="1BA713A2" w14:textId="77777777" w:rsidR="000B6215" w:rsidRDefault="000B6215" w:rsidP="000B6215">
      <w:pPr>
        <w:pStyle w:val="ListParagraph"/>
        <w:numPr>
          <w:ilvl w:val="0"/>
          <w:numId w:val="5"/>
        </w:numPr>
        <w:spacing w:after="120"/>
        <w:ind w:left="714" w:hanging="357"/>
      </w:pPr>
      <w:r>
        <w:lastRenderedPageBreak/>
        <w:t>Of those with severe disorders (3.1% of the population), it is estimated that two-thirds (2.2% of the population) have episodic disorders and one third (1.1% of the population) have persistent disorde</w:t>
      </w:r>
      <w:r w:rsidR="009B4399">
        <w:t>rs.</w:t>
      </w:r>
      <w:r>
        <w:t xml:space="preserve"> Just over a third of those with severe and persistent disorders (0.4% of the population) will have significant functional and psychosocial impairment and complex multiagency needs.</w:t>
      </w:r>
    </w:p>
    <w:p w14:paraId="73A8EA3E" w14:textId="77777777" w:rsidR="000B6215" w:rsidRDefault="000B6215" w:rsidP="000B6215">
      <w:pPr>
        <w:spacing w:before="240"/>
        <w:rPr>
          <w:szCs w:val="20"/>
        </w:rPr>
      </w:pPr>
      <w:r>
        <w:rPr>
          <w:szCs w:val="20"/>
        </w:rPr>
        <w:t>In addition to the 16.7% of the population who are identified as having a mental illness in any year, it is estimated that a further 2</w:t>
      </w:r>
      <w:r w:rsidR="00B01979">
        <w:rPr>
          <w:szCs w:val="20"/>
        </w:rPr>
        <w:t>3</w:t>
      </w:r>
      <w:r>
        <w:rPr>
          <w:szCs w:val="20"/>
        </w:rPr>
        <w:t>.</w:t>
      </w:r>
      <w:r w:rsidR="00B01979">
        <w:rPr>
          <w:szCs w:val="20"/>
        </w:rPr>
        <w:t>1</w:t>
      </w:r>
      <w:r>
        <w:rPr>
          <w:szCs w:val="20"/>
        </w:rPr>
        <w:t xml:space="preserve">% of the population will experience some indication of mental ill health or risk factors for mental </w:t>
      </w:r>
      <w:proofErr w:type="gramStart"/>
      <w:r>
        <w:rPr>
          <w:szCs w:val="20"/>
        </w:rPr>
        <w:t>illness, but</w:t>
      </w:r>
      <w:proofErr w:type="gramEnd"/>
      <w:r>
        <w:rPr>
          <w:szCs w:val="20"/>
        </w:rPr>
        <w:t xml:space="preserve"> will not meet the 12-mont</w:t>
      </w:r>
      <w:r w:rsidR="009B4399">
        <w:rPr>
          <w:szCs w:val="20"/>
        </w:rPr>
        <w:t xml:space="preserve">h criteria for mental illness. </w:t>
      </w:r>
      <w:r>
        <w:rPr>
          <w:szCs w:val="20"/>
        </w:rPr>
        <w:t>This group includes people who have previously been diagnosed with a mental illness but no longer meet diagnostic criteria, those who are experiencing symptoms but have not met the threshold for diagnosis, and those with other indicators of mental ill health, such as high le</w:t>
      </w:r>
      <w:r w:rsidR="009B4399">
        <w:rPr>
          <w:szCs w:val="20"/>
        </w:rPr>
        <w:t>vels of distress.</w:t>
      </w:r>
      <w:r>
        <w:rPr>
          <w:szCs w:val="20"/>
        </w:rPr>
        <w:t xml:space="preserve"> As the NSMHWB 2007 demonstrated that a proportion of this group is likely to seek mental health treatment, estimates of demand have been included in the NMHSPF, and appropriate interventions modelled as early intervention and relapse prevention.    </w:t>
      </w:r>
    </w:p>
    <w:p w14:paraId="322F35CD" w14:textId="77777777" w:rsidR="000B6215" w:rsidRDefault="000B6215" w:rsidP="000B6215">
      <w:pPr>
        <w:pStyle w:val="Heading2"/>
      </w:pPr>
      <w:bookmarkStart w:id="46" w:name="_Toc474314892"/>
      <w:r>
        <w:t xml:space="preserve">Number of people requiring </w:t>
      </w:r>
      <w:proofErr w:type="gramStart"/>
      <w:r>
        <w:t>treatment</w:t>
      </w:r>
      <w:bookmarkEnd w:id="46"/>
      <w:proofErr w:type="gramEnd"/>
    </w:p>
    <w:p w14:paraId="582FB4E4" w14:textId="77777777" w:rsidR="0080777E" w:rsidRDefault="0080777E" w:rsidP="0080777E">
      <w:pPr>
        <w:rPr>
          <w:szCs w:val="20"/>
        </w:rPr>
      </w:pPr>
      <w:r>
        <w:rPr>
          <w:szCs w:val="20"/>
        </w:rPr>
        <w:t xml:space="preserve">It has been recognised that this estimate of the prevalence of mental illness and mental health problems in the community captures many people with low levels of symptoms who, even where they meet criteria for a diagnosis, may not identify themselves as having a mental illness and may never seek treatment. </w:t>
      </w:r>
    </w:p>
    <w:p w14:paraId="393B6A3E" w14:textId="77777777" w:rsidR="0080777E" w:rsidRDefault="0080777E" w:rsidP="0080777E">
      <w:pPr>
        <w:rPr>
          <w:szCs w:val="20"/>
        </w:rPr>
      </w:pPr>
      <w:r>
        <w:rPr>
          <w:szCs w:val="20"/>
        </w:rPr>
        <w:t xml:space="preserve">The </w:t>
      </w:r>
      <w:r w:rsidR="00EF7018">
        <w:rPr>
          <w:szCs w:val="20"/>
        </w:rPr>
        <w:t xml:space="preserve">most recent </w:t>
      </w:r>
      <w:r w:rsidR="00923BD7">
        <w:rPr>
          <w:szCs w:val="20"/>
        </w:rPr>
        <w:t>Australian National Survey of Mental Health and Wellbeing (</w:t>
      </w:r>
      <w:r>
        <w:rPr>
          <w:szCs w:val="20"/>
        </w:rPr>
        <w:t>NSMHWB</w:t>
      </w:r>
      <w:r w:rsidR="00923BD7">
        <w:rPr>
          <w:szCs w:val="20"/>
        </w:rPr>
        <w:t>)</w:t>
      </w:r>
      <w:r>
        <w:rPr>
          <w:szCs w:val="20"/>
        </w:rPr>
        <w:t xml:space="preserve"> found that a large percentage of those people who were classified as meeting criteria for a diagnosis of mental illness did not percei</w:t>
      </w:r>
      <w:r w:rsidR="009B4399">
        <w:rPr>
          <w:szCs w:val="20"/>
        </w:rPr>
        <w:t>ve a need for care of any kind.</w:t>
      </w:r>
      <w:r>
        <w:rPr>
          <w:szCs w:val="20"/>
        </w:rPr>
        <w:t xml:space="preserve"> Evidence has shown that for a significant proportion who experience mental illness, sympt</w:t>
      </w:r>
      <w:r w:rsidR="009B4399">
        <w:rPr>
          <w:szCs w:val="20"/>
        </w:rPr>
        <w:t>oms will resolve spontaneously.</w:t>
      </w:r>
      <w:r>
        <w:rPr>
          <w:szCs w:val="20"/>
        </w:rPr>
        <w:t xml:space="preserve"> For people with </w:t>
      </w:r>
      <w:r w:rsidR="00EF7018">
        <w:rPr>
          <w:szCs w:val="20"/>
        </w:rPr>
        <w:t xml:space="preserve">major </w:t>
      </w:r>
      <w:r>
        <w:rPr>
          <w:szCs w:val="20"/>
        </w:rPr>
        <w:t>depression, remission was found to have occurred without treatment in 23% in 3 months, 32% in 6 months and 53% in 12 months.</w:t>
      </w:r>
      <w:hyperlink w:anchor="_ENREF_12" w:tooltip="Whiteford, 2013 #11" w:history="1">
        <w:r w:rsidR="005E540A">
          <w:rPr>
            <w:szCs w:val="20"/>
          </w:rPr>
          <w:fldChar w:fldCharType="begin">
            <w:fldData xml:space="preserve">PEVuZE5vdGU+PENpdGU+PEF1dGhvcj5XaGl0ZWZvcmQ8L0F1dGhvcj48WWVhcj4yMDEzPC9ZZWFy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</w:fldData>
          </w:fldChar>
        </w:r>
        <w:r w:rsidR="005E540A">
          <w:rPr>
            <w:szCs w:val="20"/>
          </w:rPr>
          <w:instrText xml:space="preserve"> ADDIN EN.CITE </w:instrText>
        </w:r>
        <w:r w:rsidR="005E540A">
          <w:rPr>
            <w:szCs w:val="20"/>
          </w:rPr>
          <w:fldChar w:fldCharType="begin">
            <w:fldData xml:space="preserve">PEVuZE5vdGU+PENpdGU+PEF1dGhvcj5XaGl0ZWZvcmQ8L0F1dGhvcj48WWVhcj4yMDEzPC9ZZWFy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</w:fldData>
          </w:fldChar>
        </w:r>
        <w:r w:rsidR="005E540A">
          <w:rPr>
            <w:szCs w:val="20"/>
          </w:rPr>
          <w:instrText xml:space="preserve"> ADDIN EN.CITE.DATA </w:instrText>
        </w:r>
        <w:r w:rsidR="005E540A">
          <w:rPr>
            <w:szCs w:val="20"/>
          </w:rPr>
        </w:r>
        <w:r w:rsidR="005E540A">
          <w:rPr>
            <w:szCs w:val="20"/>
          </w:rPr>
          <w:fldChar w:fldCharType="end"/>
        </w:r>
        <w:r w:rsidR="005E540A">
          <w:rPr>
            <w:szCs w:val="20"/>
          </w:rPr>
        </w:r>
        <w:r w:rsidR="005E540A">
          <w:rPr>
            <w:szCs w:val="20"/>
          </w:rPr>
          <w:fldChar w:fldCharType="separate"/>
        </w:r>
        <w:r w:rsidR="005E540A" w:rsidRPr="00780BD5">
          <w:rPr>
            <w:noProof/>
            <w:szCs w:val="20"/>
            <w:vertAlign w:val="superscript"/>
          </w:rPr>
          <w:t>12</w:t>
        </w:r>
        <w:r w:rsidR="005E540A">
          <w:rPr>
            <w:szCs w:val="20"/>
          </w:rPr>
          <w:fldChar w:fldCharType="end"/>
        </w:r>
      </w:hyperlink>
      <w:r>
        <w:rPr>
          <w:szCs w:val="20"/>
        </w:rPr>
        <w:t xml:space="preserve"> </w:t>
      </w:r>
    </w:p>
    <w:p w14:paraId="37679714" w14:textId="77777777" w:rsidR="0080777E" w:rsidRDefault="0080777E" w:rsidP="0080777E">
      <w:pPr>
        <w:rPr>
          <w:szCs w:val="20"/>
        </w:rPr>
      </w:pPr>
      <w:r>
        <w:rPr>
          <w:szCs w:val="20"/>
        </w:rPr>
        <w:t>To reflect th</w:t>
      </w:r>
      <w:r w:rsidR="00EF7018">
        <w:rPr>
          <w:szCs w:val="20"/>
        </w:rPr>
        <w:t>ese realities</w:t>
      </w:r>
      <w:r>
        <w:rPr>
          <w:szCs w:val="20"/>
        </w:rPr>
        <w:t>, treatment targets have been set for each of the levels of severity within the NMHSPF, with targets of 100% of those people with severe disorders expected to require treatment, 80% of those with moderate disorders, and 50</w:t>
      </w:r>
      <w:r w:rsidR="009B4399">
        <w:rPr>
          <w:szCs w:val="20"/>
        </w:rPr>
        <w:t>% of those with mild disorders.</w:t>
      </w:r>
      <w:r w:rsidR="00A718CE">
        <w:rPr>
          <w:szCs w:val="20"/>
        </w:rPr>
        <w:t xml:space="preserve"> </w:t>
      </w:r>
      <w:r>
        <w:rPr>
          <w:szCs w:val="20"/>
        </w:rPr>
        <w:t xml:space="preserve">An overall treatment rate target of 26% has been set for those people with early signs and symptoms seeking the early intervention or relapse prevention interventions.  This target encompasses a higher rate for early intervention for children and adolescents (72.5%), and a lower rate for older persons (9.4%) as shown in </w:t>
      </w:r>
      <w:hyperlink w:anchor="_Table_1:_Summary" w:history="1">
        <w:r w:rsidR="00504659" w:rsidRPr="00504659">
          <w:rPr>
            <w:rStyle w:val="Hyperlink"/>
            <w:szCs w:val="20"/>
          </w:rPr>
          <w:t>Table 1</w:t>
        </w:r>
      </w:hyperlink>
      <w:r w:rsidR="00504659">
        <w:rPr>
          <w:szCs w:val="20"/>
        </w:rPr>
        <w:t xml:space="preserve"> based </w:t>
      </w:r>
      <w:r w:rsidR="000161B7" w:rsidRPr="000161B7">
        <w:rPr>
          <w:szCs w:val="20"/>
        </w:rPr>
        <w:t xml:space="preserve">on </w:t>
      </w:r>
      <w:r w:rsidR="000161B7">
        <w:rPr>
          <w:szCs w:val="20"/>
        </w:rPr>
        <w:t xml:space="preserve">previous research and </w:t>
      </w:r>
      <w:r w:rsidR="000161B7" w:rsidRPr="000161B7">
        <w:rPr>
          <w:szCs w:val="20"/>
        </w:rPr>
        <w:t>expert advice</w:t>
      </w:r>
      <w:r>
        <w:rPr>
          <w:szCs w:val="20"/>
        </w:rPr>
        <w:t xml:space="preserve">. </w:t>
      </w:r>
      <w:r w:rsidR="005C3C10">
        <w:rPr>
          <w:szCs w:val="20"/>
        </w:rPr>
        <w:t>A</w:t>
      </w:r>
      <w:r>
        <w:rPr>
          <w:szCs w:val="20"/>
        </w:rPr>
        <w:t xml:space="preserve">pplying these targets results models an improved level of access to mental health services within the framework. </w:t>
      </w:r>
    </w:p>
    <w:p w14:paraId="1C1BA9D8" w14:textId="77777777" w:rsidR="00570448" w:rsidRDefault="0080777E" w:rsidP="00570448">
      <w:pPr>
        <w:rPr>
          <w:szCs w:val="20"/>
        </w:rPr>
      </w:pPr>
      <w:r w:rsidRPr="00152B7A">
        <w:rPr>
          <w:szCs w:val="20"/>
        </w:rPr>
        <w:t>Based on these treatment targets for the identified levels of severity, it is estimated that</w:t>
      </w:r>
      <w:r w:rsidR="005C3C10">
        <w:rPr>
          <w:szCs w:val="20"/>
        </w:rPr>
        <w:t>, of the population receiving an intervention of some type,</w:t>
      </w:r>
      <w:r w:rsidRPr="00152B7A">
        <w:rPr>
          <w:szCs w:val="20"/>
        </w:rPr>
        <w:t xml:space="preserve"> 18% will have </w:t>
      </w:r>
      <w:r w:rsidR="005C3C10">
        <w:rPr>
          <w:szCs w:val="20"/>
        </w:rPr>
        <w:t xml:space="preserve">a </w:t>
      </w:r>
      <w:r w:rsidRPr="00152B7A">
        <w:rPr>
          <w:szCs w:val="20"/>
        </w:rPr>
        <w:t xml:space="preserve">severe disorder; 21.3% </w:t>
      </w:r>
      <w:r w:rsidR="005C3C10">
        <w:rPr>
          <w:szCs w:val="20"/>
        </w:rPr>
        <w:t>a</w:t>
      </w:r>
      <w:r w:rsidRPr="00152B7A">
        <w:rPr>
          <w:szCs w:val="20"/>
        </w:rPr>
        <w:t xml:space="preserve"> moderate disorder; 26.2% </w:t>
      </w:r>
      <w:r w:rsidR="005C3C10">
        <w:rPr>
          <w:szCs w:val="20"/>
        </w:rPr>
        <w:t>a</w:t>
      </w:r>
      <w:r w:rsidRPr="00152B7A">
        <w:rPr>
          <w:szCs w:val="20"/>
        </w:rPr>
        <w:t xml:space="preserve"> mild disorder and 34.5% will have symptoms below the threshold for diagnosis</w:t>
      </w:r>
      <w:r>
        <w:rPr>
          <w:szCs w:val="20"/>
        </w:rPr>
        <w:t>,</w:t>
      </w:r>
      <w:r w:rsidRPr="00152B7A">
        <w:rPr>
          <w:szCs w:val="20"/>
        </w:rPr>
        <w:t xml:space="preserve"> requiring early intervention or relapse prevention.</w:t>
      </w:r>
    </w:p>
    <w:p w14:paraId="6C4F7332" w14:textId="77777777" w:rsidR="0061687C" w:rsidRDefault="0061687C" w:rsidP="00570448">
      <w:pPr>
        <w:rPr>
          <w:szCs w:val="20"/>
        </w:rPr>
      </w:pPr>
      <w:r>
        <w:rPr>
          <w:szCs w:val="20"/>
        </w:rPr>
        <w:t>The NMHSPF modelling is based on total population epidemiology and provides estimates of prevalence and demand for a</w:t>
      </w:r>
      <w:r w:rsidR="009B4399">
        <w:rPr>
          <w:szCs w:val="20"/>
        </w:rPr>
        <w:t xml:space="preserve"> standardised population unit. </w:t>
      </w:r>
      <w:r>
        <w:rPr>
          <w:szCs w:val="20"/>
        </w:rPr>
        <w:t>This assumes that the characteristics of the target population reflect the demographic profile of the Aus</w:t>
      </w:r>
      <w:r w:rsidR="009B4399">
        <w:rPr>
          <w:szCs w:val="20"/>
        </w:rPr>
        <w:t xml:space="preserve">tralian population as a whole. </w:t>
      </w:r>
      <w:r>
        <w:rPr>
          <w:szCs w:val="20"/>
        </w:rPr>
        <w:t>However, as a number of key demographic variables, such age, socioeconomic status</w:t>
      </w:r>
      <w:r w:rsidRPr="00FC5A88">
        <w:rPr>
          <w:szCs w:val="20"/>
        </w:rPr>
        <w:t xml:space="preserve">, </w:t>
      </w:r>
      <w:r w:rsidR="009C46D8" w:rsidRPr="00FC5A88">
        <w:rPr>
          <w:szCs w:val="20"/>
        </w:rPr>
        <w:t>Indigenous background</w:t>
      </w:r>
      <w:r w:rsidRPr="00FC5A88">
        <w:rPr>
          <w:szCs w:val="20"/>
        </w:rPr>
        <w:t>,</w:t>
      </w:r>
      <w:r>
        <w:rPr>
          <w:szCs w:val="20"/>
        </w:rPr>
        <w:t xml:space="preserve"> and rurality are known to significantly influence the prevalence of mental illness and </w:t>
      </w:r>
      <w:r>
        <w:rPr>
          <w:szCs w:val="20"/>
        </w:rPr>
        <w:lastRenderedPageBreak/>
        <w:t xml:space="preserve">demand for services, application of the NMHSPF to a particular catchment population should consider the need to adjust estimates to reflect the specific demographic profile of the population being addressed.  </w:t>
      </w:r>
    </w:p>
    <w:p w14:paraId="3F033A0D" w14:textId="77777777" w:rsidR="000B6215" w:rsidRDefault="000B6215" w:rsidP="00570448">
      <w:pPr>
        <w:rPr>
          <w:szCs w:val="20"/>
        </w:rPr>
      </w:pPr>
    </w:p>
    <w:p w14:paraId="79D6EC58" w14:textId="77777777" w:rsidR="008B0E5C" w:rsidRPr="001D57E6" w:rsidRDefault="008B0E5C" w:rsidP="001D57E6">
      <w:pPr>
        <w:pStyle w:val="Heading8"/>
        <w:spacing w:after="0"/>
        <w:jc w:val="left"/>
        <w:rPr>
          <w:rFonts w:asciiTheme="minorHAnsi" w:hAnsiTheme="minorHAnsi"/>
          <w:sz w:val="22"/>
          <w:szCs w:val="22"/>
        </w:rPr>
      </w:pPr>
      <w:bookmarkStart w:id="47" w:name="_Table_1:_Summary"/>
      <w:bookmarkStart w:id="48" w:name="_Toc453681934"/>
      <w:bookmarkStart w:id="49" w:name="_Toc453745555"/>
      <w:bookmarkStart w:id="50" w:name="_Toc453750181"/>
      <w:bookmarkStart w:id="51" w:name="_Toc474314827"/>
      <w:bookmarkEnd w:id="47"/>
      <w:r w:rsidRPr="001D57E6">
        <w:rPr>
          <w:rFonts w:asciiTheme="minorHAnsi" w:hAnsiTheme="minorHAnsi"/>
          <w:sz w:val="22"/>
          <w:szCs w:val="22"/>
        </w:rPr>
        <w:t xml:space="preserve">Table </w:t>
      </w:r>
      <w:r w:rsidRPr="001D57E6">
        <w:rPr>
          <w:rFonts w:asciiTheme="minorHAnsi" w:hAnsiTheme="minorHAnsi"/>
          <w:sz w:val="22"/>
          <w:szCs w:val="22"/>
        </w:rPr>
        <w:fldChar w:fldCharType="begin"/>
      </w:r>
      <w:r w:rsidRPr="001D57E6">
        <w:rPr>
          <w:rFonts w:asciiTheme="minorHAnsi" w:hAnsiTheme="minorHAnsi"/>
          <w:sz w:val="22"/>
          <w:szCs w:val="22"/>
        </w:rPr>
        <w:instrText xml:space="preserve"> SEQ Table \* ARABIC </w:instrText>
      </w:r>
      <w:r w:rsidRPr="001D57E6">
        <w:rPr>
          <w:rFonts w:asciiTheme="minorHAnsi" w:hAnsiTheme="minorHAnsi"/>
          <w:sz w:val="22"/>
          <w:szCs w:val="22"/>
        </w:rPr>
        <w:fldChar w:fldCharType="separate"/>
      </w:r>
      <w:r w:rsidR="006E05C3">
        <w:rPr>
          <w:rFonts w:asciiTheme="minorHAnsi" w:hAnsiTheme="minorHAnsi"/>
          <w:noProof/>
          <w:sz w:val="22"/>
          <w:szCs w:val="22"/>
        </w:rPr>
        <w:t>1</w:t>
      </w:r>
      <w:r w:rsidRPr="001D57E6">
        <w:rPr>
          <w:rFonts w:asciiTheme="minorHAnsi" w:hAnsiTheme="minorHAnsi"/>
          <w:sz w:val="22"/>
          <w:szCs w:val="22"/>
        </w:rPr>
        <w:fldChar w:fldCharType="end"/>
      </w:r>
      <w:r w:rsidRPr="001D57E6">
        <w:rPr>
          <w:rFonts w:asciiTheme="minorHAnsi" w:hAnsiTheme="minorHAnsi"/>
          <w:sz w:val="22"/>
          <w:szCs w:val="22"/>
        </w:rPr>
        <w:t xml:space="preserve">: Summary of the population prevalence by levels of severity, target treatment rates and resulting estimated population requiring treatment, for the total population and within three broad age </w:t>
      </w:r>
      <w:r w:rsidR="00CC3E9F" w:rsidRPr="001D57E6">
        <w:rPr>
          <w:rFonts w:asciiTheme="minorHAnsi" w:hAnsiTheme="minorHAnsi"/>
          <w:sz w:val="22"/>
          <w:szCs w:val="22"/>
        </w:rPr>
        <w:t>bands</w:t>
      </w:r>
      <w:r w:rsidR="00413778" w:rsidRPr="001D57E6">
        <w:rPr>
          <w:rFonts w:asciiTheme="minorHAnsi" w:hAnsiTheme="minorHAnsi"/>
          <w:sz w:val="22"/>
          <w:szCs w:val="22"/>
        </w:rPr>
        <w:t xml:space="preserve">, Australia </w:t>
      </w:r>
      <w:proofErr w:type="gramStart"/>
      <w:r w:rsidR="00413778" w:rsidRPr="001D57E6">
        <w:rPr>
          <w:rFonts w:asciiTheme="minorHAnsi" w:hAnsiTheme="minorHAnsi"/>
          <w:sz w:val="22"/>
          <w:szCs w:val="22"/>
        </w:rPr>
        <w:t>2014</w:t>
      </w:r>
      <w:bookmarkEnd w:id="48"/>
      <w:bookmarkEnd w:id="49"/>
      <w:bookmarkEnd w:id="50"/>
      <w:bookmarkEnd w:id="51"/>
      <w:proofErr w:type="gramEnd"/>
    </w:p>
    <w:tbl>
      <w:tblPr>
        <w:tblW w:w="8920" w:type="dxa"/>
        <w:tblBorders>
          <w:top w:val="single" w:sz="4" w:space="0" w:color="auto"/>
          <w:left w:val="single" w:sz="4" w:space="0" w:color="auto"/>
          <w:bottom w:val="single" w:sz="4" w:space="0" w:color="auto"/>
          <w:right w:val="single" w:sz="4" w:space="0" w:color="auto"/>
        </w:tblBorders>
        <w:tblCellMar>
          <w:left w:w="0" w:type="dxa"/>
          <w:right w:w="0" w:type="dxa"/>
        </w:tblCellMar>
        <w:tblLook w:val="0600" w:firstRow="0" w:lastRow="0" w:firstColumn="0" w:lastColumn="0" w:noHBand="1" w:noVBand="1"/>
      </w:tblPr>
      <w:tblGrid>
        <w:gridCol w:w="2000"/>
        <w:gridCol w:w="1453"/>
        <w:gridCol w:w="1915"/>
        <w:gridCol w:w="1517"/>
        <w:gridCol w:w="2035"/>
      </w:tblGrid>
      <w:tr w:rsidR="004C0296" w:rsidRPr="004C0296" w14:paraId="0B9F8F78" w14:textId="77777777" w:rsidTr="00570448">
        <w:trPr>
          <w:trHeight w:val="1263"/>
        </w:trPr>
        <w:tc>
          <w:tcPr>
            <w:tcW w:w="2000" w:type="dxa"/>
            <w:shd w:val="clear" w:color="auto" w:fill="9BC2E6"/>
            <w:tcMar>
              <w:top w:w="15" w:type="dxa"/>
              <w:left w:w="15" w:type="dxa"/>
              <w:bottom w:w="0" w:type="dxa"/>
              <w:right w:w="15" w:type="dxa"/>
            </w:tcMar>
            <w:vAlign w:val="bottom"/>
            <w:hideMark/>
          </w:tcPr>
          <w:p w14:paraId="4535F430" w14:textId="77777777" w:rsidR="004C0296" w:rsidRPr="004C0296" w:rsidRDefault="004C0296" w:rsidP="004C0296">
            <w:pPr>
              <w:spacing w:after="0" w:line="240" w:lineRule="auto"/>
              <w:textAlignment w:val="bottom"/>
              <w:rPr>
                <w:rFonts w:ascii="Arial" w:eastAsia="Times New Roman" w:hAnsi="Arial" w:cs="Arial"/>
                <w:sz w:val="36"/>
                <w:szCs w:val="36"/>
                <w:lang w:eastAsia="en-AU"/>
              </w:rPr>
            </w:pPr>
            <w:r w:rsidRPr="004C0296">
              <w:rPr>
                <w:rFonts w:eastAsia="Times New Roman" w:cs="Arial"/>
                <w:color w:val="000000"/>
                <w:szCs w:val="22"/>
                <w:lang w:eastAsia="en-AU"/>
              </w:rPr>
              <w:t>Age Group</w:t>
            </w:r>
          </w:p>
        </w:tc>
        <w:tc>
          <w:tcPr>
            <w:tcW w:w="1453" w:type="dxa"/>
            <w:shd w:val="clear" w:color="auto" w:fill="9BC2E6"/>
            <w:tcMar>
              <w:top w:w="15" w:type="dxa"/>
              <w:left w:w="15" w:type="dxa"/>
              <w:bottom w:w="0" w:type="dxa"/>
              <w:right w:w="15" w:type="dxa"/>
            </w:tcMar>
            <w:vAlign w:val="bottom"/>
            <w:hideMark/>
          </w:tcPr>
          <w:p w14:paraId="41E5B7F8" w14:textId="77777777" w:rsidR="004C0296" w:rsidRPr="004C0296" w:rsidRDefault="004C0296" w:rsidP="004C0296">
            <w:pPr>
              <w:spacing w:after="0" w:line="240" w:lineRule="auto"/>
              <w:textAlignment w:val="bottom"/>
              <w:rPr>
                <w:rFonts w:ascii="Arial" w:eastAsia="Times New Roman" w:hAnsi="Arial" w:cs="Arial"/>
                <w:sz w:val="36"/>
                <w:szCs w:val="36"/>
                <w:lang w:eastAsia="en-AU"/>
              </w:rPr>
            </w:pPr>
            <w:r w:rsidRPr="004C0296">
              <w:rPr>
                <w:rFonts w:eastAsia="Times New Roman" w:cs="Arial"/>
                <w:color w:val="000000"/>
                <w:szCs w:val="22"/>
                <w:lang w:eastAsia="en-AU"/>
              </w:rPr>
              <w:t>Severity level</w:t>
            </w:r>
          </w:p>
        </w:tc>
        <w:tc>
          <w:tcPr>
            <w:tcW w:w="1915" w:type="dxa"/>
            <w:shd w:val="clear" w:color="auto" w:fill="9BC2E6"/>
            <w:tcMar>
              <w:top w:w="15" w:type="dxa"/>
              <w:left w:w="15" w:type="dxa"/>
              <w:bottom w:w="0" w:type="dxa"/>
              <w:right w:w="15" w:type="dxa"/>
            </w:tcMar>
            <w:vAlign w:val="bottom"/>
            <w:hideMark/>
          </w:tcPr>
          <w:p w14:paraId="24CF7977" w14:textId="77777777" w:rsidR="004C0296" w:rsidRPr="004C0296" w:rsidRDefault="004C0296" w:rsidP="004C0296">
            <w:pPr>
              <w:spacing w:after="0" w:line="240" w:lineRule="auto"/>
              <w:textAlignment w:val="bottom"/>
              <w:rPr>
                <w:rFonts w:ascii="Arial" w:eastAsia="Times New Roman" w:hAnsi="Arial" w:cs="Arial"/>
                <w:sz w:val="36"/>
                <w:szCs w:val="36"/>
                <w:lang w:eastAsia="en-AU"/>
              </w:rPr>
            </w:pPr>
            <w:r w:rsidRPr="004C0296">
              <w:rPr>
                <w:rFonts w:eastAsia="Times New Roman" w:cs="Arial"/>
                <w:color w:val="000000"/>
                <w:szCs w:val="22"/>
                <w:lang w:eastAsia="en-AU"/>
              </w:rPr>
              <w:t>Number of people</w:t>
            </w:r>
          </w:p>
        </w:tc>
        <w:tc>
          <w:tcPr>
            <w:tcW w:w="1517" w:type="dxa"/>
            <w:shd w:val="clear" w:color="auto" w:fill="9BC2E6"/>
            <w:tcMar>
              <w:top w:w="15" w:type="dxa"/>
              <w:left w:w="15" w:type="dxa"/>
              <w:bottom w:w="0" w:type="dxa"/>
              <w:right w:w="15" w:type="dxa"/>
            </w:tcMar>
            <w:vAlign w:val="bottom"/>
            <w:hideMark/>
          </w:tcPr>
          <w:p w14:paraId="467391F0" w14:textId="77777777" w:rsidR="004C0296" w:rsidRPr="004C0296" w:rsidRDefault="004C0296" w:rsidP="004C0296">
            <w:pPr>
              <w:spacing w:after="0" w:line="240" w:lineRule="auto"/>
              <w:textAlignment w:val="bottom"/>
              <w:rPr>
                <w:rFonts w:ascii="Arial" w:eastAsia="Times New Roman" w:hAnsi="Arial" w:cs="Arial"/>
                <w:sz w:val="36"/>
                <w:szCs w:val="36"/>
                <w:lang w:eastAsia="en-AU"/>
              </w:rPr>
            </w:pPr>
            <w:r w:rsidRPr="004C0296">
              <w:rPr>
                <w:rFonts w:eastAsia="Times New Roman" w:cs="Arial"/>
                <w:color w:val="000000"/>
                <w:szCs w:val="22"/>
                <w:lang w:eastAsia="en-AU"/>
              </w:rPr>
              <w:t>Treatment target %</w:t>
            </w:r>
          </w:p>
        </w:tc>
        <w:tc>
          <w:tcPr>
            <w:tcW w:w="2035" w:type="dxa"/>
            <w:shd w:val="clear" w:color="auto" w:fill="9BC2E6"/>
            <w:tcMar>
              <w:top w:w="15" w:type="dxa"/>
              <w:left w:w="15" w:type="dxa"/>
              <w:bottom w:w="0" w:type="dxa"/>
              <w:right w:w="15" w:type="dxa"/>
            </w:tcMar>
            <w:vAlign w:val="bottom"/>
            <w:hideMark/>
          </w:tcPr>
          <w:p w14:paraId="5AB27782" w14:textId="77777777" w:rsidR="004C0296" w:rsidRPr="004C0296" w:rsidRDefault="004C0296" w:rsidP="004C0296">
            <w:pPr>
              <w:spacing w:after="0" w:line="240" w:lineRule="auto"/>
              <w:textAlignment w:val="bottom"/>
              <w:rPr>
                <w:rFonts w:ascii="Arial" w:eastAsia="Times New Roman" w:hAnsi="Arial" w:cs="Arial"/>
                <w:sz w:val="36"/>
                <w:szCs w:val="36"/>
                <w:lang w:eastAsia="en-AU"/>
              </w:rPr>
            </w:pPr>
            <w:r w:rsidRPr="004C0296">
              <w:rPr>
                <w:rFonts w:eastAsia="Times New Roman" w:cs="Arial"/>
                <w:color w:val="000000"/>
                <w:szCs w:val="22"/>
                <w:lang w:eastAsia="en-AU"/>
              </w:rPr>
              <w:t>Treatment population</w:t>
            </w:r>
          </w:p>
        </w:tc>
      </w:tr>
      <w:tr w:rsidR="00CC3E9F" w:rsidRPr="004C0296" w14:paraId="3E15E51B" w14:textId="77777777" w:rsidTr="00570448">
        <w:trPr>
          <w:trHeight w:val="324"/>
        </w:trPr>
        <w:tc>
          <w:tcPr>
            <w:tcW w:w="2000" w:type="dxa"/>
            <w:shd w:val="clear" w:color="auto" w:fill="DDEBF7"/>
            <w:tcMar>
              <w:top w:w="15" w:type="dxa"/>
              <w:left w:w="15" w:type="dxa"/>
              <w:bottom w:w="0" w:type="dxa"/>
              <w:right w:w="15" w:type="dxa"/>
            </w:tcMar>
            <w:vAlign w:val="bottom"/>
            <w:hideMark/>
          </w:tcPr>
          <w:p w14:paraId="034FAEE3" w14:textId="77777777" w:rsidR="00CC3E9F" w:rsidRPr="004C0296" w:rsidRDefault="00CC3E9F" w:rsidP="004C0296">
            <w:pPr>
              <w:spacing w:after="0" w:line="240" w:lineRule="auto"/>
              <w:jc w:val="center"/>
              <w:textAlignment w:val="bottom"/>
              <w:rPr>
                <w:rFonts w:ascii="Arial" w:eastAsia="Times New Roman" w:hAnsi="Arial" w:cs="Arial"/>
                <w:sz w:val="36"/>
                <w:szCs w:val="36"/>
                <w:lang w:eastAsia="en-AU"/>
              </w:rPr>
            </w:pPr>
            <w:r w:rsidRPr="004C0296">
              <w:rPr>
                <w:rFonts w:eastAsia="Times New Roman" w:cs="Arial"/>
                <w:color w:val="000000"/>
                <w:szCs w:val="22"/>
                <w:lang w:eastAsia="en-AU"/>
              </w:rPr>
              <w:t>0-17 years</w:t>
            </w:r>
          </w:p>
        </w:tc>
        <w:tc>
          <w:tcPr>
            <w:tcW w:w="1453" w:type="dxa"/>
            <w:shd w:val="clear" w:color="auto" w:fill="DDEBF7"/>
            <w:tcMar>
              <w:top w:w="15" w:type="dxa"/>
              <w:left w:w="15" w:type="dxa"/>
              <w:bottom w:w="0" w:type="dxa"/>
              <w:right w:w="15" w:type="dxa"/>
            </w:tcMar>
            <w:vAlign w:val="bottom"/>
            <w:hideMark/>
          </w:tcPr>
          <w:p w14:paraId="22F4E819" w14:textId="77777777" w:rsidR="00CC3E9F" w:rsidRPr="004C0296" w:rsidRDefault="00CC3E9F" w:rsidP="004C0296">
            <w:pPr>
              <w:spacing w:after="0" w:line="240" w:lineRule="auto"/>
              <w:textAlignment w:val="bottom"/>
              <w:rPr>
                <w:rFonts w:ascii="Arial" w:eastAsia="Times New Roman" w:hAnsi="Arial" w:cs="Arial"/>
                <w:sz w:val="36"/>
                <w:szCs w:val="36"/>
                <w:lang w:eastAsia="en-AU"/>
              </w:rPr>
            </w:pPr>
            <w:r w:rsidRPr="004C0296">
              <w:rPr>
                <w:rFonts w:eastAsia="Times New Roman" w:cs="Arial"/>
                <w:color w:val="000000"/>
                <w:szCs w:val="22"/>
                <w:lang w:eastAsia="en-AU"/>
              </w:rPr>
              <w:t>Severe</w:t>
            </w:r>
          </w:p>
        </w:tc>
        <w:tc>
          <w:tcPr>
            <w:tcW w:w="1915" w:type="dxa"/>
            <w:shd w:val="clear" w:color="auto" w:fill="DDEBF7"/>
            <w:tcMar>
              <w:top w:w="15" w:type="dxa"/>
              <w:left w:w="15" w:type="dxa"/>
              <w:bottom w:w="0" w:type="dxa"/>
              <w:right w:w="15" w:type="dxa"/>
            </w:tcMar>
            <w:vAlign w:val="bottom"/>
            <w:hideMark/>
          </w:tcPr>
          <w:p w14:paraId="2878D250"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sidRPr="00455812">
              <w:rPr>
                <w:rFonts w:eastAsia="Times New Roman"/>
                <w:color w:val="000000"/>
                <w:szCs w:val="22"/>
                <w:lang w:eastAsia="en-AU"/>
              </w:rPr>
              <w:t>117,</w:t>
            </w:r>
            <w:r w:rsidR="00CD2C5A">
              <w:rPr>
                <w:rFonts w:eastAsia="Times New Roman"/>
                <w:color w:val="000000"/>
                <w:szCs w:val="22"/>
                <w:lang w:eastAsia="en-AU"/>
              </w:rPr>
              <w:t>000</w:t>
            </w:r>
            <w:r w:rsidR="00CD2C5A" w:rsidRPr="00455812">
              <w:rPr>
                <w:rFonts w:eastAsia="Times New Roman"/>
                <w:color w:val="000000"/>
                <w:szCs w:val="22"/>
                <w:lang w:eastAsia="en-AU"/>
              </w:rPr>
              <w:t xml:space="preserve"> </w:t>
            </w:r>
          </w:p>
        </w:tc>
        <w:tc>
          <w:tcPr>
            <w:tcW w:w="1517" w:type="dxa"/>
            <w:shd w:val="clear" w:color="auto" w:fill="DDEBF7"/>
            <w:tcMar>
              <w:top w:w="15" w:type="dxa"/>
              <w:left w:w="15" w:type="dxa"/>
              <w:bottom w:w="0" w:type="dxa"/>
              <w:right w:w="15" w:type="dxa"/>
            </w:tcMar>
            <w:vAlign w:val="bottom"/>
            <w:hideMark/>
          </w:tcPr>
          <w:p w14:paraId="3E291FA1" w14:textId="77777777" w:rsidR="00CC3E9F" w:rsidRPr="004C0296" w:rsidRDefault="00CC3E9F" w:rsidP="004C0296">
            <w:pPr>
              <w:spacing w:after="0" w:line="240" w:lineRule="auto"/>
              <w:jc w:val="right"/>
              <w:textAlignment w:val="bottom"/>
              <w:rPr>
                <w:rFonts w:ascii="Arial" w:eastAsia="Times New Roman" w:hAnsi="Arial" w:cs="Arial"/>
                <w:sz w:val="36"/>
                <w:szCs w:val="36"/>
                <w:lang w:eastAsia="en-AU"/>
              </w:rPr>
            </w:pPr>
            <w:r w:rsidRPr="004C0296">
              <w:rPr>
                <w:rFonts w:eastAsia="Times New Roman" w:cs="Arial"/>
                <w:color w:val="000000"/>
                <w:szCs w:val="22"/>
                <w:lang w:eastAsia="en-AU"/>
              </w:rPr>
              <w:t>100.0%</w:t>
            </w:r>
          </w:p>
        </w:tc>
        <w:tc>
          <w:tcPr>
            <w:tcW w:w="2035" w:type="dxa"/>
            <w:shd w:val="clear" w:color="auto" w:fill="DDEBF7"/>
            <w:tcMar>
              <w:top w:w="15" w:type="dxa"/>
              <w:left w:w="15" w:type="dxa"/>
              <w:bottom w:w="0" w:type="dxa"/>
              <w:right w:w="15" w:type="dxa"/>
            </w:tcMar>
            <w:vAlign w:val="bottom"/>
            <w:hideMark/>
          </w:tcPr>
          <w:p w14:paraId="4AAF31CA"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sidRPr="00455812">
              <w:rPr>
                <w:rFonts w:eastAsia="Times New Roman"/>
                <w:color w:val="000000"/>
                <w:szCs w:val="22"/>
                <w:lang w:eastAsia="en-AU"/>
              </w:rPr>
              <w:t>117,</w:t>
            </w:r>
            <w:r w:rsidR="00CD2C5A">
              <w:rPr>
                <w:rFonts w:eastAsia="Times New Roman"/>
                <w:color w:val="000000"/>
                <w:szCs w:val="22"/>
                <w:lang w:eastAsia="en-AU"/>
              </w:rPr>
              <w:t>000</w:t>
            </w:r>
            <w:r w:rsidR="00CD2C5A" w:rsidRPr="00455812">
              <w:rPr>
                <w:rFonts w:eastAsia="Times New Roman"/>
                <w:color w:val="000000"/>
                <w:szCs w:val="22"/>
                <w:lang w:eastAsia="en-AU"/>
              </w:rPr>
              <w:t xml:space="preserve"> </w:t>
            </w:r>
          </w:p>
        </w:tc>
      </w:tr>
      <w:tr w:rsidR="00CC3E9F" w:rsidRPr="004C0296" w14:paraId="04CF1B24" w14:textId="77777777" w:rsidTr="00570448">
        <w:trPr>
          <w:trHeight w:val="324"/>
        </w:trPr>
        <w:tc>
          <w:tcPr>
            <w:tcW w:w="2000" w:type="dxa"/>
            <w:shd w:val="clear" w:color="auto" w:fill="DDEBF7"/>
            <w:tcMar>
              <w:top w:w="15" w:type="dxa"/>
              <w:left w:w="15" w:type="dxa"/>
              <w:bottom w:w="0" w:type="dxa"/>
              <w:right w:w="15" w:type="dxa"/>
            </w:tcMar>
            <w:vAlign w:val="bottom"/>
            <w:hideMark/>
          </w:tcPr>
          <w:p w14:paraId="690304AA" w14:textId="77777777" w:rsidR="00CC3E9F" w:rsidRPr="004C0296" w:rsidRDefault="00CC3E9F" w:rsidP="004C0296">
            <w:pPr>
              <w:spacing w:after="0" w:line="240" w:lineRule="auto"/>
              <w:jc w:val="center"/>
              <w:textAlignment w:val="bottom"/>
              <w:rPr>
                <w:rFonts w:ascii="Arial" w:eastAsia="Times New Roman" w:hAnsi="Arial" w:cs="Arial"/>
                <w:sz w:val="36"/>
                <w:szCs w:val="36"/>
                <w:lang w:eastAsia="en-AU"/>
              </w:rPr>
            </w:pPr>
            <w:r w:rsidRPr="004C0296">
              <w:rPr>
                <w:rFonts w:eastAsia="Times New Roman" w:cs="Arial"/>
                <w:color w:val="000000"/>
                <w:szCs w:val="22"/>
                <w:lang w:eastAsia="en-AU"/>
              </w:rPr>
              <w:t> </w:t>
            </w:r>
          </w:p>
        </w:tc>
        <w:tc>
          <w:tcPr>
            <w:tcW w:w="1453" w:type="dxa"/>
            <w:shd w:val="clear" w:color="auto" w:fill="DDEBF7"/>
            <w:tcMar>
              <w:top w:w="15" w:type="dxa"/>
              <w:left w:w="15" w:type="dxa"/>
              <w:bottom w:w="0" w:type="dxa"/>
              <w:right w:w="15" w:type="dxa"/>
            </w:tcMar>
            <w:vAlign w:val="bottom"/>
            <w:hideMark/>
          </w:tcPr>
          <w:p w14:paraId="33D6CF04" w14:textId="77777777" w:rsidR="00CC3E9F" w:rsidRPr="004C0296" w:rsidRDefault="00CC3E9F" w:rsidP="004C0296">
            <w:pPr>
              <w:spacing w:after="0" w:line="240" w:lineRule="auto"/>
              <w:textAlignment w:val="bottom"/>
              <w:rPr>
                <w:rFonts w:ascii="Arial" w:eastAsia="Times New Roman" w:hAnsi="Arial" w:cs="Arial"/>
                <w:sz w:val="36"/>
                <w:szCs w:val="36"/>
                <w:lang w:eastAsia="en-AU"/>
              </w:rPr>
            </w:pPr>
            <w:r w:rsidRPr="004C0296">
              <w:rPr>
                <w:rFonts w:eastAsia="Times New Roman" w:cs="Arial"/>
                <w:color w:val="000000"/>
                <w:szCs w:val="22"/>
                <w:lang w:eastAsia="en-AU"/>
              </w:rPr>
              <w:t>Moderate</w:t>
            </w:r>
          </w:p>
        </w:tc>
        <w:tc>
          <w:tcPr>
            <w:tcW w:w="1915" w:type="dxa"/>
            <w:shd w:val="clear" w:color="auto" w:fill="DDEBF7"/>
            <w:tcMar>
              <w:top w:w="15" w:type="dxa"/>
              <w:left w:w="15" w:type="dxa"/>
              <w:bottom w:w="0" w:type="dxa"/>
              <w:right w:w="15" w:type="dxa"/>
            </w:tcMar>
            <w:vAlign w:val="bottom"/>
            <w:hideMark/>
          </w:tcPr>
          <w:p w14:paraId="52D09D73"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sidRPr="00455812">
              <w:rPr>
                <w:rFonts w:eastAsia="Times New Roman"/>
                <w:color w:val="000000"/>
                <w:szCs w:val="22"/>
                <w:lang w:eastAsia="en-AU"/>
              </w:rPr>
              <w:t>228,</w:t>
            </w:r>
            <w:r w:rsidR="00CD2C5A">
              <w:rPr>
                <w:rFonts w:eastAsia="Times New Roman"/>
                <w:color w:val="000000"/>
                <w:szCs w:val="22"/>
                <w:lang w:eastAsia="en-AU"/>
              </w:rPr>
              <w:t>000</w:t>
            </w:r>
            <w:r w:rsidR="00CD2C5A" w:rsidRPr="00455812">
              <w:rPr>
                <w:rFonts w:eastAsia="Times New Roman"/>
                <w:color w:val="000000"/>
                <w:szCs w:val="22"/>
                <w:lang w:eastAsia="en-AU"/>
              </w:rPr>
              <w:t xml:space="preserve"> </w:t>
            </w:r>
          </w:p>
        </w:tc>
        <w:tc>
          <w:tcPr>
            <w:tcW w:w="1517" w:type="dxa"/>
            <w:shd w:val="clear" w:color="auto" w:fill="DDEBF7"/>
            <w:tcMar>
              <w:top w:w="15" w:type="dxa"/>
              <w:left w:w="15" w:type="dxa"/>
              <w:bottom w:w="0" w:type="dxa"/>
              <w:right w:w="15" w:type="dxa"/>
            </w:tcMar>
            <w:vAlign w:val="bottom"/>
            <w:hideMark/>
          </w:tcPr>
          <w:p w14:paraId="28352C2E" w14:textId="77777777" w:rsidR="00CC3E9F" w:rsidRPr="004C0296" w:rsidRDefault="00CC3E9F" w:rsidP="004C0296">
            <w:pPr>
              <w:spacing w:after="0" w:line="240" w:lineRule="auto"/>
              <w:jc w:val="right"/>
              <w:textAlignment w:val="bottom"/>
              <w:rPr>
                <w:rFonts w:ascii="Arial" w:eastAsia="Times New Roman" w:hAnsi="Arial" w:cs="Arial"/>
                <w:sz w:val="36"/>
                <w:szCs w:val="36"/>
                <w:lang w:eastAsia="en-AU"/>
              </w:rPr>
            </w:pPr>
            <w:r w:rsidRPr="004C0296">
              <w:rPr>
                <w:rFonts w:eastAsia="Times New Roman" w:cs="Arial"/>
                <w:color w:val="000000"/>
                <w:szCs w:val="22"/>
                <w:lang w:eastAsia="en-AU"/>
              </w:rPr>
              <w:t>80.0%</w:t>
            </w:r>
          </w:p>
        </w:tc>
        <w:tc>
          <w:tcPr>
            <w:tcW w:w="2035" w:type="dxa"/>
            <w:shd w:val="clear" w:color="auto" w:fill="DDEBF7"/>
            <w:tcMar>
              <w:top w:w="15" w:type="dxa"/>
              <w:left w:w="15" w:type="dxa"/>
              <w:bottom w:w="0" w:type="dxa"/>
              <w:right w:w="15" w:type="dxa"/>
            </w:tcMar>
            <w:vAlign w:val="bottom"/>
            <w:hideMark/>
          </w:tcPr>
          <w:p w14:paraId="1AECADAA"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sidRPr="00455812">
              <w:rPr>
                <w:rFonts w:eastAsia="Times New Roman"/>
                <w:color w:val="000000"/>
                <w:szCs w:val="22"/>
                <w:lang w:eastAsia="en-AU"/>
              </w:rPr>
              <w:t>18</w:t>
            </w:r>
            <w:r w:rsidR="00CD2C5A">
              <w:rPr>
                <w:rFonts w:eastAsia="Times New Roman"/>
                <w:color w:val="000000"/>
                <w:szCs w:val="22"/>
                <w:lang w:eastAsia="en-AU"/>
              </w:rPr>
              <w:t>3</w:t>
            </w:r>
            <w:r w:rsidRPr="00455812">
              <w:rPr>
                <w:rFonts w:eastAsia="Times New Roman"/>
                <w:color w:val="000000"/>
                <w:szCs w:val="22"/>
                <w:lang w:eastAsia="en-AU"/>
              </w:rPr>
              <w:t>,</w:t>
            </w:r>
            <w:r w:rsidR="00CD2C5A">
              <w:rPr>
                <w:rFonts w:eastAsia="Times New Roman"/>
                <w:color w:val="000000"/>
                <w:szCs w:val="22"/>
                <w:lang w:eastAsia="en-AU"/>
              </w:rPr>
              <w:t>000</w:t>
            </w:r>
            <w:r w:rsidR="00CD2C5A" w:rsidRPr="00455812">
              <w:rPr>
                <w:rFonts w:eastAsia="Times New Roman"/>
                <w:color w:val="000000"/>
                <w:szCs w:val="22"/>
                <w:lang w:eastAsia="en-AU"/>
              </w:rPr>
              <w:t xml:space="preserve"> </w:t>
            </w:r>
          </w:p>
        </w:tc>
      </w:tr>
      <w:tr w:rsidR="00CC3E9F" w:rsidRPr="004C0296" w14:paraId="782B3916" w14:textId="77777777" w:rsidTr="00570448">
        <w:trPr>
          <w:trHeight w:val="324"/>
        </w:trPr>
        <w:tc>
          <w:tcPr>
            <w:tcW w:w="2000" w:type="dxa"/>
            <w:shd w:val="clear" w:color="auto" w:fill="DDEBF7"/>
            <w:tcMar>
              <w:top w:w="15" w:type="dxa"/>
              <w:left w:w="15" w:type="dxa"/>
              <w:bottom w:w="0" w:type="dxa"/>
              <w:right w:w="15" w:type="dxa"/>
            </w:tcMar>
            <w:vAlign w:val="bottom"/>
            <w:hideMark/>
          </w:tcPr>
          <w:p w14:paraId="1850F964" w14:textId="77777777" w:rsidR="00CC3E9F" w:rsidRPr="004C0296" w:rsidRDefault="00CC3E9F" w:rsidP="004C0296">
            <w:pPr>
              <w:spacing w:after="0" w:line="240" w:lineRule="auto"/>
              <w:jc w:val="center"/>
              <w:textAlignment w:val="bottom"/>
              <w:rPr>
                <w:rFonts w:ascii="Arial" w:eastAsia="Times New Roman" w:hAnsi="Arial" w:cs="Arial"/>
                <w:sz w:val="36"/>
                <w:szCs w:val="36"/>
                <w:lang w:eastAsia="en-AU"/>
              </w:rPr>
            </w:pPr>
            <w:r w:rsidRPr="004C0296">
              <w:rPr>
                <w:rFonts w:eastAsia="Times New Roman" w:cs="Arial"/>
                <w:color w:val="000000"/>
                <w:szCs w:val="22"/>
                <w:lang w:eastAsia="en-AU"/>
              </w:rPr>
              <w:t> </w:t>
            </w:r>
          </w:p>
        </w:tc>
        <w:tc>
          <w:tcPr>
            <w:tcW w:w="1453" w:type="dxa"/>
            <w:shd w:val="clear" w:color="auto" w:fill="DDEBF7"/>
            <w:tcMar>
              <w:top w:w="15" w:type="dxa"/>
              <w:left w:w="15" w:type="dxa"/>
              <w:bottom w:w="0" w:type="dxa"/>
              <w:right w:w="15" w:type="dxa"/>
            </w:tcMar>
            <w:vAlign w:val="bottom"/>
            <w:hideMark/>
          </w:tcPr>
          <w:p w14:paraId="757C257A" w14:textId="77777777" w:rsidR="00CC3E9F" w:rsidRPr="004C0296" w:rsidRDefault="00CC3E9F" w:rsidP="004C0296">
            <w:pPr>
              <w:spacing w:after="0" w:line="240" w:lineRule="auto"/>
              <w:textAlignment w:val="bottom"/>
              <w:rPr>
                <w:rFonts w:ascii="Arial" w:eastAsia="Times New Roman" w:hAnsi="Arial" w:cs="Arial"/>
                <w:sz w:val="36"/>
                <w:szCs w:val="36"/>
                <w:lang w:eastAsia="en-AU"/>
              </w:rPr>
            </w:pPr>
            <w:r w:rsidRPr="004C0296">
              <w:rPr>
                <w:rFonts w:eastAsia="Times New Roman" w:cs="Arial"/>
                <w:color w:val="000000"/>
                <w:szCs w:val="22"/>
                <w:lang w:eastAsia="en-AU"/>
              </w:rPr>
              <w:t>Mild</w:t>
            </w:r>
          </w:p>
        </w:tc>
        <w:tc>
          <w:tcPr>
            <w:tcW w:w="1915" w:type="dxa"/>
            <w:shd w:val="clear" w:color="auto" w:fill="DDEBF7"/>
            <w:tcMar>
              <w:top w:w="15" w:type="dxa"/>
              <w:left w:w="15" w:type="dxa"/>
              <w:bottom w:w="0" w:type="dxa"/>
              <w:right w:w="15" w:type="dxa"/>
            </w:tcMar>
            <w:vAlign w:val="bottom"/>
            <w:hideMark/>
          </w:tcPr>
          <w:p w14:paraId="36B6A358"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sidRPr="00455812">
              <w:rPr>
                <w:rFonts w:eastAsia="Times New Roman"/>
                <w:color w:val="000000"/>
                <w:szCs w:val="22"/>
                <w:lang w:eastAsia="en-AU"/>
              </w:rPr>
              <w:t>45</w:t>
            </w:r>
            <w:r w:rsidR="00CD2C5A">
              <w:rPr>
                <w:rFonts w:eastAsia="Times New Roman"/>
                <w:color w:val="000000"/>
                <w:szCs w:val="22"/>
                <w:lang w:eastAsia="en-AU"/>
              </w:rPr>
              <w:t>4</w:t>
            </w:r>
            <w:r w:rsidRPr="00455812">
              <w:rPr>
                <w:rFonts w:eastAsia="Times New Roman"/>
                <w:color w:val="000000"/>
                <w:szCs w:val="22"/>
                <w:lang w:eastAsia="en-AU"/>
              </w:rPr>
              <w:t>,</w:t>
            </w:r>
            <w:r w:rsidR="00CD2C5A">
              <w:rPr>
                <w:rFonts w:eastAsia="Times New Roman"/>
                <w:color w:val="000000"/>
                <w:szCs w:val="22"/>
                <w:lang w:eastAsia="en-AU"/>
              </w:rPr>
              <w:t>000</w:t>
            </w:r>
            <w:r w:rsidRPr="00455812">
              <w:rPr>
                <w:rFonts w:eastAsia="Times New Roman"/>
                <w:color w:val="000000"/>
                <w:szCs w:val="22"/>
                <w:lang w:eastAsia="en-AU"/>
              </w:rPr>
              <w:t xml:space="preserve"> </w:t>
            </w:r>
          </w:p>
        </w:tc>
        <w:tc>
          <w:tcPr>
            <w:tcW w:w="1517" w:type="dxa"/>
            <w:shd w:val="clear" w:color="auto" w:fill="DDEBF7"/>
            <w:tcMar>
              <w:top w:w="15" w:type="dxa"/>
              <w:left w:w="15" w:type="dxa"/>
              <w:bottom w:w="0" w:type="dxa"/>
              <w:right w:w="15" w:type="dxa"/>
            </w:tcMar>
            <w:vAlign w:val="bottom"/>
            <w:hideMark/>
          </w:tcPr>
          <w:p w14:paraId="17A541B6" w14:textId="77777777" w:rsidR="00CC3E9F" w:rsidRPr="004C0296" w:rsidRDefault="00CC3E9F" w:rsidP="004C0296">
            <w:pPr>
              <w:spacing w:after="0" w:line="240" w:lineRule="auto"/>
              <w:jc w:val="right"/>
              <w:textAlignment w:val="bottom"/>
              <w:rPr>
                <w:rFonts w:ascii="Arial" w:eastAsia="Times New Roman" w:hAnsi="Arial" w:cs="Arial"/>
                <w:sz w:val="36"/>
                <w:szCs w:val="36"/>
                <w:lang w:eastAsia="en-AU"/>
              </w:rPr>
            </w:pPr>
            <w:r w:rsidRPr="004C0296">
              <w:rPr>
                <w:rFonts w:eastAsia="Times New Roman" w:cs="Arial"/>
                <w:color w:val="000000"/>
                <w:szCs w:val="22"/>
                <w:lang w:eastAsia="en-AU"/>
              </w:rPr>
              <w:t>50.0%</w:t>
            </w:r>
          </w:p>
        </w:tc>
        <w:tc>
          <w:tcPr>
            <w:tcW w:w="2035" w:type="dxa"/>
            <w:shd w:val="clear" w:color="auto" w:fill="DDEBF7"/>
            <w:tcMar>
              <w:top w:w="15" w:type="dxa"/>
              <w:left w:w="15" w:type="dxa"/>
              <w:bottom w:w="0" w:type="dxa"/>
              <w:right w:w="15" w:type="dxa"/>
            </w:tcMar>
            <w:vAlign w:val="bottom"/>
            <w:hideMark/>
          </w:tcPr>
          <w:p w14:paraId="39D69552" w14:textId="77777777" w:rsidR="00CC3E9F" w:rsidRPr="004C0296" w:rsidRDefault="00CD2C5A" w:rsidP="00CD2C5A">
            <w:pPr>
              <w:spacing w:after="0" w:line="240" w:lineRule="auto"/>
              <w:jc w:val="right"/>
              <w:textAlignment w:val="bottom"/>
              <w:rPr>
                <w:rFonts w:ascii="Arial" w:eastAsia="Times New Roman" w:hAnsi="Arial" w:cs="Arial"/>
                <w:sz w:val="36"/>
                <w:szCs w:val="36"/>
                <w:lang w:eastAsia="en-AU"/>
              </w:rPr>
            </w:pPr>
            <w:r>
              <w:rPr>
                <w:rFonts w:eastAsia="Times New Roman"/>
                <w:color w:val="000000"/>
                <w:szCs w:val="22"/>
                <w:lang w:eastAsia="en-AU"/>
              </w:rPr>
              <w:t>227</w:t>
            </w:r>
            <w:r w:rsidR="00CC3E9F" w:rsidRPr="00455812">
              <w:rPr>
                <w:rFonts w:eastAsia="Times New Roman"/>
                <w:color w:val="000000"/>
                <w:szCs w:val="22"/>
                <w:lang w:eastAsia="en-AU"/>
              </w:rPr>
              <w:t>,</w:t>
            </w:r>
            <w:r>
              <w:rPr>
                <w:rFonts w:eastAsia="Times New Roman"/>
                <w:color w:val="000000"/>
                <w:szCs w:val="22"/>
                <w:lang w:eastAsia="en-AU"/>
              </w:rPr>
              <w:t>000</w:t>
            </w:r>
            <w:r w:rsidR="00CC3E9F" w:rsidRPr="00455812">
              <w:rPr>
                <w:rFonts w:eastAsia="Times New Roman"/>
                <w:color w:val="000000"/>
                <w:szCs w:val="22"/>
                <w:lang w:eastAsia="en-AU"/>
              </w:rPr>
              <w:t xml:space="preserve"> </w:t>
            </w:r>
          </w:p>
        </w:tc>
      </w:tr>
      <w:tr w:rsidR="00CC3E9F" w:rsidRPr="004C0296" w14:paraId="78F8F42E" w14:textId="77777777" w:rsidTr="00570448">
        <w:trPr>
          <w:trHeight w:val="324"/>
        </w:trPr>
        <w:tc>
          <w:tcPr>
            <w:tcW w:w="2000" w:type="dxa"/>
            <w:shd w:val="clear" w:color="auto" w:fill="DDEBF7"/>
            <w:tcMar>
              <w:top w:w="15" w:type="dxa"/>
              <w:left w:w="15" w:type="dxa"/>
              <w:bottom w:w="0" w:type="dxa"/>
              <w:right w:w="15" w:type="dxa"/>
            </w:tcMar>
            <w:vAlign w:val="bottom"/>
            <w:hideMark/>
          </w:tcPr>
          <w:p w14:paraId="2D39FA14" w14:textId="77777777" w:rsidR="00CC3E9F" w:rsidRPr="004C0296" w:rsidRDefault="00CC3E9F" w:rsidP="004C0296">
            <w:pPr>
              <w:spacing w:after="0" w:line="240" w:lineRule="auto"/>
              <w:jc w:val="center"/>
              <w:textAlignment w:val="bottom"/>
              <w:rPr>
                <w:rFonts w:ascii="Arial" w:eastAsia="Times New Roman" w:hAnsi="Arial" w:cs="Arial"/>
                <w:sz w:val="36"/>
                <w:szCs w:val="36"/>
                <w:lang w:eastAsia="en-AU"/>
              </w:rPr>
            </w:pPr>
            <w:r w:rsidRPr="004C0296">
              <w:rPr>
                <w:rFonts w:eastAsia="Times New Roman" w:cs="Arial"/>
                <w:color w:val="000000"/>
                <w:szCs w:val="22"/>
                <w:lang w:eastAsia="en-AU"/>
              </w:rPr>
              <w:t> </w:t>
            </w:r>
          </w:p>
        </w:tc>
        <w:tc>
          <w:tcPr>
            <w:tcW w:w="1453" w:type="dxa"/>
            <w:shd w:val="clear" w:color="auto" w:fill="DDEBF7"/>
            <w:tcMar>
              <w:top w:w="15" w:type="dxa"/>
              <w:left w:w="15" w:type="dxa"/>
              <w:bottom w:w="0" w:type="dxa"/>
              <w:right w:w="15" w:type="dxa"/>
            </w:tcMar>
            <w:vAlign w:val="bottom"/>
            <w:hideMark/>
          </w:tcPr>
          <w:p w14:paraId="243B9920" w14:textId="77777777" w:rsidR="00CC3E9F" w:rsidRPr="004C0296" w:rsidRDefault="00CC3E9F" w:rsidP="004C0296">
            <w:pPr>
              <w:spacing w:after="0" w:line="240" w:lineRule="auto"/>
              <w:textAlignment w:val="bottom"/>
              <w:rPr>
                <w:rFonts w:ascii="Arial" w:eastAsia="Times New Roman" w:hAnsi="Arial" w:cs="Arial"/>
                <w:sz w:val="36"/>
                <w:szCs w:val="36"/>
                <w:lang w:eastAsia="en-AU"/>
              </w:rPr>
            </w:pPr>
            <w:r w:rsidRPr="004C0296">
              <w:rPr>
                <w:rFonts w:eastAsia="Times New Roman" w:cs="Arial"/>
                <w:color w:val="000000"/>
                <w:szCs w:val="22"/>
                <w:lang w:eastAsia="en-AU"/>
              </w:rPr>
              <w:t>Early Int/Relapse P</w:t>
            </w:r>
          </w:p>
        </w:tc>
        <w:tc>
          <w:tcPr>
            <w:tcW w:w="1915" w:type="dxa"/>
            <w:shd w:val="clear" w:color="auto" w:fill="DDEBF7"/>
            <w:tcMar>
              <w:top w:w="15" w:type="dxa"/>
              <w:left w:w="15" w:type="dxa"/>
              <w:bottom w:w="0" w:type="dxa"/>
              <w:right w:w="15" w:type="dxa"/>
            </w:tcMar>
            <w:vAlign w:val="bottom"/>
            <w:hideMark/>
          </w:tcPr>
          <w:p w14:paraId="1D6E1B85"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Pr>
                <w:rFonts w:eastAsia="Times New Roman"/>
                <w:color w:val="000000"/>
                <w:szCs w:val="22"/>
                <w:lang w:eastAsia="en-AU"/>
              </w:rPr>
              <w:t>565,</w:t>
            </w:r>
            <w:r w:rsidR="00CD2C5A">
              <w:rPr>
                <w:rFonts w:eastAsia="Times New Roman"/>
                <w:color w:val="000000"/>
                <w:szCs w:val="22"/>
                <w:lang w:eastAsia="en-AU"/>
              </w:rPr>
              <w:t>000</w:t>
            </w:r>
          </w:p>
        </w:tc>
        <w:tc>
          <w:tcPr>
            <w:tcW w:w="1517" w:type="dxa"/>
            <w:shd w:val="clear" w:color="auto" w:fill="DDEBF7"/>
            <w:tcMar>
              <w:top w:w="15" w:type="dxa"/>
              <w:left w:w="15" w:type="dxa"/>
              <w:bottom w:w="0" w:type="dxa"/>
              <w:right w:w="15" w:type="dxa"/>
            </w:tcMar>
            <w:vAlign w:val="bottom"/>
            <w:hideMark/>
          </w:tcPr>
          <w:p w14:paraId="24228E51" w14:textId="77777777" w:rsidR="00CC3E9F" w:rsidRPr="004C0296" w:rsidRDefault="00CC3E9F" w:rsidP="004C0296">
            <w:pPr>
              <w:spacing w:after="0" w:line="240" w:lineRule="auto"/>
              <w:jc w:val="right"/>
              <w:textAlignment w:val="bottom"/>
              <w:rPr>
                <w:rFonts w:ascii="Arial" w:eastAsia="Times New Roman" w:hAnsi="Arial" w:cs="Arial"/>
                <w:sz w:val="36"/>
                <w:szCs w:val="36"/>
                <w:lang w:eastAsia="en-AU"/>
              </w:rPr>
            </w:pPr>
            <w:r w:rsidRPr="004C0296">
              <w:rPr>
                <w:rFonts w:eastAsia="Times New Roman" w:cs="Arial"/>
                <w:color w:val="000000"/>
                <w:szCs w:val="22"/>
                <w:lang w:eastAsia="en-AU"/>
              </w:rPr>
              <w:t>72.5%</w:t>
            </w:r>
          </w:p>
        </w:tc>
        <w:tc>
          <w:tcPr>
            <w:tcW w:w="2035" w:type="dxa"/>
            <w:shd w:val="clear" w:color="auto" w:fill="DDEBF7"/>
            <w:tcMar>
              <w:top w:w="15" w:type="dxa"/>
              <w:left w:w="15" w:type="dxa"/>
              <w:bottom w:w="0" w:type="dxa"/>
              <w:right w:w="15" w:type="dxa"/>
            </w:tcMar>
            <w:vAlign w:val="bottom"/>
            <w:hideMark/>
          </w:tcPr>
          <w:p w14:paraId="5CBA7A76"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Pr>
                <w:rFonts w:eastAsia="Times New Roman"/>
                <w:color w:val="000000"/>
                <w:szCs w:val="22"/>
                <w:lang w:eastAsia="en-AU"/>
              </w:rPr>
              <w:t>409,</w:t>
            </w:r>
            <w:r w:rsidR="00CD2C5A">
              <w:rPr>
                <w:rFonts w:eastAsia="Times New Roman"/>
                <w:color w:val="000000"/>
                <w:szCs w:val="22"/>
                <w:lang w:eastAsia="en-AU"/>
              </w:rPr>
              <w:t>000</w:t>
            </w:r>
            <w:r w:rsidRPr="00455812">
              <w:rPr>
                <w:rFonts w:eastAsia="Times New Roman"/>
                <w:color w:val="000000"/>
                <w:szCs w:val="22"/>
                <w:lang w:eastAsia="en-AU"/>
              </w:rPr>
              <w:t xml:space="preserve"> </w:t>
            </w:r>
          </w:p>
        </w:tc>
      </w:tr>
      <w:tr w:rsidR="00CC3E9F" w:rsidRPr="004C0296" w14:paraId="4D1E539C" w14:textId="77777777" w:rsidTr="00570448">
        <w:trPr>
          <w:trHeight w:val="324"/>
        </w:trPr>
        <w:tc>
          <w:tcPr>
            <w:tcW w:w="2000" w:type="dxa"/>
            <w:shd w:val="clear" w:color="auto" w:fill="DDEBF7"/>
            <w:tcMar>
              <w:top w:w="15" w:type="dxa"/>
              <w:left w:w="15" w:type="dxa"/>
              <w:bottom w:w="0" w:type="dxa"/>
              <w:right w:w="15" w:type="dxa"/>
            </w:tcMar>
            <w:vAlign w:val="bottom"/>
            <w:hideMark/>
          </w:tcPr>
          <w:p w14:paraId="01BC7776" w14:textId="77777777" w:rsidR="00CC3E9F" w:rsidRPr="00086079" w:rsidRDefault="00CC3E9F" w:rsidP="004C0296">
            <w:pPr>
              <w:spacing w:after="0" w:line="240" w:lineRule="auto"/>
              <w:jc w:val="center"/>
              <w:textAlignment w:val="bottom"/>
              <w:rPr>
                <w:rFonts w:ascii="Arial" w:eastAsia="Times New Roman" w:hAnsi="Arial" w:cs="Arial"/>
                <w:i/>
                <w:sz w:val="36"/>
                <w:szCs w:val="36"/>
                <w:lang w:eastAsia="en-AU"/>
              </w:rPr>
            </w:pPr>
            <w:r w:rsidRPr="00086079">
              <w:rPr>
                <w:rFonts w:eastAsia="Times New Roman" w:cs="Arial"/>
                <w:i/>
                <w:color w:val="000000"/>
                <w:szCs w:val="22"/>
                <w:lang w:eastAsia="en-AU"/>
              </w:rPr>
              <w:t> </w:t>
            </w:r>
          </w:p>
        </w:tc>
        <w:tc>
          <w:tcPr>
            <w:tcW w:w="1453" w:type="dxa"/>
            <w:shd w:val="clear" w:color="auto" w:fill="DDEBF7"/>
            <w:tcMar>
              <w:top w:w="15" w:type="dxa"/>
              <w:left w:w="15" w:type="dxa"/>
              <w:bottom w:w="0" w:type="dxa"/>
              <w:right w:w="15" w:type="dxa"/>
            </w:tcMar>
            <w:vAlign w:val="bottom"/>
            <w:hideMark/>
          </w:tcPr>
          <w:p w14:paraId="363F88F7" w14:textId="77777777" w:rsidR="00CC3E9F" w:rsidRPr="00086079" w:rsidRDefault="00CC3E9F" w:rsidP="004C0296">
            <w:pPr>
              <w:spacing w:after="0" w:line="240" w:lineRule="auto"/>
              <w:textAlignment w:val="bottom"/>
              <w:rPr>
                <w:rFonts w:ascii="Arial" w:eastAsia="Times New Roman" w:hAnsi="Arial" w:cs="Arial"/>
                <w:i/>
                <w:sz w:val="36"/>
                <w:szCs w:val="36"/>
                <w:lang w:eastAsia="en-AU"/>
              </w:rPr>
            </w:pPr>
            <w:r w:rsidRPr="00086079">
              <w:rPr>
                <w:rFonts w:eastAsia="Times New Roman" w:cs="Arial"/>
                <w:bCs/>
                <w:i/>
                <w:color w:val="000000"/>
                <w:szCs w:val="22"/>
                <w:lang w:eastAsia="en-AU"/>
              </w:rPr>
              <w:t>Total</w:t>
            </w:r>
          </w:p>
        </w:tc>
        <w:tc>
          <w:tcPr>
            <w:tcW w:w="1915" w:type="dxa"/>
            <w:shd w:val="clear" w:color="auto" w:fill="DDEBF7"/>
            <w:tcMar>
              <w:top w:w="15" w:type="dxa"/>
              <w:left w:w="15" w:type="dxa"/>
              <w:bottom w:w="0" w:type="dxa"/>
              <w:right w:w="15" w:type="dxa"/>
            </w:tcMar>
            <w:vAlign w:val="bottom"/>
            <w:hideMark/>
          </w:tcPr>
          <w:p w14:paraId="3E762DD2" w14:textId="77777777" w:rsidR="00CC3E9F" w:rsidRPr="00086079" w:rsidRDefault="00CC3E9F" w:rsidP="00CD2C5A">
            <w:pPr>
              <w:spacing w:after="0" w:line="240" w:lineRule="auto"/>
              <w:jc w:val="right"/>
              <w:textAlignment w:val="bottom"/>
              <w:rPr>
                <w:rFonts w:ascii="Arial" w:eastAsia="Times New Roman" w:hAnsi="Arial" w:cs="Arial"/>
                <w:i/>
                <w:sz w:val="36"/>
                <w:szCs w:val="36"/>
                <w:lang w:eastAsia="en-AU"/>
              </w:rPr>
            </w:pPr>
            <w:r>
              <w:rPr>
                <w:rFonts w:eastAsia="Times New Roman" w:cs="Arial"/>
                <w:i/>
                <w:color w:val="000000"/>
                <w:szCs w:val="22"/>
                <w:lang w:eastAsia="en-AU"/>
              </w:rPr>
              <w:t>1,36</w:t>
            </w:r>
            <w:r w:rsidR="00CD2C5A">
              <w:rPr>
                <w:rFonts w:eastAsia="Times New Roman" w:cs="Arial"/>
                <w:i/>
                <w:color w:val="000000"/>
                <w:szCs w:val="22"/>
                <w:lang w:eastAsia="en-AU"/>
              </w:rPr>
              <w:t>5,000</w:t>
            </w:r>
          </w:p>
        </w:tc>
        <w:tc>
          <w:tcPr>
            <w:tcW w:w="1517" w:type="dxa"/>
            <w:shd w:val="clear" w:color="auto" w:fill="DDEBF7"/>
            <w:tcMar>
              <w:top w:w="15" w:type="dxa"/>
              <w:left w:w="15" w:type="dxa"/>
              <w:bottom w:w="0" w:type="dxa"/>
              <w:right w:w="15" w:type="dxa"/>
            </w:tcMar>
            <w:vAlign w:val="bottom"/>
            <w:hideMark/>
          </w:tcPr>
          <w:p w14:paraId="56C8A3B6" w14:textId="77777777" w:rsidR="00CC3E9F" w:rsidRPr="00086079" w:rsidRDefault="00CC3E9F" w:rsidP="004C0296">
            <w:pPr>
              <w:spacing w:after="0" w:line="240" w:lineRule="auto"/>
              <w:textAlignment w:val="bottom"/>
              <w:rPr>
                <w:rFonts w:ascii="Arial" w:eastAsia="Times New Roman" w:hAnsi="Arial" w:cs="Arial"/>
                <w:i/>
                <w:sz w:val="36"/>
                <w:szCs w:val="36"/>
                <w:lang w:eastAsia="en-AU"/>
              </w:rPr>
            </w:pPr>
            <w:r w:rsidRPr="00086079">
              <w:rPr>
                <w:rFonts w:eastAsia="Times New Roman" w:cs="Arial"/>
                <w:i/>
                <w:color w:val="000000"/>
                <w:szCs w:val="22"/>
                <w:lang w:eastAsia="en-AU"/>
              </w:rPr>
              <w:t> </w:t>
            </w:r>
          </w:p>
        </w:tc>
        <w:tc>
          <w:tcPr>
            <w:tcW w:w="2035" w:type="dxa"/>
            <w:shd w:val="clear" w:color="auto" w:fill="DDEBF7"/>
            <w:tcMar>
              <w:top w:w="15" w:type="dxa"/>
              <w:left w:w="15" w:type="dxa"/>
              <w:bottom w:w="0" w:type="dxa"/>
              <w:right w:w="15" w:type="dxa"/>
            </w:tcMar>
            <w:vAlign w:val="bottom"/>
            <w:hideMark/>
          </w:tcPr>
          <w:p w14:paraId="6A3D4F76" w14:textId="77777777" w:rsidR="00CC3E9F" w:rsidRPr="00086079" w:rsidRDefault="00CC3E9F" w:rsidP="00CD2C5A">
            <w:pPr>
              <w:spacing w:after="0" w:line="240" w:lineRule="auto"/>
              <w:jc w:val="right"/>
              <w:textAlignment w:val="bottom"/>
              <w:rPr>
                <w:rFonts w:ascii="Arial" w:eastAsia="Times New Roman" w:hAnsi="Arial" w:cs="Arial"/>
                <w:i/>
                <w:sz w:val="36"/>
                <w:szCs w:val="36"/>
                <w:lang w:eastAsia="en-AU"/>
              </w:rPr>
            </w:pPr>
            <w:r>
              <w:rPr>
                <w:rFonts w:eastAsia="Times New Roman" w:cs="Arial"/>
                <w:i/>
                <w:color w:val="000000"/>
                <w:szCs w:val="22"/>
                <w:lang w:eastAsia="en-AU"/>
              </w:rPr>
              <w:t>936,</w:t>
            </w:r>
            <w:r w:rsidR="00CD2C5A">
              <w:rPr>
                <w:rFonts w:eastAsia="Times New Roman" w:cs="Arial"/>
                <w:i/>
                <w:color w:val="000000"/>
                <w:szCs w:val="22"/>
                <w:lang w:eastAsia="en-AU"/>
              </w:rPr>
              <w:t>000</w:t>
            </w:r>
          </w:p>
        </w:tc>
      </w:tr>
      <w:tr w:rsidR="00CC3E9F" w:rsidRPr="004C0296" w14:paraId="642E5E31" w14:textId="77777777" w:rsidTr="00570448">
        <w:trPr>
          <w:trHeight w:val="324"/>
        </w:trPr>
        <w:tc>
          <w:tcPr>
            <w:tcW w:w="2000" w:type="dxa"/>
            <w:shd w:val="clear" w:color="auto" w:fill="D6DCE4"/>
            <w:tcMar>
              <w:top w:w="15" w:type="dxa"/>
              <w:left w:w="15" w:type="dxa"/>
              <w:bottom w:w="0" w:type="dxa"/>
              <w:right w:w="15" w:type="dxa"/>
            </w:tcMar>
            <w:vAlign w:val="bottom"/>
            <w:hideMark/>
          </w:tcPr>
          <w:p w14:paraId="1F7A572C" w14:textId="77777777" w:rsidR="00CC3E9F" w:rsidRPr="004C0296" w:rsidRDefault="00CC3E9F" w:rsidP="004C0296">
            <w:pPr>
              <w:spacing w:after="0" w:line="240" w:lineRule="auto"/>
              <w:jc w:val="center"/>
              <w:textAlignment w:val="bottom"/>
              <w:rPr>
                <w:rFonts w:ascii="Arial" w:eastAsia="Times New Roman" w:hAnsi="Arial" w:cs="Arial"/>
                <w:sz w:val="36"/>
                <w:szCs w:val="36"/>
                <w:lang w:eastAsia="en-AU"/>
              </w:rPr>
            </w:pPr>
            <w:r w:rsidRPr="004C0296">
              <w:rPr>
                <w:rFonts w:eastAsia="Times New Roman" w:cs="Arial"/>
                <w:color w:val="000000"/>
                <w:szCs w:val="22"/>
                <w:lang w:eastAsia="en-AU"/>
              </w:rPr>
              <w:t>18-64 years</w:t>
            </w:r>
          </w:p>
        </w:tc>
        <w:tc>
          <w:tcPr>
            <w:tcW w:w="1453" w:type="dxa"/>
            <w:shd w:val="clear" w:color="auto" w:fill="D6DCE4"/>
            <w:tcMar>
              <w:top w:w="15" w:type="dxa"/>
              <w:left w:w="15" w:type="dxa"/>
              <w:bottom w:w="0" w:type="dxa"/>
              <w:right w:w="15" w:type="dxa"/>
            </w:tcMar>
            <w:vAlign w:val="bottom"/>
            <w:hideMark/>
          </w:tcPr>
          <w:p w14:paraId="336F021C" w14:textId="77777777" w:rsidR="00CC3E9F" w:rsidRPr="004C0296" w:rsidRDefault="00CC3E9F" w:rsidP="004C0296">
            <w:pPr>
              <w:spacing w:after="0" w:line="240" w:lineRule="auto"/>
              <w:textAlignment w:val="bottom"/>
              <w:rPr>
                <w:rFonts w:ascii="Arial" w:eastAsia="Times New Roman" w:hAnsi="Arial" w:cs="Arial"/>
                <w:sz w:val="36"/>
                <w:szCs w:val="36"/>
                <w:lang w:eastAsia="en-AU"/>
              </w:rPr>
            </w:pPr>
            <w:r w:rsidRPr="004C0296">
              <w:rPr>
                <w:rFonts w:eastAsia="Times New Roman" w:cs="Arial"/>
                <w:color w:val="000000"/>
                <w:szCs w:val="22"/>
                <w:lang w:eastAsia="en-AU"/>
              </w:rPr>
              <w:t>Severe</w:t>
            </w:r>
          </w:p>
        </w:tc>
        <w:tc>
          <w:tcPr>
            <w:tcW w:w="1915" w:type="dxa"/>
            <w:shd w:val="clear" w:color="auto" w:fill="D6DCE4"/>
            <w:tcMar>
              <w:top w:w="15" w:type="dxa"/>
              <w:left w:w="15" w:type="dxa"/>
              <w:bottom w:w="0" w:type="dxa"/>
              <w:right w:w="15" w:type="dxa"/>
            </w:tcMar>
            <w:vAlign w:val="bottom"/>
            <w:hideMark/>
          </w:tcPr>
          <w:p w14:paraId="44B0BED1"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sidRPr="00455812">
              <w:rPr>
                <w:rFonts w:eastAsia="Times New Roman"/>
                <w:color w:val="000000"/>
                <w:szCs w:val="22"/>
                <w:lang w:eastAsia="en-AU"/>
              </w:rPr>
              <w:t>484,</w:t>
            </w:r>
            <w:r w:rsidR="00CD2C5A">
              <w:rPr>
                <w:rFonts w:eastAsia="Times New Roman"/>
                <w:color w:val="000000"/>
                <w:szCs w:val="22"/>
                <w:lang w:eastAsia="en-AU"/>
              </w:rPr>
              <w:t>000</w:t>
            </w:r>
            <w:r w:rsidRPr="00455812">
              <w:rPr>
                <w:rFonts w:eastAsia="Times New Roman"/>
                <w:color w:val="000000"/>
                <w:szCs w:val="22"/>
                <w:lang w:eastAsia="en-AU"/>
              </w:rPr>
              <w:t xml:space="preserve"> </w:t>
            </w:r>
          </w:p>
        </w:tc>
        <w:tc>
          <w:tcPr>
            <w:tcW w:w="1517" w:type="dxa"/>
            <w:shd w:val="clear" w:color="auto" w:fill="D6DCE4"/>
            <w:tcMar>
              <w:top w:w="15" w:type="dxa"/>
              <w:left w:w="15" w:type="dxa"/>
              <w:bottom w:w="0" w:type="dxa"/>
              <w:right w:w="15" w:type="dxa"/>
            </w:tcMar>
            <w:vAlign w:val="bottom"/>
            <w:hideMark/>
          </w:tcPr>
          <w:p w14:paraId="4B953F2D" w14:textId="77777777" w:rsidR="00CC3E9F" w:rsidRPr="004C0296" w:rsidRDefault="00CC3E9F" w:rsidP="004C0296">
            <w:pPr>
              <w:spacing w:after="0" w:line="240" w:lineRule="auto"/>
              <w:jc w:val="right"/>
              <w:textAlignment w:val="bottom"/>
              <w:rPr>
                <w:rFonts w:ascii="Arial" w:eastAsia="Times New Roman" w:hAnsi="Arial" w:cs="Arial"/>
                <w:sz w:val="36"/>
                <w:szCs w:val="36"/>
                <w:lang w:eastAsia="en-AU"/>
              </w:rPr>
            </w:pPr>
            <w:r w:rsidRPr="004C0296">
              <w:rPr>
                <w:rFonts w:eastAsia="Times New Roman" w:cs="Arial"/>
                <w:color w:val="000000"/>
                <w:szCs w:val="22"/>
                <w:lang w:eastAsia="en-AU"/>
              </w:rPr>
              <w:t>100.0%</w:t>
            </w:r>
          </w:p>
        </w:tc>
        <w:tc>
          <w:tcPr>
            <w:tcW w:w="2035" w:type="dxa"/>
            <w:shd w:val="clear" w:color="auto" w:fill="D6DCE4"/>
            <w:tcMar>
              <w:top w:w="15" w:type="dxa"/>
              <w:left w:w="15" w:type="dxa"/>
              <w:bottom w:w="0" w:type="dxa"/>
              <w:right w:w="15" w:type="dxa"/>
            </w:tcMar>
            <w:vAlign w:val="bottom"/>
            <w:hideMark/>
          </w:tcPr>
          <w:p w14:paraId="37A586BA"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sidRPr="00455812">
              <w:rPr>
                <w:rFonts w:eastAsia="Times New Roman"/>
                <w:color w:val="000000"/>
                <w:szCs w:val="22"/>
                <w:lang w:eastAsia="en-AU"/>
              </w:rPr>
              <w:t>484,</w:t>
            </w:r>
            <w:r w:rsidR="00CD2C5A">
              <w:rPr>
                <w:rFonts w:eastAsia="Times New Roman"/>
                <w:color w:val="000000"/>
                <w:szCs w:val="22"/>
                <w:lang w:eastAsia="en-AU"/>
              </w:rPr>
              <w:t>000</w:t>
            </w:r>
            <w:r w:rsidRPr="00455812">
              <w:rPr>
                <w:rFonts w:eastAsia="Times New Roman"/>
                <w:color w:val="000000"/>
                <w:szCs w:val="22"/>
                <w:lang w:eastAsia="en-AU"/>
              </w:rPr>
              <w:t xml:space="preserve"> </w:t>
            </w:r>
          </w:p>
        </w:tc>
      </w:tr>
      <w:tr w:rsidR="00CC3E9F" w:rsidRPr="004C0296" w14:paraId="593B8864" w14:textId="77777777" w:rsidTr="00570448">
        <w:trPr>
          <w:trHeight w:val="324"/>
        </w:trPr>
        <w:tc>
          <w:tcPr>
            <w:tcW w:w="2000" w:type="dxa"/>
            <w:shd w:val="clear" w:color="auto" w:fill="D6DCE4"/>
            <w:tcMar>
              <w:top w:w="15" w:type="dxa"/>
              <w:left w:w="15" w:type="dxa"/>
              <w:bottom w:w="0" w:type="dxa"/>
              <w:right w:w="15" w:type="dxa"/>
            </w:tcMar>
            <w:vAlign w:val="bottom"/>
            <w:hideMark/>
          </w:tcPr>
          <w:p w14:paraId="61E068B9" w14:textId="77777777" w:rsidR="00CC3E9F" w:rsidRPr="004C0296" w:rsidRDefault="00CC3E9F" w:rsidP="004C0296">
            <w:pPr>
              <w:spacing w:after="0" w:line="240" w:lineRule="auto"/>
              <w:jc w:val="center"/>
              <w:textAlignment w:val="bottom"/>
              <w:rPr>
                <w:rFonts w:ascii="Arial" w:eastAsia="Times New Roman" w:hAnsi="Arial" w:cs="Arial"/>
                <w:sz w:val="36"/>
                <w:szCs w:val="36"/>
                <w:lang w:eastAsia="en-AU"/>
              </w:rPr>
            </w:pPr>
            <w:r w:rsidRPr="004C0296">
              <w:rPr>
                <w:rFonts w:eastAsia="Times New Roman" w:cs="Arial"/>
                <w:color w:val="000000"/>
                <w:szCs w:val="22"/>
                <w:lang w:eastAsia="en-AU"/>
              </w:rPr>
              <w:t> </w:t>
            </w:r>
          </w:p>
        </w:tc>
        <w:tc>
          <w:tcPr>
            <w:tcW w:w="1453" w:type="dxa"/>
            <w:shd w:val="clear" w:color="auto" w:fill="D6DCE4"/>
            <w:tcMar>
              <w:top w:w="15" w:type="dxa"/>
              <w:left w:w="15" w:type="dxa"/>
              <w:bottom w:w="0" w:type="dxa"/>
              <w:right w:w="15" w:type="dxa"/>
            </w:tcMar>
            <w:vAlign w:val="bottom"/>
            <w:hideMark/>
          </w:tcPr>
          <w:p w14:paraId="791E62C3" w14:textId="77777777" w:rsidR="00CC3E9F" w:rsidRPr="004C0296" w:rsidRDefault="00CC3E9F" w:rsidP="004C0296">
            <w:pPr>
              <w:spacing w:after="0" w:line="240" w:lineRule="auto"/>
              <w:textAlignment w:val="bottom"/>
              <w:rPr>
                <w:rFonts w:ascii="Arial" w:eastAsia="Times New Roman" w:hAnsi="Arial" w:cs="Arial"/>
                <w:sz w:val="36"/>
                <w:szCs w:val="36"/>
                <w:lang w:eastAsia="en-AU"/>
              </w:rPr>
            </w:pPr>
            <w:r w:rsidRPr="004C0296">
              <w:rPr>
                <w:rFonts w:eastAsia="Times New Roman" w:cs="Arial"/>
                <w:color w:val="000000"/>
                <w:szCs w:val="22"/>
                <w:lang w:eastAsia="en-AU"/>
              </w:rPr>
              <w:t>Moderate</w:t>
            </w:r>
          </w:p>
        </w:tc>
        <w:tc>
          <w:tcPr>
            <w:tcW w:w="1915" w:type="dxa"/>
            <w:shd w:val="clear" w:color="auto" w:fill="D6DCE4"/>
            <w:tcMar>
              <w:top w:w="15" w:type="dxa"/>
              <w:left w:w="15" w:type="dxa"/>
              <w:bottom w:w="0" w:type="dxa"/>
              <w:right w:w="15" w:type="dxa"/>
            </w:tcMar>
            <w:vAlign w:val="bottom"/>
            <w:hideMark/>
          </w:tcPr>
          <w:p w14:paraId="1DBFBFB7"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sidRPr="00455812">
              <w:rPr>
                <w:rFonts w:eastAsia="Times New Roman"/>
                <w:color w:val="000000"/>
                <w:szCs w:val="22"/>
                <w:lang w:eastAsia="en-AU"/>
              </w:rPr>
              <w:t>69</w:t>
            </w:r>
            <w:r w:rsidR="00CD2C5A">
              <w:rPr>
                <w:rFonts w:eastAsia="Times New Roman"/>
                <w:color w:val="000000"/>
                <w:szCs w:val="22"/>
                <w:lang w:eastAsia="en-AU"/>
              </w:rPr>
              <w:t>3</w:t>
            </w:r>
            <w:r w:rsidRPr="00455812">
              <w:rPr>
                <w:rFonts w:eastAsia="Times New Roman"/>
                <w:color w:val="000000"/>
                <w:szCs w:val="22"/>
                <w:lang w:eastAsia="en-AU"/>
              </w:rPr>
              <w:t>,</w:t>
            </w:r>
            <w:r w:rsidR="00CD2C5A">
              <w:rPr>
                <w:rFonts w:eastAsia="Times New Roman"/>
                <w:color w:val="000000"/>
                <w:szCs w:val="22"/>
                <w:lang w:eastAsia="en-AU"/>
              </w:rPr>
              <w:t>000</w:t>
            </w:r>
            <w:r w:rsidRPr="00455812">
              <w:rPr>
                <w:rFonts w:eastAsia="Times New Roman"/>
                <w:color w:val="000000"/>
                <w:szCs w:val="22"/>
                <w:lang w:eastAsia="en-AU"/>
              </w:rPr>
              <w:t xml:space="preserve"> </w:t>
            </w:r>
          </w:p>
        </w:tc>
        <w:tc>
          <w:tcPr>
            <w:tcW w:w="1517" w:type="dxa"/>
            <w:shd w:val="clear" w:color="auto" w:fill="D6DCE4"/>
            <w:tcMar>
              <w:top w:w="15" w:type="dxa"/>
              <w:left w:w="15" w:type="dxa"/>
              <w:bottom w:w="0" w:type="dxa"/>
              <w:right w:w="15" w:type="dxa"/>
            </w:tcMar>
            <w:vAlign w:val="bottom"/>
            <w:hideMark/>
          </w:tcPr>
          <w:p w14:paraId="602A801B" w14:textId="77777777" w:rsidR="00CC3E9F" w:rsidRPr="004C0296" w:rsidRDefault="00CC3E9F" w:rsidP="004C0296">
            <w:pPr>
              <w:spacing w:after="0" w:line="240" w:lineRule="auto"/>
              <w:jc w:val="right"/>
              <w:textAlignment w:val="bottom"/>
              <w:rPr>
                <w:rFonts w:ascii="Arial" w:eastAsia="Times New Roman" w:hAnsi="Arial" w:cs="Arial"/>
                <w:sz w:val="36"/>
                <w:szCs w:val="36"/>
                <w:lang w:eastAsia="en-AU"/>
              </w:rPr>
            </w:pPr>
            <w:r w:rsidRPr="004C0296">
              <w:rPr>
                <w:rFonts w:eastAsia="Times New Roman" w:cs="Arial"/>
                <w:color w:val="000000"/>
                <w:szCs w:val="22"/>
                <w:lang w:eastAsia="en-AU"/>
              </w:rPr>
              <w:t>80.0%</w:t>
            </w:r>
          </w:p>
        </w:tc>
        <w:tc>
          <w:tcPr>
            <w:tcW w:w="2035" w:type="dxa"/>
            <w:shd w:val="clear" w:color="auto" w:fill="D6DCE4"/>
            <w:tcMar>
              <w:top w:w="15" w:type="dxa"/>
              <w:left w:w="15" w:type="dxa"/>
              <w:bottom w:w="0" w:type="dxa"/>
              <w:right w:w="15" w:type="dxa"/>
            </w:tcMar>
            <w:vAlign w:val="bottom"/>
            <w:hideMark/>
          </w:tcPr>
          <w:p w14:paraId="59818797"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sidRPr="00455812">
              <w:rPr>
                <w:rFonts w:eastAsia="Times New Roman"/>
                <w:color w:val="000000"/>
                <w:szCs w:val="22"/>
                <w:lang w:eastAsia="en-AU"/>
              </w:rPr>
              <w:t>554,</w:t>
            </w:r>
            <w:r w:rsidR="00CD2C5A">
              <w:rPr>
                <w:rFonts w:eastAsia="Times New Roman"/>
                <w:color w:val="000000"/>
                <w:szCs w:val="22"/>
                <w:lang w:eastAsia="en-AU"/>
              </w:rPr>
              <w:t>000</w:t>
            </w:r>
            <w:r w:rsidRPr="00455812">
              <w:rPr>
                <w:rFonts w:eastAsia="Times New Roman"/>
                <w:color w:val="000000"/>
                <w:szCs w:val="22"/>
                <w:lang w:eastAsia="en-AU"/>
              </w:rPr>
              <w:t xml:space="preserve"> </w:t>
            </w:r>
          </w:p>
        </w:tc>
      </w:tr>
      <w:tr w:rsidR="00CC3E9F" w:rsidRPr="004C0296" w14:paraId="5BA8BC30" w14:textId="77777777" w:rsidTr="00570448">
        <w:trPr>
          <w:trHeight w:val="324"/>
        </w:trPr>
        <w:tc>
          <w:tcPr>
            <w:tcW w:w="2000" w:type="dxa"/>
            <w:shd w:val="clear" w:color="auto" w:fill="D6DCE4"/>
            <w:tcMar>
              <w:top w:w="15" w:type="dxa"/>
              <w:left w:w="15" w:type="dxa"/>
              <w:bottom w:w="0" w:type="dxa"/>
              <w:right w:w="15" w:type="dxa"/>
            </w:tcMar>
            <w:vAlign w:val="bottom"/>
            <w:hideMark/>
          </w:tcPr>
          <w:p w14:paraId="5BEC4AAE" w14:textId="77777777" w:rsidR="00CC3E9F" w:rsidRPr="004C0296" w:rsidRDefault="00CC3E9F" w:rsidP="004C0296">
            <w:pPr>
              <w:spacing w:after="0" w:line="240" w:lineRule="auto"/>
              <w:jc w:val="center"/>
              <w:textAlignment w:val="bottom"/>
              <w:rPr>
                <w:rFonts w:ascii="Arial" w:eastAsia="Times New Roman" w:hAnsi="Arial" w:cs="Arial"/>
                <w:sz w:val="36"/>
                <w:szCs w:val="36"/>
                <w:lang w:eastAsia="en-AU"/>
              </w:rPr>
            </w:pPr>
            <w:r w:rsidRPr="004C0296">
              <w:rPr>
                <w:rFonts w:eastAsia="Times New Roman" w:cs="Arial"/>
                <w:color w:val="000000"/>
                <w:szCs w:val="22"/>
                <w:lang w:eastAsia="en-AU"/>
              </w:rPr>
              <w:t> </w:t>
            </w:r>
          </w:p>
        </w:tc>
        <w:tc>
          <w:tcPr>
            <w:tcW w:w="1453" w:type="dxa"/>
            <w:shd w:val="clear" w:color="auto" w:fill="D6DCE4"/>
            <w:tcMar>
              <w:top w:w="15" w:type="dxa"/>
              <w:left w:w="15" w:type="dxa"/>
              <w:bottom w:w="0" w:type="dxa"/>
              <w:right w:w="15" w:type="dxa"/>
            </w:tcMar>
            <w:vAlign w:val="bottom"/>
            <w:hideMark/>
          </w:tcPr>
          <w:p w14:paraId="12F9D3B3" w14:textId="77777777" w:rsidR="00CC3E9F" w:rsidRPr="004C0296" w:rsidRDefault="00CC3E9F" w:rsidP="004C0296">
            <w:pPr>
              <w:spacing w:after="0" w:line="240" w:lineRule="auto"/>
              <w:textAlignment w:val="bottom"/>
              <w:rPr>
                <w:rFonts w:ascii="Arial" w:eastAsia="Times New Roman" w:hAnsi="Arial" w:cs="Arial"/>
                <w:sz w:val="36"/>
                <w:szCs w:val="36"/>
                <w:lang w:eastAsia="en-AU"/>
              </w:rPr>
            </w:pPr>
            <w:r w:rsidRPr="004C0296">
              <w:rPr>
                <w:rFonts w:eastAsia="Times New Roman" w:cs="Arial"/>
                <w:color w:val="000000"/>
                <w:szCs w:val="22"/>
                <w:lang w:eastAsia="en-AU"/>
              </w:rPr>
              <w:t>Mild</w:t>
            </w:r>
          </w:p>
        </w:tc>
        <w:tc>
          <w:tcPr>
            <w:tcW w:w="1915" w:type="dxa"/>
            <w:shd w:val="clear" w:color="auto" w:fill="D6DCE4"/>
            <w:tcMar>
              <w:top w:w="15" w:type="dxa"/>
              <w:left w:w="15" w:type="dxa"/>
              <w:bottom w:w="0" w:type="dxa"/>
              <w:right w:w="15" w:type="dxa"/>
            </w:tcMar>
            <w:vAlign w:val="bottom"/>
            <w:hideMark/>
          </w:tcPr>
          <w:p w14:paraId="153B2F61"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sidRPr="00455812">
              <w:rPr>
                <w:rFonts w:eastAsia="Times New Roman"/>
                <w:color w:val="000000"/>
                <w:szCs w:val="22"/>
                <w:lang w:eastAsia="en-AU"/>
              </w:rPr>
              <w:t>1,3</w:t>
            </w:r>
            <w:r w:rsidR="00CD2C5A">
              <w:rPr>
                <w:rFonts w:eastAsia="Times New Roman"/>
                <w:color w:val="000000"/>
                <w:szCs w:val="22"/>
                <w:lang w:eastAsia="en-AU"/>
              </w:rPr>
              <w:t>70</w:t>
            </w:r>
            <w:r w:rsidRPr="00455812">
              <w:rPr>
                <w:rFonts w:eastAsia="Times New Roman"/>
                <w:color w:val="000000"/>
                <w:szCs w:val="22"/>
                <w:lang w:eastAsia="en-AU"/>
              </w:rPr>
              <w:t>,</w:t>
            </w:r>
            <w:r w:rsidR="00CD2C5A">
              <w:rPr>
                <w:rFonts w:eastAsia="Times New Roman"/>
                <w:color w:val="000000"/>
                <w:szCs w:val="22"/>
                <w:lang w:eastAsia="en-AU"/>
              </w:rPr>
              <w:t>000</w:t>
            </w:r>
            <w:r w:rsidRPr="00455812">
              <w:rPr>
                <w:rFonts w:eastAsia="Times New Roman"/>
                <w:color w:val="000000"/>
                <w:szCs w:val="22"/>
                <w:lang w:eastAsia="en-AU"/>
              </w:rPr>
              <w:t xml:space="preserve"> </w:t>
            </w:r>
          </w:p>
        </w:tc>
        <w:tc>
          <w:tcPr>
            <w:tcW w:w="1517" w:type="dxa"/>
            <w:shd w:val="clear" w:color="auto" w:fill="D6DCE4"/>
            <w:tcMar>
              <w:top w:w="15" w:type="dxa"/>
              <w:left w:w="15" w:type="dxa"/>
              <w:bottom w:w="0" w:type="dxa"/>
              <w:right w:w="15" w:type="dxa"/>
            </w:tcMar>
            <w:vAlign w:val="bottom"/>
            <w:hideMark/>
          </w:tcPr>
          <w:p w14:paraId="1A955C4E" w14:textId="77777777" w:rsidR="00CC3E9F" w:rsidRPr="004C0296" w:rsidRDefault="00CC3E9F" w:rsidP="004C0296">
            <w:pPr>
              <w:spacing w:after="0" w:line="240" w:lineRule="auto"/>
              <w:jc w:val="right"/>
              <w:textAlignment w:val="bottom"/>
              <w:rPr>
                <w:rFonts w:ascii="Arial" w:eastAsia="Times New Roman" w:hAnsi="Arial" w:cs="Arial"/>
                <w:sz w:val="36"/>
                <w:szCs w:val="36"/>
                <w:lang w:eastAsia="en-AU"/>
              </w:rPr>
            </w:pPr>
            <w:r w:rsidRPr="004C0296">
              <w:rPr>
                <w:rFonts w:eastAsia="Times New Roman" w:cs="Arial"/>
                <w:color w:val="000000"/>
                <w:szCs w:val="22"/>
                <w:lang w:eastAsia="en-AU"/>
              </w:rPr>
              <w:t>50.0%</w:t>
            </w:r>
          </w:p>
        </w:tc>
        <w:tc>
          <w:tcPr>
            <w:tcW w:w="2035" w:type="dxa"/>
            <w:shd w:val="clear" w:color="auto" w:fill="D6DCE4"/>
            <w:tcMar>
              <w:top w:w="15" w:type="dxa"/>
              <w:left w:w="15" w:type="dxa"/>
              <w:bottom w:w="0" w:type="dxa"/>
              <w:right w:w="15" w:type="dxa"/>
            </w:tcMar>
            <w:vAlign w:val="bottom"/>
            <w:hideMark/>
          </w:tcPr>
          <w:p w14:paraId="6F02DB6C"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sidRPr="00455812">
              <w:rPr>
                <w:rFonts w:eastAsia="Times New Roman"/>
                <w:color w:val="000000"/>
                <w:szCs w:val="22"/>
                <w:lang w:eastAsia="en-AU"/>
              </w:rPr>
              <w:t>68</w:t>
            </w:r>
            <w:r w:rsidR="00CD2C5A">
              <w:rPr>
                <w:rFonts w:eastAsia="Times New Roman"/>
                <w:color w:val="000000"/>
                <w:szCs w:val="22"/>
                <w:lang w:eastAsia="en-AU"/>
              </w:rPr>
              <w:t>5</w:t>
            </w:r>
            <w:r w:rsidRPr="00455812">
              <w:rPr>
                <w:rFonts w:eastAsia="Times New Roman"/>
                <w:color w:val="000000"/>
                <w:szCs w:val="22"/>
                <w:lang w:eastAsia="en-AU"/>
              </w:rPr>
              <w:t>,</w:t>
            </w:r>
            <w:r w:rsidR="00CD2C5A">
              <w:rPr>
                <w:rFonts w:eastAsia="Times New Roman"/>
                <w:color w:val="000000"/>
                <w:szCs w:val="22"/>
                <w:lang w:eastAsia="en-AU"/>
              </w:rPr>
              <w:t>000</w:t>
            </w:r>
            <w:r w:rsidRPr="00455812">
              <w:rPr>
                <w:rFonts w:eastAsia="Times New Roman"/>
                <w:color w:val="000000"/>
                <w:szCs w:val="22"/>
                <w:lang w:eastAsia="en-AU"/>
              </w:rPr>
              <w:t xml:space="preserve"> </w:t>
            </w:r>
          </w:p>
        </w:tc>
      </w:tr>
      <w:tr w:rsidR="00CC3E9F" w:rsidRPr="004C0296" w14:paraId="46305F75" w14:textId="77777777" w:rsidTr="00570448">
        <w:trPr>
          <w:trHeight w:val="324"/>
        </w:trPr>
        <w:tc>
          <w:tcPr>
            <w:tcW w:w="2000" w:type="dxa"/>
            <w:shd w:val="clear" w:color="auto" w:fill="D6DCE4"/>
            <w:tcMar>
              <w:top w:w="15" w:type="dxa"/>
              <w:left w:w="15" w:type="dxa"/>
              <w:bottom w:w="0" w:type="dxa"/>
              <w:right w:w="15" w:type="dxa"/>
            </w:tcMar>
            <w:vAlign w:val="bottom"/>
            <w:hideMark/>
          </w:tcPr>
          <w:p w14:paraId="73486450" w14:textId="77777777" w:rsidR="00CC3E9F" w:rsidRPr="004C0296" w:rsidRDefault="00CC3E9F" w:rsidP="004C0296">
            <w:pPr>
              <w:spacing w:after="0" w:line="240" w:lineRule="auto"/>
              <w:jc w:val="center"/>
              <w:textAlignment w:val="bottom"/>
              <w:rPr>
                <w:rFonts w:ascii="Arial" w:eastAsia="Times New Roman" w:hAnsi="Arial" w:cs="Arial"/>
                <w:sz w:val="36"/>
                <w:szCs w:val="36"/>
                <w:lang w:eastAsia="en-AU"/>
              </w:rPr>
            </w:pPr>
            <w:r w:rsidRPr="004C0296">
              <w:rPr>
                <w:rFonts w:eastAsia="Times New Roman" w:cs="Arial"/>
                <w:color w:val="000000"/>
                <w:szCs w:val="22"/>
                <w:lang w:eastAsia="en-AU"/>
              </w:rPr>
              <w:t> </w:t>
            </w:r>
          </w:p>
        </w:tc>
        <w:tc>
          <w:tcPr>
            <w:tcW w:w="1453" w:type="dxa"/>
            <w:shd w:val="clear" w:color="auto" w:fill="D6DCE4"/>
            <w:tcMar>
              <w:top w:w="15" w:type="dxa"/>
              <w:left w:w="15" w:type="dxa"/>
              <w:bottom w:w="0" w:type="dxa"/>
              <w:right w:w="15" w:type="dxa"/>
            </w:tcMar>
            <w:vAlign w:val="bottom"/>
            <w:hideMark/>
          </w:tcPr>
          <w:p w14:paraId="3B3D39F6" w14:textId="77777777" w:rsidR="00CC3E9F" w:rsidRPr="004C0296" w:rsidRDefault="00CC3E9F" w:rsidP="004C0296">
            <w:pPr>
              <w:spacing w:after="0" w:line="240" w:lineRule="auto"/>
              <w:textAlignment w:val="bottom"/>
              <w:rPr>
                <w:rFonts w:ascii="Arial" w:eastAsia="Times New Roman" w:hAnsi="Arial" w:cs="Arial"/>
                <w:sz w:val="36"/>
                <w:szCs w:val="36"/>
                <w:lang w:eastAsia="en-AU"/>
              </w:rPr>
            </w:pPr>
            <w:r w:rsidRPr="004C0296">
              <w:rPr>
                <w:rFonts w:eastAsia="Times New Roman" w:cs="Arial"/>
                <w:color w:val="000000"/>
                <w:szCs w:val="22"/>
                <w:lang w:eastAsia="en-AU"/>
              </w:rPr>
              <w:t>Early Int/Relapse P</w:t>
            </w:r>
          </w:p>
        </w:tc>
        <w:tc>
          <w:tcPr>
            <w:tcW w:w="1915" w:type="dxa"/>
            <w:shd w:val="clear" w:color="auto" w:fill="D6DCE4"/>
            <w:tcMar>
              <w:top w:w="15" w:type="dxa"/>
              <w:left w:w="15" w:type="dxa"/>
              <w:bottom w:w="0" w:type="dxa"/>
              <w:right w:w="15" w:type="dxa"/>
            </w:tcMar>
            <w:vAlign w:val="bottom"/>
            <w:hideMark/>
          </w:tcPr>
          <w:p w14:paraId="36E57799"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Pr>
                <w:rFonts w:eastAsia="Times New Roman" w:cs="Arial"/>
                <w:color w:val="000000"/>
                <w:szCs w:val="22"/>
                <w:lang w:eastAsia="en-AU"/>
              </w:rPr>
              <w:t>4,266,</w:t>
            </w:r>
            <w:r w:rsidR="00CD2C5A">
              <w:rPr>
                <w:rFonts w:eastAsia="Times New Roman" w:cs="Arial"/>
                <w:color w:val="000000"/>
                <w:szCs w:val="22"/>
                <w:lang w:eastAsia="en-AU"/>
              </w:rPr>
              <w:t>000</w:t>
            </w:r>
          </w:p>
        </w:tc>
        <w:tc>
          <w:tcPr>
            <w:tcW w:w="1517" w:type="dxa"/>
            <w:shd w:val="clear" w:color="auto" w:fill="D6DCE4"/>
            <w:tcMar>
              <w:top w:w="15" w:type="dxa"/>
              <w:left w:w="15" w:type="dxa"/>
              <w:bottom w:w="0" w:type="dxa"/>
              <w:right w:w="15" w:type="dxa"/>
            </w:tcMar>
            <w:vAlign w:val="bottom"/>
            <w:hideMark/>
          </w:tcPr>
          <w:p w14:paraId="1C29EB45" w14:textId="77777777" w:rsidR="00CC3E9F" w:rsidRPr="004C0296" w:rsidRDefault="00CC3E9F" w:rsidP="004C0296">
            <w:pPr>
              <w:spacing w:after="0" w:line="240" w:lineRule="auto"/>
              <w:jc w:val="right"/>
              <w:textAlignment w:val="bottom"/>
              <w:rPr>
                <w:rFonts w:ascii="Arial" w:eastAsia="Times New Roman" w:hAnsi="Arial" w:cs="Arial"/>
                <w:sz w:val="36"/>
                <w:szCs w:val="36"/>
                <w:lang w:eastAsia="en-AU"/>
              </w:rPr>
            </w:pPr>
            <w:r w:rsidRPr="004C0296">
              <w:rPr>
                <w:rFonts w:eastAsia="Times New Roman" w:cs="Arial"/>
                <w:color w:val="000000"/>
                <w:szCs w:val="22"/>
                <w:lang w:eastAsia="en-AU"/>
              </w:rPr>
              <w:t>19.7%</w:t>
            </w:r>
          </w:p>
        </w:tc>
        <w:tc>
          <w:tcPr>
            <w:tcW w:w="2035" w:type="dxa"/>
            <w:shd w:val="clear" w:color="auto" w:fill="D6DCE4"/>
            <w:tcMar>
              <w:top w:w="15" w:type="dxa"/>
              <w:left w:w="15" w:type="dxa"/>
              <w:bottom w:w="0" w:type="dxa"/>
              <w:right w:w="15" w:type="dxa"/>
            </w:tcMar>
            <w:vAlign w:val="bottom"/>
            <w:hideMark/>
          </w:tcPr>
          <w:p w14:paraId="0F3382DF"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Pr>
                <w:rFonts w:eastAsia="Times New Roman" w:cs="Arial"/>
                <w:color w:val="000000"/>
                <w:szCs w:val="22"/>
                <w:lang w:eastAsia="en-AU"/>
              </w:rPr>
              <w:t>83</w:t>
            </w:r>
            <w:r w:rsidR="00CD2C5A">
              <w:rPr>
                <w:rFonts w:eastAsia="Times New Roman" w:cs="Arial"/>
                <w:color w:val="000000"/>
                <w:szCs w:val="22"/>
                <w:lang w:eastAsia="en-AU"/>
              </w:rPr>
              <w:t>9</w:t>
            </w:r>
            <w:r>
              <w:rPr>
                <w:rFonts w:eastAsia="Times New Roman" w:cs="Arial"/>
                <w:color w:val="000000"/>
                <w:szCs w:val="22"/>
                <w:lang w:eastAsia="en-AU"/>
              </w:rPr>
              <w:t>,</w:t>
            </w:r>
            <w:r w:rsidR="00CD2C5A">
              <w:rPr>
                <w:rFonts w:eastAsia="Times New Roman" w:cs="Arial"/>
                <w:color w:val="000000"/>
                <w:szCs w:val="22"/>
                <w:lang w:eastAsia="en-AU"/>
              </w:rPr>
              <w:t>000</w:t>
            </w:r>
          </w:p>
        </w:tc>
      </w:tr>
      <w:tr w:rsidR="00CC3E9F" w:rsidRPr="004C0296" w14:paraId="19EC0AD2" w14:textId="77777777" w:rsidTr="00570448">
        <w:trPr>
          <w:trHeight w:val="324"/>
        </w:trPr>
        <w:tc>
          <w:tcPr>
            <w:tcW w:w="2000" w:type="dxa"/>
            <w:shd w:val="clear" w:color="auto" w:fill="D6DCE4"/>
            <w:tcMar>
              <w:top w:w="15" w:type="dxa"/>
              <w:left w:w="15" w:type="dxa"/>
              <w:bottom w:w="0" w:type="dxa"/>
              <w:right w:w="15" w:type="dxa"/>
            </w:tcMar>
            <w:vAlign w:val="bottom"/>
            <w:hideMark/>
          </w:tcPr>
          <w:p w14:paraId="48CAD90E" w14:textId="77777777" w:rsidR="00CC3E9F" w:rsidRPr="004C0296" w:rsidRDefault="00CC3E9F" w:rsidP="004C0296">
            <w:pPr>
              <w:spacing w:after="0" w:line="240" w:lineRule="auto"/>
              <w:jc w:val="center"/>
              <w:textAlignment w:val="bottom"/>
              <w:rPr>
                <w:rFonts w:ascii="Arial" w:eastAsia="Times New Roman" w:hAnsi="Arial" w:cs="Arial"/>
                <w:sz w:val="36"/>
                <w:szCs w:val="36"/>
                <w:lang w:eastAsia="en-AU"/>
              </w:rPr>
            </w:pPr>
            <w:r w:rsidRPr="004C0296">
              <w:rPr>
                <w:rFonts w:eastAsia="Times New Roman" w:cs="Arial"/>
                <w:color w:val="000000"/>
                <w:szCs w:val="22"/>
                <w:lang w:eastAsia="en-AU"/>
              </w:rPr>
              <w:t> </w:t>
            </w:r>
          </w:p>
        </w:tc>
        <w:tc>
          <w:tcPr>
            <w:tcW w:w="1453" w:type="dxa"/>
            <w:shd w:val="clear" w:color="auto" w:fill="D6DCE4"/>
            <w:tcMar>
              <w:top w:w="15" w:type="dxa"/>
              <w:left w:w="15" w:type="dxa"/>
              <w:bottom w:w="0" w:type="dxa"/>
              <w:right w:w="15" w:type="dxa"/>
            </w:tcMar>
            <w:vAlign w:val="bottom"/>
            <w:hideMark/>
          </w:tcPr>
          <w:p w14:paraId="28F5C7DA" w14:textId="77777777" w:rsidR="00CC3E9F" w:rsidRPr="00086079" w:rsidRDefault="00CC3E9F" w:rsidP="004C0296">
            <w:pPr>
              <w:spacing w:after="0" w:line="240" w:lineRule="auto"/>
              <w:textAlignment w:val="bottom"/>
              <w:rPr>
                <w:rFonts w:ascii="Arial" w:eastAsia="Times New Roman" w:hAnsi="Arial" w:cs="Arial"/>
                <w:i/>
                <w:sz w:val="36"/>
                <w:szCs w:val="36"/>
                <w:lang w:eastAsia="en-AU"/>
              </w:rPr>
            </w:pPr>
            <w:r w:rsidRPr="00086079">
              <w:rPr>
                <w:rFonts w:eastAsia="Times New Roman" w:cs="Arial"/>
                <w:bCs/>
                <w:i/>
                <w:color w:val="000000"/>
                <w:szCs w:val="22"/>
                <w:lang w:eastAsia="en-AU"/>
              </w:rPr>
              <w:t>Total</w:t>
            </w:r>
          </w:p>
        </w:tc>
        <w:tc>
          <w:tcPr>
            <w:tcW w:w="1915" w:type="dxa"/>
            <w:shd w:val="clear" w:color="auto" w:fill="D6DCE4"/>
            <w:tcMar>
              <w:top w:w="15" w:type="dxa"/>
              <w:left w:w="15" w:type="dxa"/>
              <w:bottom w:w="0" w:type="dxa"/>
              <w:right w:w="15" w:type="dxa"/>
            </w:tcMar>
            <w:vAlign w:val="bottom"/>
            <w:hideMark/>
          </w:tcPr>
          <w:p w14:paraId="7800C0E5" w14:textId="77777777" w:rsidR="00CC3E9F" w:rsidRPr="00086079" w:rsidRDefault="00CC3E9F" w:rsidP="00CD2C5A">
            <w:pPr>
              <w:spacing w:after="0" w:line="240" w:lineRule="auto"/>
              <w:jc w:val="right"/>
              <w:textAlignment w:val="bottom"/>
              <w:rPr>
                <w:rFonts w:ascii="Arial" w:eastAsia="Times New Roman" w:hAnsi="Arial" w:cs="Arial"/>
                <w:i/>
                <w:sz w:val="36"/>
                <w:szCs w:val="36"/>
                <w:lang w:eastAsia="en-AU"/>
              </w:rPr>
            </w:pPr>
            <w:r w:rsidRPr="00914A3B">
              <w:rPr>
                <w:rFonts w:eastAsia="Times New Roman"/>
                <w:i/>
                <w:color w:val="000000"/>
                <w:szCs w:val="22"/>
                <w:lang w:eastAsia="en-AU"/>
              </w:rPr>
              <w:t>6,813,</w:t>
            </w:r>
            <w:r w:rsidR="00CD2C5A">
              <w:rPr>
                <w:rFonts w:eastAsia="Times New Roman"/>
                <w:i/>
                <w:color w:val="000000"/>
                <w:szCs w:val="22"/>
                <w:lang w:eastAsia="en-AU"/>
              </w:rPr>
              <w:t>000</w:t>
            </w:r>
          </w:p>
        </w:tc>
        <w:tc>
          <w:tcPr>
            <w:tcW w:w="1517" w:type="dxa"/>
            <w:shd w:val="clear" w:color="auto" w:fill="D6DCE4"/>
            <w:tcMar>
              <w:top w:w="15" w:type="dxa"/>
              <w:left w:w="15" w:type="dxa"/>
              <w:bottom w:w="0" w:type="dxa"/>
              <w:right w:w="15" w:type="dxa"/>
            </w:tcMar>
            <w:vAlign w:val="bottom"/>
            <w:hideMark/>
          </w:tcPr>
          <w:p w14:paraId="4FF51511" w14:textId="77777777" w:rsidR="00CC3E9F" w:rsidRPr="00086079" w:rsidRDefault="00CC3E9F" w:rsidP="004C0296">
            <w:pPr>
              <w:spacing w:after="0" w:line="240" w:lineRule="auto"/>
              <w:textAlignment w:val="bottom"/>
              <w:rPr>
                <w:rFonts w:ascii="Arial" w:eastAsia="Times New Roman" w:hAnsi="Arial" w:cs="Arial"/>
                <w:i/>
                <w:sz w:val="36"/>
                <w:szCs w:val="36"/>
                <w:lang w:eastAsia="en-AU"/>
              </w:rPr>
            </w:pPr>
            <w:r w:rsidRPr="00086079">
              <w:rPr>
                <w:rFonts w:eastAsia="Times New Roman" w:cs="Arial"/>
                <w:i/>
                <w:color w:val="000000"/>
                <w:szCs w:val="22"/>
                <w:lang w:eastAsia="en-AU"/>
              </w:rPr>
              <w:t> </w:t>
            </w:r>
          </w:p>
        </w:tc>
        <w:tc>
          <w:tcPr>
            <w:tcW w:w="2035" w:type="dxa"/>
            <w:shd w:val="clear" w:color="auto" w:fill="D6DCE4"/>
            <w:tcMar>
              <w:top w:w="15" w:type="dxa"/>
              <w:left w:w="15" w:type="dxa"/>
              <w:bottom w:w="0" w:type="dxa"/>
              <w:right w:w="15" w:type="dxa"/>
            </w:tcMar>
            <w:vAlign w:val="bottom"/>
            <w:hideMark/>
          </w:tcPr>
          <w:p w14:paraId="0835FB08" w14:textId="77777777" w:rsidR="00CC3E9F" w:rsidRPr="00086079" w:rsidRDefault="00CC3E9F" w:rsidP="00CD2C5A">
            <w:pPr>
              <w:spacing w:after="0" w:line="240" w:lineRule="auto"/>
              <w:jc w:val="right"/>
              <w:textAlignment w:val="bottom"/>
              <w:rPr>
                <w:rFonts w:ascii="Arial" w:eastAsia="Times New Roman" w:hAnsi="Arial" w:cs="Arial"/>
                <w:i/>
                <w:sz w:val="36"/>
                <w:szCs w:val="36"/>
                <w:lang w:eastAsia="en-AU"/>
              </w:rPr>
            </w:pPr>
            <w:r w:rsidRPr="00914A3B">
              <w:rPr>
                <w:rFonts w:eastAsia="Times New Roman"/>
                <w:i/>
                <w:color w:val="000000"/>
                <w:szCs w:val="22"/>
                <w:lang w:eastAsia="en-AU"/>
              </w:rPr>
              <w:t>2,562,</w:t>
            </w:r>
            <w:r w:rsidR="00CD2C5A">
              <w:rPr>
                <w:rFonts w:eastAsia="Times New Roman"/>
                <w:i/>
                <w:color w:val="000000"/>
                <w:szCs w:val="22"/>
                <w:lang w:eastAsia="en-AU"/>
              </w:rPr>
              <w:t>000</w:t>
            </w:r>
          </w:p>
        </w:tc>
      </w:tr>
      <w:tr w:rsidR="00CC3E9F" w:rsidRPr="004C0296" w14:paraId="6EBCE909" w14:textId="77777777" w:rsidTr="00570448">
        <w:trPr>
          <w:trHeight w:val="324"/>
        </w:trPr>
        <w:tc>
          <w:tcPr>
            <w:tcW w:w="2000" w:type="dxa"/>
            <w:shd w:val="clear" w:color="auto" w:fill="DDEBF7"/>
            <w:tcMar>
              <w:top w:w="15" w:type="dxa"/>
              <w:left w:w="15" w:type="dxa"/>
              <w:bottom w:w="0" w:type="dxa"/>
              <w:right w:w="15" w:type="dxa"/>
            </w:tcMar>
            <w:vAlign w:val="bottom"/>
            <w:hideMark/>
          </w:tcPr>
          <w:p w14:paraId="0F67D483" w14:textId="77777777" w:rsidR="00CC3E9F" w:rsidRPr="004C0296" w:rsidRDefault="00CC3E9F" w:rsidP="004C0296">
            <w:pPr>
              <w:spacing w:after="0" w:line="240" w:lineRule="auto"/>
              <w:jc w:val="center"/>
              <w:textAlignment w:val="bottom"/>
              <w:rPr>
                <w:rFonts w:ascii="Arial" w:eastAsia="Times New Roman" w:hAnsi="Arial" w:cs="Arial"/>
                <w:sz w:val="36"/>
                <w:szCs w:val="36"/>
                <w:lang w:eastAsia="en-AU"/>
              </w:rPr>
            </w:pPr>
            <w:r w:rsidRPr="004C0296">
              <w:rPr>
                <w:rFonts w:eastAsia="Times New Roman" w:cs="Arial"/>
                <w:color w:val="000000"/>
                <w:szCs w:val="22"/>
                <w:lang w:eastAsia="en-AU"/>
              </w:rPr>
              <w:t>65 and older</w:t>
            </w:r>
          </w:p>
        </w:tc>
        <w:tc>
          <w:tcPr>
            <w:tcW w:w="1453" w:type="dxa"/>
            <w:shd w:val="clear" w:color="auto" w:fill="DDEBF7"/>
            <w:tcMar>
              <w:top w:w="15" w:type="dxa"/>
              <w:left w:w="15" w:type="dxa"/>
              <w:bottom w:w="0" w:type="dxa"/>
              <w:right w:w="15" w:type="dxa"/>
            </w:tcMar>
            <w:vAlign w:val="bottom"/>
            <w:hideMark/>
          </w:tcPr>
          <w:p w14:paraId="1D505E3D" w14:textId="77777777" w:rsidR="00CC3E9F" w:rsidRPr="004C0296" w:rsidRDefault="00CC3E9F" w:rsidP="004C0296">
            <w:pPr>
              <w:spacing w:after="0" w:line="240" w:lineRule="auto"/>
              <w:textAlignment w:val="bottom"/>
              <w:rPr>
                <w:rFonts w:ascii="Arial" w:eastAsia="Times New Roman" w:hAnsi="Arial" w:cs="Arial"/>
                <w:sz w:val="36"/>
                <w:szCs w:val="36"/>
                <w:lang w:eastAsia="en-AU"/>
              </w:rPr>
            </w:pPr>
            <w:r w:rsidRPr="004C0296">
              <w:rPr>
                <w:rFonts w:eastAsia="Times New Roman" w:cs="Arial"/>
                <w:color w:val="000000"/>
                <w:szCs w:val="22"/>
                <w:lang w:eastAsia="en-AU"/>
              </w:rPr>
              <w:t>Severe</w:t>
            </w:r>
          </w:p>
        </w:tc>
        <w:tc>
          <w:tcPr>
            <w:tcW w:w="1915" w:type="dxa"/>
            <w:shd w:val="clear" w:color="auto" w:fill="DDEBF7"/>
            <w:tcMar>
              <w:top w:w="15" w:type="dxa"/>
              <w:left w:w="15" w:type="dxa"/>
              <w:bottom w:w="0" w:type="dxa"/>
              <w:right w:w="15" w:type="dxa"/>
            </w:tcMar>
            <w:vAlign w:val="bottom"/>
            <w:hideMark/>
          </w:tcPr>
          <w:p w14:paraId="2F3C09ED" w14:textId="77777777" w:rsidR="00CC3E9F" w:rsidRPr="004C0296" w:rsidRDefault="00CD2C5A" w:rsidP="00CD2C5A">
            <w:pPr>
              <w:spacing w:after="0" w:line="240" w:lineRule="auto"/>
              <w:jc w:val="right"/>
              <w:textAlignment w:val="bottom"/>
              <w:rPr>
                <w:rFonts w:ascii="Arial" w:eastAsia="Times New Roman" w:hAnsi="Arial" w:cs="Arial"/>
                <w:sz w:val="36"/>
                <w:szCs w:val="36"/>
                <w:lang w:eastAsia="en-AU"/>
              </w:rPr>
            </w:pPr>
            <w:r>
              <w:rPr>
                <w:rFonts w:eastAsia="Times New Roman"/>
                <w:color w:val="000000"/>
                <w:szCs w:val="22"/>
                <w:lang w:eastAsia="en-AU"/>
              </w:rPr>
              <w:t>115</w:t>
            </w:r>
            <w:r w:rsidR="00CC3E9F" w:rsidRPr="00455812">
              <w:rPr>
                <w:rFonts w:eastAsia="Times New Roman"/>
                <w:color w:val="000000"/>
                <w:szCs w:val="22"/>
                <w:lang w:eastAsia="en-AU"/>
              </w:rPr>
              <w:t>,</w:t>
            </w:r>
            <w:r>
              <w:rPr>
                <w:rFonts w:eastAsia="Times New Roman"/>
                <w:color w:val="000000"/>
                <w:szCs w:val="22"/>
                <w:lang w:eastAsia="en-AU"/>
              </w:rPr>
              <w:t>000</w:t>
            </w:r>
            <w:r w:rsidR="00CC3E9F" w:rsidRPr="00455812">
              <w:rPr>
                <w:rFonts w:eastAsia="Times New Roman"/>
                <w:color w:val="000000"/>
                <w:szCs w:val="22"/>
                <w:lang w:eastAsia="en-AU"/>
              </w:rPr>
              <w:t xml:space="preserve"> </w:t>
            </w:r>
          </w:p>
        </w:tc>
        <w:tc>
          <w:tcPr>
            <w:tcW w:w="1517" w:type="dxa"/>
            <w:shd w:val="clear" w:color="auto" w:fill="DDEBF7"/>
            <w:tcMar>
              <w:top w:w="15" w:type="dxa"/>
              <w:left w:w="15" w:type="dxa"/>
              <w:bottom w:w="0" w:type="dxa"/>
              <w:right w:w="15" w:type="dxa"/>
            </w:tcMar>
            <w:vAlign w:val="bottom"/>
            <w:hideMark/>
          </w:tcPr>
          <w:p w14:paraId="2D5592AE" w14:textId="77777777" w:rsidR="00CC3E9F" w:rsidRPr="004C0296" w:rsidRDefault="00CC3E9F" w:rsidP="004C0296">
            <w:pPr>
              <w:spacing w:after="0" w:line="240" w:lineRule="auto"/>
              <w:jc w:val="right"/>
              <w:textAlignment w:val="bottom"/>
              <w:rPr>
                <w:rFonts w:ascii="Arial" w:eastAsia="Times New Roman" w:hAnsi="Arial" w:cs="Arial"/>
                <w:sz w:val="36"/>
                <w:szCs w:val="36"/>
                <w:lang w:eastAsia="en-AU"/>
              </w:rPr>
            </w:pPr>
            <w:r w:rsidRPr="004C0296">
              <w:rPr>
                <w:rFonts w:eastAsia="Times New Roman" w:cs="Arial"/>
                <w:color w:val="000000"/>
                <w:szCs w:val="22"/>
                <w:lang w:eastAsia="en-AU"/>
              </w:rPr>
              <w:t>100.0%</w:t>
            </w:r>
          </w:p>
        </w:tc>
        <w:tc>
          <w:tcPr>
            <w:tcW w:w="2035" w:type="dxa"/>
            <w:shd w:val="clear" w:color="auto" w:fill="DDEBF7"/>
            <w:tcMar>
              <w:top w:w="15" w:type="dxa"/>
              <w:left w:w="15" w:type="dxa"/>
              <w:bottom w:w="0" w:type="dxa"/>
              <w:right w:w="15" w:type="dxa"/>
            </w:tcMar>
            <w:vAlign w:val="bottom"/>
            <w:hideMark/>
          </w:tcPr>
          <w:p w14:paraId="46E8DEEC"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sidRPr="00455812">
              <w:rPr>
                <w:rFonts w:eastAsia="Times New Roman"/>
                <w:color w:val="000000"/>
                <w:szCs w:val="22"/>
                <w:lang w:eastAsia="en-AU"/>
              </w:rPr>
              <w:t>11</w:t>
            </w:r>
            <w:r w:rsidR="00CD2C5A">
              <w:rPr>
                <w:rFonts w:eastAsia="Times New Roman"/>
                <w:color w:val="000000"/>
                <w:szCs w:val="22"/>
                <w:lang w:eastAsia="en-AU"/>
              </w:rPr>
              <w:t>5</w:t>
            </w:r>
            <w:r w:rsidRPr="00455812">
              <w:rPr>
                <w:rFonts w:eastAsia="Times New Roman"/>
                <w:color w:val="000000"/>
                <w:szCs w:val="22"/>
                <w:lang w:eastAsia="en-AU"/>
              </w:rPr>
              <w:t>,</w:t>
            </w:r>
            <w:r w:rsidR="00CD2C5A">
              <w:rPr>
                <w:rFonts w:eastAsia="Times New Roman"/>
                <w:color w:val="000000"/>
                <w:szCs w:val="22"/>
                <w:lang w:eastAsia="en-AU"/>
              </w:rPr>
              <w:t>000</w:t>
            </w:r>
            <w:r w:rsidRPr="00455812">
              <w:rPr>
                <w:rFonts w:eastAsia="Times New Roman"/>
                <w:color w:val="000000"/>
                <w:szCs w:val="22"/>
                <w:lang w:eastAsia="en-AU"/>
              </w:rPr>
              <w:t xml:space="preserve"> </w:t>
            </w:r>
          </w:p>
        </w:tc>
      </w:tr>
      <w:tr w:rsidR="00CC3E9F" w:rsidRPr="004C0296" w14:paraId="47B2CA9A" w14:textId="77777777" w:rsidTr="00570448">
        <w:trPr>
          <w:trHeight w:val="324"/>
        </w:trPr>
        <w:tc>
          <w:tcPr>
            <w:tcW w:w="2000" w:type="dxa"/>
            <w:shd w:val="clear" w:color="auto" w:fill="DDEBF7"/>
            <w:tcMar>
              <w:top w:w="15" w:type="dxa"/>
              <w:left w:w="15" w:type="dxa"/>
              <w:bottom w:w="0" w:type="dxa"/>
              <w:right w:w="15" w:type="dxa"/>
            </w:tcMar>
            <w:vAlign w:val="bottom"/>
            <w:hideMark/>
          </w:tcPr>
          <w:p w14:paraId="6044EE49" w14:textId="77777777" w:rsidR="00CC3E9F" w:rsidRPr="004C0296" w:rsidRDefault="00CC3E9F" w:rsidP="004C0296">
            <w:pPr>
              <w:spacing w:after="0" w:line="240" w:lineRule="auto"/>
              <w:jc w:val="center"/>
              <w:textAlignment w:val="bottom"/>
              <w:rPr>
                <w:rFonts w:ascii="Arial" w:eastAsia="Times New Roman" w:hAnsi="Arial" w:cs="Arial"/>
                <w:sz w:val="36"/>
                <w:szCs w:val="36"/>
                <w:lang w:eastAsia="en-AU"/>
              </w:rPr>
            </w:pPr>
            <w:r w:rsidRPr="004C0296">
              <w:rPr>
                <w:rFonts w:eastAsia="Times New Roman" w:cs="Arial"/>
                <w:color w:val="000000"/>
                <w:szCs w:val="22"/>
                <w:lang w:eastAsia="en-AU"/>
              </w:rPr>
              <w:t> </w:t>
            </w:r>
          </w:p>
        </w:tc>
        <w:tc>
          <w:tcPr>
            <w:tcW w:w="1453" w:type="dxa"/>
            <w:shd w:val="clear" w:color="auto" w:fill="DDEBF7"/>
            <w:tcMar>
              <w:top w:w="15" w:type="dxa"/>
              <w:left w:w="15" w:type="dxa"/>
              <w:bottom w:w="0" w:type="dxa"/>
              <w:right w:w="15" w:type="dxa"/>
            </w:tcMar>
            <w:vAlign w:val="bottom"/>
            <w:hideMark/>
          </w:tcPr>
          <w:p w14:paraId="4F7655A3" w14:textId="77777777" w:rsidR="00CC3E9F" w:rsidRPr="004C0296" w:rsidRDefault="00CC3E9F" w:rsidP="004C0296">
            <w:pPr>
              <w:spacing w:after="0" w:line="240" w:lineRule="auto"/>
              <w:textAlignment w:val="bottom"/>
              <w:rPr>
                <w:rFonts w:ascii="Arial" w:eastAsia="Times New Roman" w:hAnsi="Arial" w:cs="Arial"/>
                <w:sz w:val="36"/>
                <w:szCs w:val="36"/>
                <w:lang w:eastAsia="en-AU"/>
              </w:rPr>
            </w:pPr>
            <w:r w:rsidRPr="004C0296">
              <w:rPr>
                <w:rFonts w:eastAsia="Times New Roman" w:cs="Arial"/>
                <w:color w:val="000000"/>
                <w:szCs w:val="22"/>
                <w:lang w:eastAsia="en-AU"/>
              </w:rPr>
              <w:t>Moderate</w:t>
            </w:r>
          </w:p>
        </w:tc>
        <w:tc>
          <w:tcPr>
            <w:tcW w:w="1915" w:type="dxa"/>
            <w:shd w:val="clear" w:color="auto" w:fill="DDEBF7"/>
            <w:tcMar>
              <w:top w:w="15" w:type="dxa"/>
              <w:left w:w="15" w:type="dxa"/>
              <w:bottom w:w="0" w:type="dxa"/>
              <w:right w:w="15" w:type="dxa"/>
            </w:tcMar>
            <w:vAlign w:val="bottom"/>
            <w:hideMark/>
          </w:tcPr>
          <w:p w14:paraId="09C0365E"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sidRPr="00455812">
              <w:rPr>
                <w:rFonts w:eastAsia="Times New Roman"/>
                <w:color w:val="000000"/>
                <w:szCs w:val="22"/>
                <w:lang w:eastAsia="en-AU"/>
              </w:rPr>
              <w:t>1</w:t>
            </w:r>
            <w:r w:rsidR="00CD2C5A">
              <w:rPr>
                <w:rFonts w:eastAsia="Times New Roman"/>
                <w:color w:val="000000"/>
                <w:szCs w:val="22"/>
                <w:lang w:eastAsia="en-AU"/>
              </w:rPr>
              <w:t>40</w:t>
            </w:r>
            <w:r w:rsidRPr="00455812">
              <w:rPr>
                <w:rFonts w:eastAsia="Times New Roman"/>
                <w:color w:val="000000"/>
                <w:szCs w:val="22"/>
                <w:lang w:eastAsia="en-AU"/>
              </w:rPr>
              <w:t>,</w:t>
            </w:r>
            <w:r w:rsidR="00CD2C5A">
              <w:rPr>
                <w:rFonts w:eastAsia="Times New Roman"/>
                <w:color w:val="000000"/>
                <w:szCs w:val="22"/>
                <w:lang w:eastAsia="en-AU"/>
              </w:rPr>
              <w:t>000</w:t>
            </w:r>
            <w:r w:rsidRPr="00455812">
              <w:rPr>
                <w:rFonts w:eastAsia="Times New Roman"/>
                <w:color w:val="000000"/>
                <w:szCs w:val="22"/>
                <w:lang w:eastAsia="en-AU"/>
              </w:rPr>
              <w:t xml:space="preserve"> </w:t>
            </w:r>
          </w:p>
        </w:tc>
        <w:tc>
          <w:tcPr>
            <w:tcW w:w="1517" w:type="dxa"/>
            <w:shd w:val="clear" w:color="auto" w:fill="DDEBF7"/>
            <w:tcMar>
              <w:top w:w="15" w:type="dxa"/>
              <w:left w:w="15" w:type="dxa"/>
              <w:bottom w:w="0" w:type="dxa"/>
              <w:right w:w="15" w:type="dxa"/>
            </w:tcMar>
            <w:vAlign w:val="bottom"/>
            <w:hideMark/>
          </w:tcPr>
          <w:p w14:paraId="2DF27A0F" w14:textId="77777777" w:rsidR="00CC3E9F" w:rsidRPr="004C0296" w:rsidRDefault="00CC3E9F" w:rsidP="004C0296">
            <w:pPr>
              <w:spacing w:after="0" w:line="240" w:lineRule="auto"/>
              <w:jc w:val="right"/>
              <w:textAlignment w:val="bottom"/>
              <w:rPr>
                <w:rFonts w:ascii="Arial" w:eastAsia="Times New Roman" w:hAnsi="Arial" w:cs="Arial"/>
                <w:sz w:val="36"/>
                <w:szCs w:val="36"/>
                <w:lang w:eastAsia="en-AU"/>
              </w:rPr>
            </w:pPr>
            <w:r w:rsidRPr="004C0296">
              <w:rPr>
                <w:rFonts w:eastAsia="Times New Roman" w:cs="Arial"/>
                <w:color w:val="000000"/>
                <w:szCs w:val="22"/>
                <w:lang w:eastAsia="en-AU"/>
              </w:rPr>
              <w:t>80.0%</w:t>
            </w:r>
          </w:p>
        </w:tc>
        <w:tc>
          <w:tcPr>
            <w:tcW w:w="2035" w:type="dxa"/>
            <w:shd w:val="clear" w:color="auto" w:fill="DDEBF7"/>
            <w:tcMar>
              <w:top w:w="15" w:type="dxa"/>
              <w:left w:w="15" w:type="dxa"/>
              <w:bottom w:w="0" w:type="dxa"/>
              <w:right w:w="15" w:type="dxa"/>
            </w:tcMar>
            <w:vAlign w:val="bottom"/>
            <w:hideMark/>
          </w:tcPr>
          <w:p w14:paraId="4A4156FB"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sidRPr="00455812">
              <w:rPr>
                <w:rFonts w:eastAsia="Times New Roman"/>
                <w:color w:val="000000"/>
                <w:szCs w:val="22"/>
                <w:lang w:eastAsia="en-AU"/>
              </w:rPr>
              <w:t>11</w:t>
            </w:r>
            <w:r w:rsidR="00CD2C5A">
              <w:rPr>
                <w:rFonts w:eastAsia="Times New Roman"/>
                <w:color w:val="000000"/>
                <w:szCs w:val="22"/>
                <w:lang w:eastAsia="en-AU"/>
              </w:rPr>
              <w:t>2</w:t>
            </w:r>
            <w:r w:rsidRPr="00455812">
              <w:rPr>
                <w:rFonts w:eastAsia="Times New Roman"/>
                <w:color w:val="000000"/>
                <w:szCs w:val="22"/>
                <w:lang w:eastAsia="en-AU"/>
              </w:rPr>
              <w:t>,</w:t>
            </w:r>
            <w:r w:rsidR="00CD2C5A">
              <w:rPr>
                <w:rFonts w:eastAsia="Times New Roman"/>
                <w:color w:val="000000"/>
                <w:szCs w:val="22"/>
                <w:lang w:eastAsia="en-AU"/>
              </w:rPr>
              <w:t>000</w:t>
            </w:r>
            <w:r w:rsidRPr="00455812">
              <w:rPr>
                <w:rFonts w:eastAsia="Times New Roman"/>
                <w:color w:val="000000"/>
                <w:szCs w:val="22"/>
                <w:lang w:eastAsia="en-AU"/>
              </w:rPr>
              <w:t xml:space="preserve"> </w:t>
            </w:r>
          </w:p>
        </w:tc>
      </w:tr>
      <w:tr w:rsidR="00CC3E9F" w:rsidRPr="004C0296" w14:paraId="2AD1C251" w14:textId="77777777" w:rsidTr="00570448">
        <w:trPr>
          <w:trHeight w:val="324"/>
        </w:trPr>
        <w:tc>
          <w:tcPr>
            <w:tcW w:w="2000" w:type="dxa"/>
            <w:shd w:val="clear" w:color="auto" w:fill="DDEBF7"/>
            <w:tcMar>
              <w:top w:w="15" w:type="dxa"/>
              <w:left w:w="15" w:type="dxa"/>
              <w:bottom w:w="0" w:type="dxa"/>
              <w:right w:w="15" w:type="dxa"/>
            </w:tcMar>
            <w:vAlign w:val="bottom"/>
            <w:hideMark/>
          </w:tcPr>
          <w:p w14:paraId="3113539B" w14:textId="77777777" w:rsidR="00CC3E9F" w:rsidRPr="004C0296" w:rsidRDefault="00CC3E9F" w:rsidP="004C0296">
            <w:pPr>
              <w:spacing w:after="0" w:line="240" w:lineRule="auto"/>
              <w:jc w:val="center"/>
              <w:textAlignment w:val="bottom"/>
              <w:rPr>
                <w:rFonts w:ascii="Arial" w:eastAsia="Times New Roman" w:hAnsi="Arial" w:cs="Arial"/>
                <w:sz w:val="36"/>
                <w:szCs w:val="36"/>
                <w:lang w:eastAsia="en-AU"/>
              </w:rPr>
            </w:pPr>
            <w:r w:rsidRPr="004C0296">
              <w:rPr>
                <w:rFonts w:eastAsia="Times New Roman" w:cs="Arial"/>
                <w:color w:val="000000"/>
                <w:szCs w:val="22"/>
                <w:lang w:eastAsia="en-AU"/>
              </w:rPr>
              <w:t> </w:t>
            </w:r>
          </w:p>
        </w:tc>
        <w:tc>
          <w:tcPr>
            <w:tcW w:w="1453" w:type="dxa"/>
            <w:shd w:val="clear" w:color="auto" w:fill="DDEBF7"/>
            <w:tcMar>
              <w:top w:w="15" w:type="dxa"/>
              <w:left w:w="15" w:type="dxa"/>
              <w:bottom w:w="0" w:type="dxa"/>
              <w:right w:w="15" w:type="dxa"/>
            </w:tcMar>
            <w:vAlign w:val="bottom"/>
            <w:hideMark/>
          </w:tcPr>
          <w:p w14:paraId="4D7B3D18" w14:textId="77777777" w:rsidR="00CC3E9F" w:rsidRPr="004C0296" w:rsidRDefault="00CC3E9F" w:rsidP="004C0296">
            <w:pPr>
              <w:spacing w:after="0" w:line="240" w:lineRule="auto"/>
              <w:textAlignment w:val="bottom"/>
              <w:rPr>
                <w:rFonts w:ascii="Arial" w:eastAsia="Times New Roman" w:hAnsi="Arial" w:cs="Arial"/>
                <w:sz w:val="36"/>
                <w:szCs w:val="36"/>
                <w:lang w:eastAsia="en-AU"/>
              </w:rPr>
            </w:pPr>
            <w:r w:rsidRPr="004C0296">
              <w:rPr>
                <w:rFonts w:eastAsia="Times New Roman" w:cs="Arial"/>
                <w:color w:val="000000"/>
                <w:szCs w:val="22"/>
                <w:lang w:eastAsia="en-AU"/>
              </w:rPr>
              <w:t>Mild</w:t>
            </w:r>
          </w:p>
        </w:tc>
        <w:tc>
          <w:tcPr>
            <w:tcW w:w="1915" w:type="dxa"/>
            <w:shd w:val="clear" w:color="auto" w:fill="DDEBF7"/>
            <w:tcMar>
              <w:top w:w="15" w:type="dxa"/>
              <w:left w:w="15" w:type="dxa"/>
              <w:bottom w:w="0" w:type="dxa"/>
              <w:right w:w="15" w:type="dxa"/>
            </w:tcMar>
            <w:vAlign w:val="bottom"/>
            <w:hideMark/>
          </w:tcPr>
          <w:p w14:paraId="0BE3AF1E"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sidRPr="00455812">
              <w:rPr>
                <w:rFonts w:eastAsia="Times New Roman"/>
                <w:color w:val="000000"/>
                <w:szCs w:val="22"/>
                <w:lang w:eastAsia="en-AU"/>
              </w:rPr>
              <w:t>268,</w:t>
            </w:r>
            <w:r w:rsidR="00CD2C5A">
              <w:rPr>
                <w:rFonts w:eastAsia="Times New Roman"/>
                <w:color w:val="000000"/>
                <w:szCs w:val="22"/>
                <w:lang w:eastAsia="en-AU"/>
              </w:rPr>
              <w:t>000</w:t>
            </w:r>
            <w:r w:rsidRPr="00455812">
              <w:rPr>
                <w:rFonts w:eastAsia="Times New Roman"/>
                <w:color w:val="000000"/>
                <w:szCs w:val="22"/>
                <w:lang w:eastAsia="en-AU"/>
              </w:rPr>
              <w:t xml:space="preserve"> </w:t>
            </w:r>
          </w:p>
        </w:tc>
        <w:tc>
          <w:tcPr>
            <w:tcW w:w="1517" w:type="dxa"/>
            <w:shd w:val="clear" w:color="auto" w:fill="DDEBF7"/>
            <w:tcMar>
              <w:top w:w="15" w:type="dxa"/>
              <w:left w:w="15" w:type="dxa"/>
              <w:bottom w:w="0" w:type="dxa"/>
              <w:right w:w="15" w:type="dxa"/>
            </w:tcMar>
            <w:vAlign w:val="bottom"/>
            <w:hideMark/>
          </w:tcPr>
          <w:p w14:paraId="38C1CCDE" w14:textId="77777777" w:rsidR="00CC3E9F" w:rsidRPr="004C0296" w:rsidRDefault="00CC3E9F" w:rsidP="004C0296">
            <w:pPr>
              <w:spacing w:after="0" w:line="240" w:lineRule="auto"/>
              <w:jc w:val="right"/>
              <w:textAlignment w:val="bottom"/>
              <w:rPr>
                <w:rFonts w:ascii="Arial" w:eastAsia="Times New Roman" w:hAnsi="Arial" w:cs="Arial"/>
                <w:sz w:val="36"/>
                <w:szCs w:val="36"/>
                <w:lang w:eastAsia="en-AU"/>
              </w:rPr>
            </w:pPr>
            <w:r w:rsidRPr="004C0296">
              <w:rPr>
                <w:rFonts w:eastAsia="Times New Roman" w:cs="Arial"/>
                <w:color w:val="000000"/>
                <w:szCs w:val="22"/>
                <w:lang w:eastAsia="en-AU"/>
              </w:rPr>
              <w:t>50.0%</w:t>
            </w:r>
          </w:p>
        </w:tc>
        <w:tc>
          <w:tcPr>
            <w:tcW w:w="2035" w:type="dxa"/>
            <w:shd w:val="clear" w:color="auto" w:fill="DDEBF7"/>
            <w:tcMar>
              <w:top w:w="15" w:type="dxa"/>
              <w:left w:w="15" w:type="dxa"/>
              <w:bottom w:w="0" w:type="dxa"/>
              <w:right w:w="15" w:type="dxa"/>
            </w:tcMar>
            <w:vAlign w:val="bottom"/>
            <w:hideMark/>
          </w:tcPr>
          <w:p w14:paraId="7DDD389C"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sidRPr="00455812">
              <w:rPr>
                <w:rFonts w:eastAsia="Times New Roman"/>
                <w:color w:val="000000"/>
                <w:szCs w:val="22"/>
                <w:lang w:eastAsia="en-AU"/>
              </w:rPr>
              <w:t>134,</w:t>
            </w:r>
            <w:r w:rsidR="00CD2C5A">
              <w:rPr>
                <w:rFonts w:eastAsia="Times New Roman"/>
                <w:color w:val="000000"/>
                <w:szCs w:val="22"/>
                <w:lang w:eastAsia="en-AU"/>
              </w:rPr>
              <w:t>000</w:t>
            </w:r>
            <w:r w:rsidRPr="00455812">
              <w:rPr>
                <w:rFonts w:eastAsia="Times New Roman"/>
                <w:color w:val="000000"/>
                <w:szCs w:val="22"/>
                <w:lang w:eastAsia="en-AU"/>
              </w:rPr>
              <w:t xml:space="preserve"> </w:t>
            </w:r>
          </w:p>
        </w:tc>
      </w:tr>
      <w:tr w:rsidR="00CC3E9F" w:rsidRPr="004C0296" w14:paraId="2986AC3B" w14:textId="77777777" w:rsidTr="00570448">
        <w:trPr>
          <w:trHeight w:val="324"/>
        </w:trPr>
        <w:tc>
          <w:tcPr>
            <w:tcW w:w="2000" w:type="dxa"/>
            <w:shd w:val="clear" w:color="auto" w:fill="DDEBF7"/>
            <w:tcMar>
              <w:top w:w="15" w:type="dxa"/>
              <w:left w:w="15" w:type="dxa"/>
              <w:bottom w:w="0" w:type="dxa"/>
              <w:right w:w="15" w:type="dxa"/>
            </w:tcMar>
            <w:vAlign w:val="bottom"/>
            <w:hideMark/>
          </w:tcPr>
          <w:p w14:paraId="4C186AD4" w14:textId="77777777" w:rsidR="00CC3E9F" w:rsidRPr="004C0296" w:rsidRDefault="00CC3E9F" w:rsidP="004C0296">
            <w:pPr>
              <w:spacing w:after="0" w:line="240" w:lineRule="auto"/>
              <w:jc w:val="center"/>
              <w:textAlignment w:val="bottom"/>
              <w:rPr>
                <w:rFonts w:ascii="Arial" w:eastAsia="Times New Roman" w:hAnsi="Arial" w:cs="Arial"/>
                <w:sz w:val="36"/>
                <w:szCs w:val="36"/>
                <w:lang w:eastAsia="en-AU"/>
              </w:rPr>
            </w:pPr>
            <w:r w:rsidRPr="004C0296">
              <w:rPr>
                <w:rFonts w:eastAsia="Times New Roman" w:cs="Arial"/>
                <w:color w:val="000000"/>
                <w:szCs w:val="22"/>
                <w:lang w:eastAsia="en-AU"/>
              </w:rPr>
              <w:t> </w:t>
            </w:r>
          </w:p>
        </w:tc>
        <w:tc>
          <w:tcPr>
            <w:tcW w:w="1453" w:type="dxa"/>
            <w:shd w:val="clear" w:color="auto" w:fill="DDEBF7"/>
            <w:tcMar>
              <w:top w:w="15" w:type="dxa"/>
              <w:left w:w="15" w:type="dxa"/>
              <w:bottom w:w="0" w:type="dxa"/>
              <w:right w:w="15" w:type="dxa"/>
            </w:tcMar>
            <w:vAlign w:val="bottom"/>
            <w:hideMark/>
          </w:tcPr>
          <w:p w14:paraId="5FC712D7" w14:textId="77777777" w:rsidR="00CC3E9F" w:rsidRPr="004C0296" w:rsidRDefault="00CC3E9F" w:rsidP="004C0296">
            <w:pPr>
              <w:spacing w:after="0" w:line="240" w:lineRule="auto"/>
              <w:textAlignment w:val="bottom"/>
              <w:rPr>
                <w:rFonts w:ascii="Arial" w:eastAsia="Times New Roman" w:hAnsi="Arial" w:cs="Arial"/>
                <w:sz w:val="36"/>
                <w:szCs w:val="36"/>
                <w:lang w:eastAsia="en-AU"/>
              </w:rPr>
            </w:pPr>
            <w:r w:rsidRPr="004C0296">
              <w:rPr>
                <w:rFonts w:eastAsia="Times New Roman" w:cs="Arial"/>
                <w:color w:val="000000"/>
                <w:szCs w:val="22"/>
                <w:lang w:eastAsia="en-AU"/>
              </w:rPr>
              <w:t>Early Int/Relapse P</w:t>
            </w:r>
          </w:p>
        </w:tc>
        <w:tc>
          <w:tcPr>
            <w:tcW w:w="1915" w:type="dxa"/>
            <w:shd w:val="clear" w:color="auto" w:fill="DDEBF7"/>
            <w:tcMar>
              <w:top w:w="15" w:type="dxa"/>
              <w:left w:w="15" w:type="dxa"/>
              <w:bottom w:w="0" w:type="dxa"/>
              <w:right w:w="15" w:type="dxa"/>
            </w:tcMar>
            <w:vAlign w:val="bottom"/>
            <w:hideMark/>
          </w:tcPr>
          <w:p w14:paraId="732ABB69"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Pr>
                <w:rFonts w:eastAsia="Times New Roman" w:cs="Arial"/>
                <w:color w:val="000000"/>
                <w:szCs w:val="22"/>
                <w:lang w:eastAsia="en-AU"/>
              </w:rPr>
              <w:t>585,</w:t>
            </w:r>
            <w:r w:rsidR="00CD2C5A">
              <w:rPr>
                <w:rFonts w:eastAsia="Times New Roman" w:cs="Arial"/>
                <w:color w:val="000000"/>
                <w:szCs w:val="22"/>
                <w:lang w:eastAsia="en-AU"/>
              </w:rPr>
              <w:t>000</w:t>
            </w:r>
          </w:p>
        </w:tc>
        <w:tc>
          <w:tcPr>
            <w:tcW w:w="1517" w:type="dxa"/>
            <w:shd w:val="clear" w:color="auto" w:fill="DDEBF7"/>
            <w:tcMar>
              <w:top w:w="15" w:type="dxa"/>
              <w:left w:w="15" w:type="dxa"/>
              <w:bottom w:w="0" w:type="dxa"/>
              <w:right w:w="15" w:type="dxa"/>
            </w:tcMar>
            <w:vAlign w:val="bottom"/>
            <w:hideMark/>
          </w:tcPr>
          <w:p w14:paraId="4964AE45" w14:textId="77777777" w:rsidR="00CC3E9F" w:rsidRPr="004C0296" w:rsidRDefault="00CC3E9F" w:rsidP="004C0296">
            <w:pPr>
              <w:spacing w:after="0" w:line="240" w:lineRule="auto"/>
              <w:jc w:val="right"/>
              <w:textAlignment w:val="bottom"/>
              <w:rPr>
                <w:rFonts w:ascii="Arial" w:eastAsia="Times New Roman" w:hAnsi="Arial" w:cs="Arial"/>
                <w:sz w:val="36"/>
                <w:szCs w:val="36"/>
                <w:lang w:eastAsia="en-AU"/>
              </w:rPr>
            </w:pPr>
            <w:r w:rsidRPr="004C0296">
              <w:rPr>
                <w:rFonts w:eastAsia="Times New Roman" w:cs="Arial"/>
                <w:color w:val="000000"/>
                <w:szCs w:val="22"/>
                <w:lang w:eastAsia="en-AU"/>
              </w:rPr>
              <w:t>9.4%</w:t>
            </w:r>
          </w:p>
        </w:tc>
        <w:tc>
          <w:tcPr>
            <w:tcW w:w="2035" w:type="dxa"/>
            <w:shd w:val="clear" w:color="auto" w:fill="DDEBF7"/>
            <w:tcMar>
              <w:top w:w="15" w:type="dxa"/>
              <w:left w:w="15" w:type="dxa"/>
              <w:bottom w:w="0" w:type="dxa"/>
              <w:right w:w="15" w:type="dxa"/>
            </w:tcMar>
            <w:vAlign w:val="bottom"/>
            <w:hideMark/>
          </w:tcPr>
          <w:p w14:paraId="367E621C" w14:textId="77777777" w:rsidR="00CC3E9F" w:rsidRPr="004C0296" w:rsidRDefault="00CC3E9F" w:rsidP="00CD2C5A">
            <w:pPr>
              <w:spacing w:after="0" w:line="240" w:lineRule="auto"/>
              <w:jc w:val="right"/>
              <w:textAlignment w:val="bottom"/>
              <w:rPr>
                <w:rFonts w:ascii="Arial" w:eastAsia="Times New Roman" w:hAnsi="Arial" w:cs="Arial"/>
                <w:sz w:val="36"/>
                <w:szCs w:val="36"/>
                <w:lang w:eastAsia="en-AU"/>
              </w:rPr>
            </w:pPr>
            <w:r>
              <w:rPr>
                <w:rFonts w:eastAsia="Times New Roman" w:cs="Arial"/>
                <w:color w:val="000000"/>
                <w:szCs w:val="22"/>
                <w:lang w:eastAsia="en-AU"/>
              </w:rPr>
              <w:t>5</w:t>
            </w:r>
            <w:r w:rsidR="00CD2C5A">
              <w:rPr>
                <w:rFonts w:eastAsia="Times New Roman" w:cs="Arial"/>
                <w:color w:val="000000"/>
                <w:szCs w:val="22"/>
                <w:lang w:eastAsia="en-AU"/>
              </w:rPr>
              <w:t>5</w:t>
            </w:r>
            <w:r>
              <w:rPr>
                <w:rFonts w:eastAsia="Times New Roman" w:cs="Arial"/>
                <w:color w:val="000000"/>
                <w:szCs w:val="22"/>
                <w:lang w:eastAsia="en-AU"/>
              </w:rPr>
              <w:t>,</w:t>
            </w:r>
            <w:r w:rsidR="00CD2C5A">
              <w:rPr>
                <w:rFonts w:eastAsia="Times New Roman" w:cs="Arial"/>
                <w:color w:val="000000"/>
                <w:szCs w:val="22"/>
                <w:lang w:eastAsia="en-AU"/>
              </w:rPr>
              <w:t>000</w:t>
            </w:r>
          </w:p>
        </w:tc>
      </w:tr>
      <w:tr w:rsidR="00CC3E9F" w:rsidRPr="004C0296" w14:paraId="2C24FB5C" w14:textId="77777777" w:rsidTr="00570448">
        <w:trPr>
          <w:trHeight w:val="340"/>
        </w:trPr>
        <w:tc>
          <w:tcPr>
            <w:tcW w:w="2000" w:type="dxa"/>
            <w:shd w:val="clear" w:color="auto" w:fill="DDEBF7"/>
            <w:tcMar>
              <w:top w:w="15" w:type="dxa"/>
              <w:left w:w="15" w:type="dxa"/>
              <w:bottom w:w="0" w:type="dxa"/>
              <w:right w:w="15" w:type="dxa"/>
            </w:tcMar>
            <w:vAlign w:val="bottom"/>
            <w:hideMark/>
          </w:tcPr>
          <w:p w14:paraId="2E8A2807" w14:textId="77777777" w:rsidR="00CC3E9F" w:rsidRPr="004C0296" w:rsidRDefault="00CC3E9F" w:rsidP="004C0296">
            <w:pPr>
              <w:spacing w:after="0" w:line="240" w:lineRule="auto"/>
              <w:jc w:val="center"/>
              <w:textAlignment w:val="bottom"/>
              <w:rPr>
                <w:rFonts w:ascii="Arial" w:eastAsia="Times New Roman" w:hAnsi="Arial" w:cs="Arial"/>
                <w:sz w:val="36"/>
                <w:szCs w:val="36"/>
                <w:lang w:eastAsia="en-AU"/>
              </w:rPr>
            </w:pPr>
            <w:r w:rsidRPr="004C0296">
              <w:rPr>
                <w:rFonts w:eastAsia="Times New Roman" w:cs="Arial"/>
                <w:color w:val="000000"/>
                <w:szCs w:val="22"/>
                <w:lang w:eastAsia="en-AU"/>
              </w:rPr>
              <w:t> </w:t>
            </w:r>
          </w:p>
        </w:tc>
        <w:tc>
          <w:tcPr>
            <w:tcW w:w="1453" w:type="dxa"/>
            <w:shd w:val="clear" w:color="auto" w:fill="DDEBF7"/>
            <w:tcMar>
              <w:top w:w="15" w:type="dxa"/>
              <w:left w:w="15" w:type="dxa"/>
              <w:bottom w:w="0" w:type="dxa"/>
              <w:right w:w="15" w:type="dxa"/>
            </w:tcMar>
            <w:vAlign w:val="bottom"/>
            <w:hideMark/>
          </w:tcPr>
          <w:p w14:paraId="052E7129" w14:textId="77777777" w:rsidR="00CC3E9F" w:rsidRPr="00086079" w:rsidRDefault="00CC3E9F" w:rsidP="004C0296">
            <w:pPr>
              <w:spacing w:after="0" w:line="240" w:lineRule="auto"/>
              <w:textAlignment w:val="bottom"/>
              <w:rPr>
                <w:rFonts w:ascii="Arial" w:eastAsia="Times New Roman" w:hAnsi="Arial" w:cs="Arial"/>
                <w:i/>
                <w:sz w:val="36"/>
                <w:szCs w:val="36"/>
                <w:lang w:eastAsia="en-AU"/>
              </w:rPr>
            </w:pPr>
            <w:r w:rsidRPr="00086079">
              <w:rPr>
                <w:rFonts w:eastAsia="Times New Roman" w:cs="Arial"/>
                <w:bCs/>
                <w:i/>
                <w:color w:val="000000"/>
                <w:szCs w:val="22"/>
                <w:lang w:eastAsia="en-AU"/>
              </w:rPr>
              <w:t>Total</w:t>
            </w:r>
          </w:p>
        </w:tc>
        <w:tc>
          <w:tcPr>
            <w:tcW w:w="1915" w:type="dxa"/>
            <w:shd w:val="clear" w:color="auto" w:fill="DDEBF7"/>
            <w:tcMar>
              <w:top w:w="15" w:type="dxa"/>
              <w:left w:w="15" w:type="dxa"/>
              <w:bottom w:w="0" w:type="dxa"/>
              <w:right w:w="15" w:type="dxa"/>
            </w:tcMar>
            <w:vAlign w:val="bottom"/>
            <w:hideMark/>
          </w:tcPr>
          <w:p w14:paraId="61B7D27D" w14:textId="77777777" w:rsidR="00CC3E9F" w:rsidRPr="00086079" w:rsidRDefault="00CC3E9F" w:rsidP="00CD2C5A">
            <w:pPr>
              <w:spacing w:after="0" w:line="240" w:lineRule="auto"/>
              <w:jc w:val="right"/>
              <w:textAlignment w:val="bottom"/>
              <w:rPr>
                <w:rFonts w:ascii="Arial" w:eastAsia="Times New Roman" w:hAnsi="Arial" w:cs="Arial"/>
                <w:i/>
                <w:sz w:val="36"/>
                <w:szCs w:val="36"/>
                <w:lang w:eastAsia="en-AU"/>
              </w:rPr>
            </w:pPr>
            <w:r w:rsidRPr="00914A3B">
              <w:rPr>
                <w:rFonts w:eastAsia="Times New Roman"/>
                <w:i/>
                <w:color w:val="000000"/>
                <w:szCs w:val="22"/>
                <w:lang w:eastAsia="en-AU"/>
              </w:rPr>
              <w:t>1,108,</w:t>
            </w:r>
            <w:r w:rsidR="00CD2C5A">
              <w:rPr>
                <w:rFonts w:eastAsia="Times New Roman"/>
                <w:i/>
                <w:color w:val="000000"/>
                <w:szCs w:val="22"/>
                <w:lang w:eastAsia="en-AU"/>
              </w:rPr>
              <w:t>000</w:t>
            </w:r>
          </w:p>
        </w:tc>
        <w:tc>
          <w:tcPr>
            <w:tcW w:w="1517" w:type="dxa"/>
            <w:shd w:val="clear" w:color="auto" w:fill="DDEBF7"/>
            <w:tcMar>
              <w:top w:w="15" w:type="dxa"/>
              <w:left w:w="15" w:type="dxa"/>
              <w:bottom w:w="0" w:type="dxa"/>
              <w:right w:w="15" w:type="dxa"/>
            </w:tcMar>
            <w:vAlign w:val="bottom"/>
            <w:hideMark/>
          </w:tcPr>
          <w:p w14:paraId="6412DFC6" w14:textId="77777777" w:rsidR="00CC3E9F" w:rsidRPr="00086079" w:rsidRDefault="00CC3E9F" w:rsidP="004C0296">
            <w:pPr>
              <w:spacing w:after="0" w:line="240" w:lineRule="auto"/>
              <w:textAlignment w:val="bottom"/>
              <w:rPr>
                <w:rFonts w:ascii="Arial" w:eastAsia="Times New Roman" w:hAnsi="Arial" w:cs="Arial"/>
                <w:i/>
                <w:sz w:val="36"/>
                <w:szCs w:val="36"/>
                <w:lang w:eastAsia="en-AU"/>
              </w:rPr>
            </w:pPr>
            <w:r w:rsidRPr="00086079">
              <w:rPr>
                <w:rFonts w:eastAsia="Times New Roman" w:cs="Arial"/>
                <w:i/>
                <w:color w:val="000000"/>
                <w:szCs w:val="22"/>
                <w:lang w:eastAsia="en-AU"/>
              </w:rPr>
              <w:t> </w:t>
            </w:r>
          </w:p>
        </w:tc>
        <w:tc>
          <w:tcPr>
            <w:tcW w:w="2035" w:type="dxa"/>
            <w:shd w:val="clear" w:color="auto" w:fill="DDEBF7"/>
            <w:tcMar>
              <w:top w:w="15" w:type="dxa"/>
              <w:left w:w="15" w:type="dxa"/>
              <w:bottom w:w="0" w:type="dxa"/>
              <w:right w:w="15" w:type="dxa"/>
            </w:tcMar>
            <w:vAlign w:val="bottom"/>
            <w:hideMark/>
          </w:tcPr>
          <w:p w14:paraId="431F8B04" w14:textId="77777777" w:rsidR="00CC3E9F" w:rsidRPr="00086079" w:rsidRDefault="00CC3E9F" w:rsidP="00CD2C5A">
            <w:pPr>
              <w:spacing w:after="0" w:line="240" w:lineRule="auto"/>
              <w:jc w:val="right"/>
              <w:textAlignment w:val="bottom"/>
              <w:rPr>
                <w:rFonts w:ascii="Arial" w:eastAsia="Times New Roman" w:hAnsi="Arial" w:cs="Arial"/>
                <w:i/>
                <w:sz w:val="36"/>
                <w:szCs w:val="36"/>
                <w:lang w:eastAsia="en-AU"/>
              </w:rPr>
            </w:pPr>
            <w:r w:rsidRPr="00914A3B">
              <w:rPr>
                <w:rFonts w:eastAsia="Times New Roman"/>
                <w:i/>
                <w:color w:val="000000"/>
                <w:szCs w:val="22"/>
                <w:lang w:eastAsia="en-AU"/>
              </w:rPr>
              <w:t>41</w:t>
            </w:r>
            <w:r w:rsidR="00CD2C5A">
              <w:rPr>
                <w:rFonts w:eastAsia="Times New Roman"/>
                <w:i/>
                <w:color w:val="000000"/>
                <w:szCs w:val="22"/>
                <w:lang w:eastAsia="en-AU"/>
              </w:rPr>
              <w:t>6</w:t>
            </w:r>
            <w:r w:rsidRPr="00914A3B">
              <w:rPr>
                <w:rFonts w:eastAsia="Times New Roman"/>
                <w:i/>
                <w:color w:val="000000"/>
                <w:szCs w:val="22"/>
                <w:lang w:eastAsia="en-AU"/>
              </w:rPr>
              <w:t>,</w:t>
            </w:r>
            <w:r w:rsidR="00CD2C5A">
              <w:rPr>
                <w:rFonts w:eastAsia="Times New Roman"/>
                <w:i/>
                <w:color w:val="000000"/>
                <w:szCs w:val="22"/>
                <w:lang w:eastAsia="en-AU"/>
              </w:rPr>
              <w:t>000</w:t>
            </w:r>
          </w:p>
        </w:tc>
      </w:tr>
      <w:tr w:rsidR="00CC3E9F" w:rsidRPr="004C0296" w14:paraId="52117442" w14:textId="77777777" w:rsidTr="00570448">
        <w:trPr>
          <w:trHeight w:val="340"/>
        </w:trPr>
        <w:tc>
          <w:tcPr>
            <w:tcW w:w="2000" w:type="dxa"/>
            <w:shd w:val="clear" w:color="auto" w:fill="DDEBF7"/>
            <w:tcMar>
              <w:top w:w="15" w:type="dxa"/>
              <w:left w:w="15" w:type="dxa"/>
              <w:bottom w:w="0" w:type="dxa"/>
              <w:right w:w="15" w:type="dxa"/>
            </w:tcMar>
            <w:vAlign w:val="bottom"/>
          </w:tcPr>
          <w:p w14:paraId="21CBC946" w14:textId="77777777" w:rsidR="00CC3E9F" w:rsidRPr="00086079" w:rsidRDefault="00CC3E9F" w:rsidP="00086079">
            <w:pPr>
              <w:spacing w:after="0" w:line="240" w:lineRule="auto"/>
              <w:jc w:val="center"/>
              <w:textAlignment w:val="bottom"/>
              <w:rPr>
                <w:rFonts w:eastAsia="Times New Roman" w:cs="Arial"/>
                <w:b/>
                <w:color w:val="000000"/>
                <w:szCs w:val="22"/>
                <w:lang w:eastAsia="en-AU"/>
              </w:rPr>
            </w:pPr>
            <w:r w:rsidRPr="00086079">
              <w:rPr>
                <w:rFonts w:eastAsia="Times New Roman" w:cs="Arial"/>
                <w:b/>
                <w:color w:val="000000"/>
                <w:szCs w:val="22"/>
                <w:lang w:eastAsia="en-AU"/>
              </w:rPr>
              <w:t>Total Population</w:t>
            </w:r>
          </w:p>
        </w:tc>
        <w:tc>
          <w:tcPr>
            <w:tcW w:w="1453" w:type="dxa"/>
            <w:shd w:val="clear" w:color="auto" w:fill="DDEBF7"/>
            <w:tcMar>
              <w:top w:w="15" w:type="dxa"/>
              <w:left w:w="15" w:type="dxa"/>
              <w:bottom w:w="0" w:type="dxa"/>
              <w:right w:w="15" w:type="dxa"/>
            </w:tcMar>
            <w:vAlign w:val="bottom"/>
          </w:tcPr>
          <w:p w14:paraId="21F53588" w14:textId="77777777" w:rsidR="00CC3E9F" w:rsidRPr="004C0296" w:rsidRDefault="00CC3E9F" w:rsidP="00086079">
            <w:pPr>
              <w:spacing w:after="0" w:line="240" w:lineRule="auto"/>
              <w:textAlignment w:val="bottom"/>
              <w:rPr>
                <w:rFonts w:eastAsia="Times New Roman" w:cs="Arial"/>
                <w:b/>
                <w:bCs/>
                <w:color w:val="000000"/>
                <w:szCs w:val="22"/>
                <w:lang w:eastAsia="en-AU"/>
              </w:rPr>
            </w:pPr>
          </w:p>
        </w:tc>
        <w:tc>
          <w:tcPr>
            <w:tcW w:w="1915" w:type="dxa"/>
            <w:shd w:val="clear" w:color="auto" w:fill="DDEBF7"/>
            <w:tcMar>
              <w:top w:w="15" w:type="dxa"/>
              <w:left w:w="15" w:type="dxa"/>
              <w:bottom w:w="0" w:type="dxa"/>
              <w:right w:w="15" w:type="dxa"/>
            </w:tcMar>
            <w:vAlign w:val="bottom"/>
          </w:tcPr>
          <w:p w14:paraId="57137799" w14:textId="77777777" w:rsidR="00CC3E9F" w:rsidRPr="00086079" w:rsidRDefault="00CC3E9F" w:rsidP="00CD2C5A">
            <w:pPr>
              <w:spacing w:after="0" w:line="240" w:lineRule="auto"/>
              <w:jc w:val="right"/>
              <w:textAlignment w:val="bottom"/>
              <w:rPr>
                <w:rFonts w:eastAsia="Times New Roman" w:cs="Arial"/>
                <w:b/>
                <w:color w:val="000000"/>
                <w:szCs w:val="22"/>
                <w:lang w:eastAsia="en-AU"/>
              </w:rPr>
            </w:pPr>
            <w:r>
              <w:rPr>
                <w:b/>
                <w:szCs w:val="20"/>
              </w:rPr>
              <w:t>9,28</w:t>
            </w:r>
            <w:r w:rsidR="00CD2C5A">
              <w:rPr>
                <w:b/>
                <w:szCs w:val="20"/>
              </w:rPr>
              <w:t>6</w:t>
            </w:r>
            <w:r>
              <w:rPr>
                <w:b/>
                <w:szCs w:val="20"/>
              </w:rPr>
              <w:t>,</w:t>
            </w:r>
            <w:r w:rsidR="00CD2C5A">
              <w:rPr>
                <w:b/>
                <w:szCs w:val="20"/>
              </w:rPr>
              <w:t>000</w:t>
            </w:r>
          </w:p>
        </w:tc>
        <w:tc>
          <w:tcPr>
            <w:tcW w:w="1517" w:type="dxa"/>
            <w:shd w:val="clear" w:color="auto" w:fill="DDEBF7"/>
            <w:tcMar>
              <w:top w:w="15" w:type="dxa"/>
              <w:left w:w="15" w:type="dxa"/>
              <w:bottom w:w="0" w:type="dxa"/>
              <w:right w:w="15" w:type="dxa"/>
            </w:tcMar>
            <w:vAlign w:val="bottom"/>
          </w:tcPr>
          <w:p w14:paraId="20E01694" w14:textId="77777777" w:rsidR="00CC3E9F" w:rsidRPr="004C0296" w:rsidRDefault="00CC3E9F" w:rsidP="00086079">
            <w:pPr>
              <w:spacing w:after="0" w:line="240" w:lineRule="auto"/>
              <w:textAlignment w:val="bottom"/>
              <w:rPr>
                <w:rFonts w:eastAsia="Times New Roman" w:cs="Arial"/>
                <w:color w:val="000000"/>
                <w:szCs w:val="22"/>
                <w:lang w:eastAsia="en-AU"/>
              </w:rPr>
            </w:pPr>
          </w:p>
        </w:tc>
        <w:tc>
          <w:tcPr>
            <w:tcW w:w="2035" w:type="dxa"/>
            <w:shd w:val="clear" w:color="auto" w:fill="DDEBF7"/>
            <w:tcMar>
              <w:top w:w="15" w:type="dxa"/>
              <w:left w:w="15" w:type="dxa"/>
              <w:bottom w:w="0" w:type="dxa"/>
              <w:right w:w="15" w:type="dxa"/>
            </w:tcMar>
            <w:vAlign w:val="bottom"/>
          </w:tcPr>
          <w:p w14:paraId="4FCEF81E" w14:textId="77777777" w:rsidR="00CC3E9F" w:rsidRPr="00086079" w:rsidRDefault="00CC3E9F" w:rsidP="00CD2C5A">
            <w:pPr>
              <w:spacing w:after="0" w:line="240" w:lineRule="auto"/>
              <w:jc w:val="right"/>
              <w:textAlignment w:val="bottom"/>
              <w:rPr>
                <w:rFonts w:eastAsia="Times New Roman" w:cs="Arial"/>
                <w:b/>
                <w:color w:val="000000"/>
                <w:szCs w:val="22"/>
                <w:lang w:eastAsia="en-AU"/>
              </w:rPr>
            </w:pPr>
            <w:r w:rsidRPr="00086079">
              <w:rPr>
                <w:rFonts w:eastAsia="Times New Roman" w:cs="Arial"/>
                <w:b/>
                <w:color w:val="000000"/>
                <w:szCs w:val="22"/>
                <w:lang w:eastAsia="en-AU"/>
              </w:rPr>
              <w:t>3,</w:t>
            </w:r>
            <w:r>
              <w:rPr>
                <w:rFonts w:eastAsia="Times New Roman" w:cs="Arial"/>
                <w:b/>
                <w:color w:val="000000"/>
                <w:szCs w:val="22"/>
                <w:lang w:eastAsia="en-AU"/>
              </w:rPr>
              <w:t>91</w:t>
            </w:r>
            <w:r w:rsidR="00CD2C5A">
              <w:rPr>
                <w:rFonts w:eastAsia="Times New Roman" w:cs="Arial"/>
                <w:b/>
                <w:color w:val="000000"/>
                <w:szCs w:val="22"/>
                <w:lang w:eastAsia="en-AU"/>
              </w:rPr>
              <w:t>4</w:t>
            </w:r>
            <w:r>
              <w:rPr>
                <w:rFonts w:eastAsia="Times New Roman" w:cs="Arial"/>
                <w:b/>
                <w:color w:val="000000"/>
                <w:szCs w:val="22"/>
                <w:lang w:eastAsia="en-AU"/>
              </w:rPr>
              <w:t>,</w:t>
            </w:r>
            <w:r w:rsidR="00CD2C5A">
              <w:rPr>
                <w:rFonts w:eastAsia="Times New Roman" w:cs="Arial"/>
                <w:b/>
                <w:color w:val="000000"/>
                <w:szCs w:val="22"/>
                <w:lang w:eastAsia="en-AU"/>
              </w:rPr>
              <w:t>000</w:t>
            </w:r>
          </w:p>
        </w:tc>
      </w:tr>
    </w:tbl>
    <w:p w14:paraId="02A5EE42" w14:textId="77777777" w:rsidR="00413778" w:rsidRDefault="008B0A3B" w:rsidP="000A33EC">
      <w:pPr>
        <w:rPr>
          <w:szCs w:val="20"/>
        </w:rPr>
      </w:pPr>
      <w:r>
        <w:rPr>
          <w:szCs w:val="20"/>
        </w:rPr>
        <w:t>Note: Columns may not add to totals due to rounding.</w:t>
      </w:r>
    </w:p>
    <w:p w14:paraId="32B20B21" w14:textId="77777777" w:rsidR="000A33EC" w:rsidRDefault="00086079" w:rsidP="000A33EC">
      <w:pPr>
        <w:rPr>
          <w:szCs w:val="20"/>
        </w:rPr>
      </w:pPr>
      <w:r>
        <w:rPr>
          <w:szCs w:val="20"/>
        </w:rPr>
        <w:tab/>
      </w:r>
      <w:r>
        <w:rPr>
          <w:szCs w:val="20"/>
        </w:rPr>
        <w:tab/>
      </w:r>
      <w:r>
        <w:rPr>
          <w:szCs w:val="20"/>
        </w:rPr>
        <w:tab/>
      </w:r>
      <w:r>
        <w:rPr>
          <w:szCs w:val="20"/>
        </w:rPr>
        <w:tab/>
      </w:r>
      <w:r>
        <w:rPr>
          <w:szCs w:val="20"/>
        </w:rPr>
        <w:tab/>
      </w:r>
      <w:r>
        <w:rPr>
          <w:szCs w:val="20"/>
        </w:rPr>
        <w:tab/>
      </w:r>
      <w:r>
        <w:rPr>
          <w:szCs w:val="20"/>
        </w:rPr>
        <w:tab/>
      </w:r>
    </w:p>
    <w:p w14:paraId="7361D0D2" w14:textId="77777777" w:rsidR="00413778" w:rsidRDefault="00413778">
      <w:pPr>
        <w:spacing w:after="0" w:line="240" w:lineRule="auto"/>
        <w:rPr>
          <w:b/>
          <w:sz w:val="28"/>
          <w:szCs w:val="20"/>
        </w:rPr>
      </w:pPr>
      <w:bookmarkStart w:id="52" w:name="_Toc451178249"/>
      <w:r>
        <w:br w:type="page"/>
      </w:r>
    </w:p>
    <w:p w14:paraId="0A950559" w14:textId="77777777" w:rsidR="00413778" w:rsidRPr="00413778" w:rsidRDefault="00413778" w:rsidP="0080777E">
      <w:pPr>
        <w:pStyle w:val="Heading1"/>
        <w:numPr>
          <w:ilvl w:val="0"/>
          <w:numId w:val="58"/>
        </w:numPr>
        <w:pBdr>
          <w:bottom w:val="single" w:sz="4" w:space="1" w:color="auto"/>
        </w:pBdr>
        <w:jc w:val="left"/>
        <w:rPr>
          <w:rFonts w:asciiTheme="minorHAnsi" w:hAnsiTheme="minorHAnsi"/>
          <w:sz w:val="36"/>
          <w:szCs w:val="36"/>
        </w:rPr>
      </w:pPr>
      <w:bookmarkStart w:id="53" w:name="_Toc453677716"/>
      <w:bookmarkStart w:id="54" w:name="_Toc453745434"/>
      <w:bookmarkStart w:id="55" w:name="_Toc474314893"/>
      <w:r w:rsidRPr="00413778">
        <w:rPr>
          <w:rFonts w:asciiTheme="minorHAnsi" w:hAnsiTheme="minorHAnsi"/>
          <w:sz w:val="36"/>
          <w:szCs w:val="36"/>
        </w:rPr>
        <w:lastRenderedPageBreak/>
        <w:t xml:space="preserve">Describing </w:t>
      </w:r>
      <w:r w:rsidR="00006D72">
        <w:rPr>
          <w:rFonts w:asciiTheme="minorHAnsi" w:hAnsiTheme="minorHAnsi"/>
          <w:sz w:val="36"/>
          <w:szCs w:val="36"/>
        </w:rPr>
        <w:t>interventions</w:t>
      </w:r>
      <w:r w:rsidRPr="00413778">
        <w:rPr>
          <w:rFonts w:asciiTheme="minorHAnsi" w:hAnsiTheme="minorHAnsi"/>
          <w:sz w:val="36"/>
          <w:szCs w:val="36"/>
        </w:rPr>
        <w:t xml:space="preserve"> </w:t>
      </w:r>
      <w:r w:rsidR="00E4115F">
        <w:rPr>
          <w:rFonts w:asciiTheme="minorHAnsi" w:hAnsiTheme="minorHAnsi"/>
          <w:sz w:val="36"/>
          <w:szCs w:val="36"/>
        </w:rPr>
        <w:t xml:space="preserve">required </w:t>
      </w:r>
      <w:r w:rsidRPr="00413778">
        <w:rPr>
          <w:rFonts w:asciiTheme="minorHAnsi" w:hAnsiTheme="minorHAnsi"/>
          <w:sz w:val="36"/>
          <w:szCs w:val="36"/>
        </w:rPr>
        <w:t xml:space="preserve">across the spectrum of </w:t>
      </w:r>
      <w:proofErr w:type="gramStart"/>
      <w:r w:rsidRPr="00413778">
        <w:rPr>
          <w:rFonts w:asciiTheme="minorHAnsi" w:hAnsiTheme="minorHAnsi"/>
          <w:sz w:val="36"/>
          <w:szCs w:val="36"/>
        </w:rPr>
        <w:t>need</w:t>
      </w:r>
      <w:bookmarkEnd w:id="53"/>
      <w:bookmarkEnd w:id="54"/>
      <w:bookmarkEnd w:id="55"/>
      <w:proofErr w:type="gramEnd"/>
    </w:p>
    <w:p w14:paraId="11FAE0F4" w14:textId="77777777" w:rsidR="00CC3E9F" w:rsidRDefault="00006D72" w:rsidP="0080777E">
      <w:pPr>
        <w:pStyle w:val="Heading2"/>
        <w:numPr>
          <w:ilvl w:val="0"/>
          <w:numId w:val="59"/>
        </w:numPr>
      </w:pPr>
      <w:bookmarkStart w:id="56" w:name="_Toc453165703"/>
      <w:bookmarkStart w:id="57" w:name="_Toc453677717"/>
      <w:bookmarkStart w:id="58" w:name="_Toc453745435"/>
      <w:bookmarkStart w:id="59" w:name="_Toc474314894"/>
      <w:r>
        <w:t>Treatment required</w:t>
      </w:r>
      <w:r w:rsidR="00CC3E9F">
        <w:t xml:space="preserve"> across levels of </w:t>
      </w:r>
      <w:proofErr w:type="gramStart"/>
      <w:r w:rsidR="00CC3E9F">
        <w:t>severity</w:t>
      </w:r>
      <w:bookmarkEnd w:id="56"/>
      <w:bookmarkEnd w:id="57"/>
      <w:bookmarkEnd w:id="58"/>
      <w:bookmarkEnd w:id="59"/>
      <w:proofErr w:type="gramEnd"/>
    </w:p>
    <w:bookmarkEnd w:id="52"/>
    <w:p w14:paraId="6094BE44" w14:textId="77777777" w:rsidR="000A33EC" w:rsidRDefault="000A33EC" w:rsidP="000A33EC">
      <w:pPr>
        <w:pStyle w:val="ListParagraph"/>
        <w:ind w:left="0"/>
      </w:pPr>
      <w:r>
        <w:t xml:space="preserve">Although the experience of mental illness is unique to the individual, </w:t>
      </w:r>
      <w:r w:rsidR="001675EE">
        <w:t xml:space="preserve">broad </w:t>
      </w:r>
      <w:r>
        <w:t xml:space="preserve">descriptions can be provided for the types of treatment and other support services likely to be required by people with disorders </w:t>
      </w:r>
      <w:r w:rsidR="00504659">
        <w:t>at</w:t>
      </w:r>
      <w:r>
        <w:t xml:space="preserve"> different levels</w:t>
      </w:r>
      <w:r w:rsidR="009B4399">
        <w:t xml:space="preserve"> of severity.</w:t>
      </w:r>
      <w:r>
        <w:t xml:space="preserve"> For each level of severity and age group, the NMHSPF models packages of care representing the average </w:t>
      </w:r>
      <w:r w:rsidR="00CC3E9F">
        <w:t xml:space="preserve">configuration of </w:t>
      </w:r>
      <w:r>
        <w:t>service</w:t>
      </w:r>
      <w:r w:rsidR="00CC3E9F">
        <w:t>s</w:t>
      </w:r>
      <w:r>
        <w:t xml:space="preserve"> (specified by type and intensity of intervention) required by an individual over a 12-month period. Specific packages are included for some groups with specialised needs, such as for perinatal disorders, severe eating disorders and early psychosis.</w:t>
      </w:r>
    </w:p>
    <w:p w14:paraId="45541770" w14:textId="77777777" w:rsidR="000A33EC" w:rsidRDefault="00CC3E9F" w:rsidP="00070398">
      <w:pPr>
        <w:tabs>
          <w:tab w:val="left" w:pos="5130"/>
        </w:tabs>
        <w:rPr>
          <w:bCs/>
          <w:szCs w:val="20"/>
        </w:rPr>
      </w:pPr>
      <w:r>
        <w:rPr>
          <w:bCs/>
          <w:szCs w:val="20"/>
        </w:rPr>
        <w:t>S</w:t>
      </w:r>
      <w:r w:rsidR="000A33EC">
        <w:rPr>
          <w:bCs/>
          <w:szCs w:val="20"/>
        </w:rPr>
        <w:t>ervice needs</w:t>
      </w:r>
      <w:r>
        <w:rPr>
          <w:bCs/>
          <w:szCs w:val="20"/>
        </w:rPr>
        <w:t xml:space="preserve"> are</w:t>
      </w:r>
      <w:r w:rsidR="000A33EC">
        <w:rPr>
          <w:bCs/>
          <w:szCs w:val="20"/>
        </w:rPr>
        <w:t xml:space="preserve"> identified at each </w:t>
      </w:r>
      <w:r>
        <w:rPr>
          <w:bCs/>
          <w:szCs w:val="20"/>
        </w:rPr>
        <w:t xml:space="preserve">of the following </w:t>
      </w:r>
      <w:r w:rsidR="000A33EC">
        <w:rPr>
          <w:bCs/>
          <w:szCs w:val="20"/>
        </w:rPr>
        <w:t>level</w:t>
      </w:r>
      <w:r>
        <w:rPr>
          <w:bCs/>
          <w:szCs w:val="20"/>
        </w:rPr>
        <w:t>s of severity</w:t>
      </w:r>
      <w:r w:rsidR="000A33EC">
        <w:rPr>
          <w:bCs/>
          <w:szCs w:val="20"/>
        </w:rPr>
        <w:t>:</w:t>
      </w:r>
      <w:r w:rsidR="000A33EC">
        <w:rPr>
          <w:bCs/>
          <w:szCs w:val="20"/>
        </w:rPr>
        <w:tab/>
      </w:r>
    </w:p>
    <w:p w14:paraId="4613EA45" w14:textId="77777777" w:rsidR="00CC3E9F" w:rsidRDefault="00CC3E9F" w:rsidP="00413778">
      <w:pPr>
        <w:pStyle w:val="ListParagraph"/>
        <w:numPr>
          <w:ilvl w:val="0"/>
          <w:numId w:val="6"/>
        </w:numPr>
        <w:spacing w:after="120"/>
        <w:ind w:left="357" w:hanging="357"/>
      </w:pPr>
      <w:r>
        <w:t>Early intervention and relapse prevention</w:t>
      </w:r>
    </w:p>
    <w:p w14:paraId="050F36F5" w14:textId="77777777" w:rsidR="000A33EC" w:rsidRDefault="000A33EC" w:rsidP="009A3806">
      <w:pPr>
        <w:spacing w:after="120"/>
        <w:ind w:left="357"/>
      </w:pPr>
      <w:r>
        <w:t xml:space="preserve">People who seek treatment who have symptoms, but do not meet the </w:t>
      </w:r>
      <w:r w:rsidR="002E0F78">
        <w:t xml:space="preserve">full </w:t>
      </w:r>
      <w:r>
        <w:t xml:space="preserve">criteria for a diagnosis of mental illness, </w:t>
      </w:r>
      <w:r w:rsidR="00CC3E9F">
        <w:t xml:space="preserve">may </w:t>
      </w:r>
      <w:r>
        <w:t xml:space="preserve">require access to assessment and brief interventions to prevent escalation of symptoms where mental illness is emerging </w:t>
      </w:r>
      <w:r w:rsidR="00CC3E9F">
        <w:t>or to</w:t>
      </w:r>
      <w:r>
        <w:t xml:space="preserve"> prevent relapse for those who have previou</w:t>
      </w:r>
      <w:r w:rsidR="009B4399">
        <w:t>sly experienced mental illness.</w:t>
      </w:r>
      <w:r w:rsidR="00A718CE">
        <w:t xml:space="preserve"> </w:t>
      </w:r>
      <w:r w:rsidR="00413778">
        <w:t xml:space="preserve">For some people, appropriate psychological therapies may be accessed through digital and low intensity interventions, while others may seek assessment and treatment from </w:t>
      </w:r>
      <w:r w:rsidR="00CC3E9F">
        <w:t>general practitioners (</w:t>
      </w:r>
      <w:r w:rsidR="00413778">
        <w:t>GPs</w:t>
      </w:r>
      <w:r w:rsidR="00CC3E9F">
        <w:t>)</w:t>
      </w:r>
      <w:r w:rsidR="00413778">
        <w:t xml:space="preserve"> and allied health services. </w:t>
      </w:r>
    </w:p>
    <w:p w14:paraId="33BBF8F8" w14:textId="77777777" w:rsidR="00CC3E9F" w:rsidRDefault="00CC3E9F" w:rsidP="00940BB8">
      <w:pPr>
        <w:pStyle w:val="ListParagraph"/>
        <w:numPr>
          <w:ilvl w:val="0"/>
          <w:numId w:val="7"/>
        </w:numPr>
        <w:spacing w:after="120"/>
        <w:ind w:left="357" w:hanging="357"/>
        <w:rPr>
          <w:bCs/>
          <w:szCs w:val="20"/>
        </w:rPr>
      </w:pPr>
      <w:r>
        <w:rPr>
          <w:bCs/>
          <w:szCs w:val="20"/>
        </w:rPr>
        <w:t>Mild disorders</w:t>
      </w:r>
    </w:p>
    <w:p w14:paraId="4D4B2320" w14:textId="77777777" w:rsidR="000A33EC" w:rsidRPr="00696403" w:rsidRDefault="000A33EC" w:rsidP="009A3806">
      <w:pPr>
        <w:spacing w:after="120"/>
        <w:ind w:left="357"/>
        <w:rPr>
          <w:bCs/>
          <w:szCs w:val="20"/>
        </w:rPr>
      </w:pPr>
      <w:r w:rsidRPr="00CC3E9F">
        <w:rPr>
          <w:bCs/>
          <w:szCs w:val="20"/>
        </w:rPr>
        <w:t>The majority of people with mild disorders will have anxiety or depressi</w:t>
      </w:r>
      <w:r w:rsidR="000161B7">
        <w:rPr>
          <w:bCs/>
          <w:szCs w:val="20"/>
        </w:rPr>
        <w:t>ve disorder</w:t>
      </w:r>
      <w:r w:rsidR="00FF7DE5">
        <w:rPr>
          <w:bCs/>
          <w:szCs w:val="20"/>
        </w:rPr>
        <w:t>s</w:t>
      </w:r>
      <w:r w:rsidRPr="00CC3E9F">
        <w:rPr>
          <w:bCs/>
          <w:szCs w:val="20"/>
        </w:rPr>
        <w:t>, with high levels of co-morbidi</w:t>
      </w:r>
      <w:r w:rsidR="00F41DC7">
        <w:rPr>
          <w:bCs/>
          <w:szCs w:val="20"/>
        </w:rPr>
        <w:t>ty between the two diagnoses.</w:t>
      </w:r>
      <w:r w:rsidR="009B4399">
        <w:rPr>
          <w:bCs/>
          <w:szCs w:val="20"/>
        </w:rPr>
        <w:t xml:space="preserve"> </w:t>
      </w:r>
      <w:r w:rsidRPr="00CC3E9F">
        <w:rPr>
          <w:bCs/>
          <w:szCs w:val="20"/>
        </w:rPr>
        <w:t xml:space="preserve">Some will also have comorbid alcohol and drug </w:t>
      </w:r>
      <w:r w:rsidR="00CE0A99">
        <w:rPr>
          <w:bCs/>
          <w:szCs w:val="20"/>
        </w:rPr>
        <w:t>mis</w:t>
      </w:r>
      <w:r w:rsidRPr="00CC3E9F">
        <w:rPr>
          <w:bCs/>
          <w:szCs w:val="20"/>
        </w:rPr>
        <w:t>use.</w:t>
      </w:r>
      <w:r w:rsidR="00A718CE">
        <w:rPr>
          <w:bCs/>
          <w:szCs w:val="20"/>
        </w:rPr>
        <w:t xml:space="preserve"> </w:t>
      </w:r>
      <w:r w:rsidRPr="00CC3E9F">
        <w:rPr>
          <w:bCs/>
          <w:szCs w:val="20"/>
        </w:rPr>
        <w:t>They are likely to seek brief interventions and may access primary mental health care services, such as digital mental heal</w:t>
      </w:r>
      <w:r w:rsidRPr="00941DB6">
        <w:rPr>
          <w:bCs/>
          <w:szCs w:val="20"/>
        </w:rPr>
        <w:t>th services including clinician</w:t>
      </w:r>
      <w:r w:rsidR="00F041C9" w:rsidRPr="002E09BB">
        <w:rPr>
          <w:bCs/>
          <w:szCs w:val="20"/>
        </w:rPr>
        <w:t>-</w:t>
      </w:r>
      <w:r w:rsidRPr="00BE3537">
        <w:rPr>
          <w:bCs/>
          <w:szCs w:val="20"/>
        </w:rPr>
        <w:t>moderated interventions, low intensity interventions, GP servic</w:t>
      </w:r>
      <w:r w:rsidR="00F41DC7">
        <w:rPr>
          <w:bCs/>
          <w:szCs w:val="20"/>
        </w:rPr>
        <w:t>es and psychological therapies.</w:t>
      </w:r>
      <w:r w:rsidRPr="00BE3537">
        <w:rPr>
          <w:bCs/>
          <w:szCs w:val="20"/>
        </w:rPr>
        <w:t xml:space="preserve"> A minor</w:t>
      </w:r>
      <w:r w:rsidRPr="00696403">
        <w:rPr>
          <w:bCs/>
          <w:szCs w:val="20"/>
        </w:rPr>
        <w:t xml:space="preserve">ity (20%) will require pharmacotherapy. People with mild disorders </w:t>
      </w:r>
      <w:r w:rsidR="00504659">
        <w:rPr>
          <w:bCs/>
          <w:szCs w:val="20"/>
        </w:rPr>
        <w:t>should</w:t>
      </w:r>
      <w:r w:rsidRPr="00696403">
        <w:rPr>
          <w:bCs/>
          <w:szCs w:val="20"/>
        </w:rPr>
        <w:t xml:space="preserve"> be able to be treated entirely in primary care and not require psychosocial support </w:t>
      </w:r>
      <w:r w:rsidR="00CE0A99">
        <w:rPr>
          <w:bCs/>
          <w:szCs w:val="20"/>
        </w:rPr>
        <w:t xml:space="preserve">from disability providers </w:t>
      </w:r>
      <w:r w:rsidR="00F41DC7">
        <w:rPr>
          <w:bCs/>
          <w:szCs w:val="20"/>
        </w:rPr>
        <w:t xml:space="preserve">or inpatient care. </w:t>
      </w:r>
      <w:r w:rsidRPr="00696403">
        <w:rPr>
          <w:bCs/>
          <w:szCs w:val="20"/>
        </w:rPr>
        <w:t>Symptoms will usually be resolved within a 12-month period and disruption to normal roles and functioning is likely to be minimal (less than 1 day out of r</w:t>
      </w:r>
      <w:r w:rsidR="00F41DC7">
        <w:rPr>
          <w:bCs/>
          <w:szCs w:val="20"/>
        </w:rPr>
        <w:t>ole per month over 12 months).</w:t>
      </w:r>
    </w:p>
    <w:p w14:paraId="568F6514" w14:textId="77777777" w:rsidR="00CC3E9F" w:rsidRDefault="00CC3E9F" w:rsidP="00940BB8">
      <w:pPr>
        <w:pStyle w:val="ListParagraph"/>
        <w:numPr>
          <w:ilvl w:val="0"/>
          <w:numId w:val="7"/>
        </w:numPr>
        <w:spacing w:after="120"/>
        <w:ind w:left="357" w:hanging="357"/>
        <w:rPr>
          <w:bCs/>
          <w:szCs w:val="20"/>
        </w:rPr>
      </w:pPr>
      <w:r>
        <w:rPr>
          <w:bCs/>
          <w:szCs w:val="20"/>
        </w:rPr>
        <w:t>Moderate disorders</w:t>
      </w:r>
    </w:p>
    <w:p w14:paraId="5625A407" w14:textId="77777777" w:rsidR="000A33EC" w:rsidRPr="002E09BB" w:rsidRDefault="000A33EC" w:rsidP="009A3806">
      <w:pPr>
        <w:spacing w:after="120"/>
        <w:ind w:left="357"/>
        <w:rPr>
          <w:bCs/>
          <w:szCs w:val="20"/>
        </w:rPr>
      </w:pPr>
      <w:r w:rsidRPr="00CC3E9F">
        <w:rPr>
          <w:bCs/>
          <w:szCs w:val="20"/>
        </w:rPr>
        <w:t xml:space="preserve">People with moderate disorders will </w:t>
      </w:r>
      <w:r w:rsidR="00CC3E9F">
        <w:rPr>
          <w:bCs/>
          <w:szCs w:val="20"/>
        </w:rPr>
        <w:t xml:space="preserve">experience a higher level of distress or duration of </w:t>
      </w:r>
      <w:proofErr w:type="gramStart"/>
      <w:r w:rsidR="00CC3E9F">
        <w:rPr>
          <w:bCs/>
          <w:szCs w:val="20"/>
        </w:rPr>
        <w:t>symptoms, but</w:t>
      </w:r>
      <w:proofErr w:type="gramEnd"/>
      <w:r w:rsidR="00CC3E9F">
        <w:rPr>
          <w:bCs/>
          <w:szCs w:val="20"/>
        </w:rPr>
        <w:t xml:space="preserve"> </w:t>
      </w:r>
      <w:r w:rsidR="0090362E">
        <w:rPr>
          <w:bCs/>
          <w:szCs w:val="20"/>
        </w:rPr>
        <w:t xml:space="preserve">should </w:t>
      </w:r>
      <w:r w:rsidRPr="00CC3E9F">
        <w:rPr>
          <w:bCs/>
          <w:szCs w:val="20"/>
        </w:rPr>
        <w:t>be able to be treated within primary care</w:t>
      </w:r>
      <w:r w:rsidR="0076316E">
        <w:rPr>
          <w:bCs/>
          <w:szCs w:val="20"/>
        </w:rPr>
        <w:t xml:space="preserve">, with input from specialist mental health providers when necessary, </w:t>
      </w:r>
      <w:r w:rsidRPr="00CC3E9F">
        <w:rPr>
          <w:bCs/>
          <w:szCs w:val="20"/>
        </w:rPr>
        <w:t>and no</w:t>
      </w:r>
      <w:r w:rsidR="009B4399">
        <w:rPr>
          <w:bCs/>
          <w:szCs w:val="20"/>
        </w:rPr>
        <w:t xml:space="preserve">t require inpatient treatment. </w:t>
      </w:r>
      <w:r w:rsidRPr="00CC3E9F">
        <w:rPr>
          <w:bCs/>
          <w:szCs w:val="20"/>
        </w:rPr>
        <w:t xml:space="preserve">The majority (67%) will have anxiety or depression, with the remainder having other illnesses including personality disorders, eating disorders, psychological problems associated with primary cognitive disorders, and comorbid </w:t>
      </w:r>
      <w:r w:rsidR="009B4399">
        <w:rPr>
          <w:bCs/>
          <w:szCs w:val="20"/>
        </w:rPr>
        <w:t>alcohol and drug use disorders.</w:t>
      </w:r>
      <w:r w:rsidRPr="00CC3E9F">
        <w:rPr>
          <w:bCs/>
          <w:szCs w:val="20"/>
        </w:rPr>
        <w:t xml:space="preserve"> Psychosocial functioning is likely to be affected, but normal functioning is largely maintained with only a few day</w:t>
      </w:r>
      <w:r w:rsidR="009B4399">
        <w:rPr>
          <w:bCs/>
          <w:szCs w:val="20"/>
        </w:rPr>
        <w:t>s out of normal role per month.</w:t>
      </w:r>
      <w:r w:rsidR="00A718CE">
        <w:rPr>
          <w:bCs/>
          <w:szCs w:val="20"/>
        </w:rPr>
        <w:t xml:space="preserve"> </w:t>
      </w:r>
      <w:r w:rsidRPr="00CC3E9F">
        <w:rPr>
          <w:bCs/>
          <w:szCs w:val="20"/>
        </w:rPr>
        <w:t>While some will receive treatment through digital and low intensity interventions, most will require face-to-face services from GPs and allied health practitioners, and input from psychiatrists, with about 70% likely to require ph</w:t>
      </w:r>
      <w:r w:rsidR="009B4399">
        <w:rPr>
          <w:bCs/>
          <w:szCs w:val="20"/>
        </w:rPr>
        <w:t>armacotherapy.</w:t>
      </w:r>
      <w:r w:rsidRPr="00941DB6">
        <w:rPr>
          <w:bCs/>
          <w:szCs w:val="20"/>
        </w:rPr>
        <w:t xml:space="preserve"> </w:t>
      </w:r>
      <w:r w:rsidR="0076316E">
        <w:rPr>
          <w:bCs/>
          <w:szCs w:val="20"/>
        </w:rPr>
        <w:t>For many, t</w:t>
      </w:r>
      <w:r w:rsidRPr="00941DB6">
        <w:rPr>
          <w:bCs/>
          <w:szCs w:val="20"/>
        </w:rPr>
        <w:t xml:space="preserve">heir symptoms </w:t>
      </w:r>
      <w:r w:rsidR="00504659">
        <w:rPr>
          <w:bCs/>
          <w:szCs w:val="20"/>
        </w:rPr>
        <w:t>will</w:t>
      </w:r>
      <w:r w:rsidRPr="002E09BB">
        <w:rPr>
          <w:bCs/>
          <w:szCs w:val="20"/>
        </w:rPr>
        <w:t xml:space="preserve"> persist for longer than 12 months and some may</w:t>
      </w:r>
      <w:r w:rsidR="009B4399">
        <w:rPr>
          <w:bCs/>
          <w:szCs w:val="20"/>
        </w:rPr>
        <w:t xml:space="preserve"> require peer support services.</w:t>
      </w:r>
    </w:p>
    <w:p w14:paraId="7D1292BB" w14:textId="77777777" w:rsidR="00CC3E9F" w:rsidRPr="00CC3E9F" w:rsidRDefault="00CC3E9F" w:rsidP="00413778">
      <w:pPr>
        <w:pStyle w:val="ListParagraph"/>
        <w:numPr>
          <w:ilvl w:val="0"/>
          <w:numId w:val="7"/>
        </w:numPr>
        <w:spacing w:after="120"/>
        <w:ind w:left="357" w:hanging="357"/>
      </w:pPr>
      <w:r>
        <w:rPr>
          <w:bCs/>
          <w:szCs w:val="20"/>
        </w:rPr>
        <w:lastRenderedPageBreak/>
        <w:t>Severe mental disorders</w:t>
      </w:r>
    </w:p>
    <w:p w14:paraId="4C94093E" w14:textId="77777777" w:rsidR="00413778" w:rsidRDefault="00413778" w:rsidP="009A3806">
      <w:pPr>
        <w:spacing w:after="120"/>
        <w:ind w:left="357"/>
      </w:pPr>
      <w:r w:rsidRPr="00CC3E9F">
        <w:rPr>
          <w:bCs/>
          <w:szCs w:val="20"/>
        </w:rPr>
        <w:t xml:space="preserve">Those with severe disorders will require more intensive </w:t>
      </w:r>
      <w:r w:rsidR="00504659">
        <w:rPr>
          <w:bCs/>
          <w:szCs w:val="20"/>
        </w:rPr>
        <w:t>treatment</w:t>
      </w:r>
      <w:r w:rsidRPr="00CC3E9F">
        <w:rPr>
          <w:bCs/>
          <w:szCs w:val="20"/>
        </w:rPr>
        <w:t xml:space="preserve"> and an extended range of interventions by specialist services. </w:t>
      </w:r>
      <w:r>
        <w:t xml:space="preserve">Different patterns of service use can be predicted for those whose illness is episodic versus those where illness is persistent, and for those with complex problems requiring engagement with a broader </w:t>
      </w:r>
      <w:r w:rsidR="00F41DC7">
        <w:t>range of non-clinical services.</w:t>
      </w:r>
    </w:p>
    <w:p w14:paraId="66336C5C" w14:textId="77777777" w:rsidR="00413778" w:rsidRDefault="000A33EC" w:rsidP="00413778">
      <w:pPr>
        <w:pStyle w:val="ListParagraph"/>
        <w:spacing w:after="120"/>
        <w:ind w:left="360"/>
      </w:pPr>
      <w:r>
        <w:t>For those with episodic mental illness, episodes of acute illness are followed by periods of remission in which symptoms are largely absent and normal functioning may be resumed. People with severe episodic mental illness will require specialist treatment, which may include inpatient care, and may require access to psychosocial suppor</w:t>
      </w:r>
      <w:r w:rsidR="009B4399">
        <w:t>t services for limited periods.</w:t>
      </w:r>
      <w:r w:rsidR="00A718CE">
        <w:t xml:space="preserve"> </w:t>
      </w:r>
      <w:r>
        <w:t>In contrast, for those with severe and persistent illness, ongoing mental illness is likely to be associated with a significant impairment in broader aspects of psychosocial functioning, such as the ability to maintain independent living an</w:t>
      </w:r>
      <w:r w:rsidR="009B4399">
        <w:t xml:space="preserve">d engagement in the community. </w:t>
      </w:r>
      <w:r w:rsidR="00413778">
        <w:t xml:space="preserve">These people will require ongoing specialist treatment and are also likely to require some level of </w:t>
      </w:r>
      <w:r w:rsidR="00F41DC7">
        <w:t>psychosocial support services.</w:t>
      </w:r>
    </w:p>
    <w:p w14:paraId="5DD0E148" w14:textId="77777777" w:rsidR="00FD7FC1" w:rsidRDefault="00413778" w:rsidP="00413778">
      <w:pPr>
        <w:pStyle w:val="ListParagraph"/>
        <w:spacing w:after="120"/>
        <w:ind w:left="360"/>
      </w:pPr>
      <w:r>
        <w:t xml:space="preserve">A proportion of people with severe and persistent mental illness will have complex needs and will require more intensive responses involving input from a range of </w:t>
      </w:r>
      <w:r w:rsidR="009B4399">
        <w:t xml:space="preserve">health and community services. </w:t>
      </w:r>
      <w:r>
        <w:t>These complexities may be associated with a range of factors, such as a high risk of relapse and repeated hospital admission; significant comorbid substance misuse or physical illness; difficulty maintaining engagement with services; behavioural complexities including risk of self-harm or violence towards others; involvement in child protection or criminal justice systems, or high levels of impairment of functioning requiring access to housing ass</w:t>
      </w:r>
      <w:r w:rsidR="009B4399">
        <w:t xml:space="preserve">istance and intensive support. </w:t>
      </w:r>
      <w:r>
        <w:t>People with severe and persistent mental illness with complex needs are likely to require comprehensive treatment responses delivered by multidisciplinary teams within public specialist mental health services, physical health care</w:t>
      </w:r>
      <w:r w:rsidR="00CC3E9F">
        <w:t>,</w:t>
      </w:r>
      <w:r>
        <w:t xml:space="preserve"> and significant </w:t>
      </w:r>
      <w:r w:rsidR="00CC3E9F">
        <w:t xml:space="preserve">levels of </w:t>
      </w:r>
      <w:r>
        <w:t>assistance from psychosocial support services and access to services provided by a range of other gov</w:t>
      </w:r>
      <w:r w:rsidR="009B4399">
        <w:t>ernment and community agencies.</w:t>
      </w:r>
      <w:r>
        <w:t xml:space="preserve"> For those with severe mental illness and complex needs, care coordination is critical to ensure integrated delivery of multiple service components. </w:t>
      </w:r>
    </w:p>
    <w:p w14:paraId="315F7B85" w14:textId="77777777" w:rsidR="00FD7FC1" w:rsidRDefault="00FD7FC1" w:rsidP="009A3806">
      <w:pPr>
        <w:spacing w:after="120"/>
        <w:ind w:left="360"/>
        <w:sectPr w:rsidR="00FD7FC1" w:rsidSect="00FD7FC1">
          <w:pgSz w:w="11901" w:h="16817"/>
          <w:pgMar w:top="720" w:right="1440" w:bottom="720" w:left="1440" w:header="709" w:footer="709" w:gutter="0"/>
          <w:cols w:space="708"/>
          <w:docGrid w:linePitch="360"/>
        </w:sectPr>
      </w:pPr>
      <w:r>
        <w:t xml:space="preserve">People with severe mental illness have a lower life expectancy than the general population, due in most part to higher rates of chronic </w:t>
      </w:r>
      <w:r w:rsidR="007841DC">
        <w:t xml:space="preserve">physical </w:t>
      </w:r>
      <w:r w:rsidR="009B4399">
        <w:t>disease.</w:t>
      </w:r>
      <w:r>
        <w:t xml:space="preserve"> A range of factors contribute to this, including the adverse side effects of psychotropic medication leading to weight gain and higher risk of diabetes, and lifestyle issues such as high rates of smoking, inactivity and poor diet amongst peop</w:t>
      </w:r>
      <w:r w:rsidR="009B4399">
        <w:t xml:space="preserve">le with severe mental illness. </w:t>
      </w:r>
      <w:r w:rsidR="007841DC">
        <w:t xml:space="preserve">Despite the higher prevalence of these risk factors, </w:t>
      </w:r>
      <w:r>
        <w:t>people with severe mental illness are less likely to receive appropriate medical screening, diagnosis and management than the general population due to diagnostic overshadowing, and have poorer outcomes when disease is identified.</w:t>
      </w:r>
      <w:hyperlink w:anchor="_ENREF_13" w:tooltip="Lawrence, 2010 #12" w:history="1">
        <w:r w:rsidR="005E540A">
          <w:fldChar w:fldCharType="begin"/>
        </w:r>
        <w:r w:rsidR="005E540A">
          <w:instrText xml:space="preserve"> ADDIN EN.CITE &lt;EndNote&gt;&lt;Cite&gt;&lt;Author&gt;Lawrence&lt;/Author&gt;&lt;Year&gt;2010&lt;/Year&gt;&lt;RecNum&gt;12&lt;/RecNum&gt;&lt;DisplayText&gt;&lt;style face="superscript"&gt;13&lt;/style&gt;&lt;/DisplayText&gt;&lt;record&gt;&lt;rec-number&gt;12&lt;/rec-number&gt;&lt;foreign-keys&gt;&lt;key app="EN" db-id="xwraa5rp2dtaeqeve5avzvwzsrpt0wfpaxr9" timestamp="1466119664"&gt;12&lt;/key&gt;&lt;/foreign-keys&gt;&lt;ref-type name="Journal Article"&gt;17&lt;/ref-type&gt;&lt;contributors&gt;&lt;authors&gt;&lt;author&gt;Lawrence, D&lt;/author&gt;&lt;author&gt;Kisley, S&lt;/author&gt;&lt;/authors&gt;&lt;/contributors&gt;&lt;titles&gt;&lt;title&gt;Inequalities in healthcare provision for people with severe mental illness&lt;/title&gt;&lt;secondary-title&gt;Journal of Psychopharmacology&lt;/secondary-title&gt;&lt;/titles&gt;&lt;periodical&gt;&lt;full-title&gt;Journal of Psychopharmacology&lt;/full-title&gt;&lt;/periodical&gt;&lt;pages&gt;61-68&lt;/pages&gt;&lt;volume&gt;24&lt;/volume&gt;&lt;number&gt;supp4&lt;/number&gt;&lt;dates&gt;&lt;year&gt;2010&lt;/year&gt;&lt;/dates&gt;&lt;urls&gt;&lt;/urls&gt;&lt;electronic-resource-num&gt;10.1177/1359786810382058&lt;/electronic-resource-num&gt;&lt;/record&gt;&lt;/Cite&gt;&lt;/EndNote&gt;</w:instrText>
        </w:r>
        <w:r w:rsidR="005E540A">
          <w:fldChar w:fldCharType="separate"/>
        </w:r>
        <w:r w:rsidR="005E540A" w:rsidRPr="00780BD5">
          <w:rPr>
            <w:noProof/>
            <w:vertAlign w:val="superscript"/>
          </w:rPr>
          <w:t>13</w:t>
        </w:r>
        <w:r w:rsidR="005E540A">
          <w:fldChar w:fldCharType="end"/>
        </w:r>
      </w:hyperlink>
      <w:r w:rsidR="009B4399">
        <w:t xml:space="preserve"> </w:t>
      </w:r>
      <w:r>
        <w:t>Integrat</w:t>
      </w:r>
      <w:r w:rsidR="004848C0">
        <w:t>ed</w:t>
      </w:r>
      <w:r>
        <w:t xml:space="preserve"> care between specialised mental health services and general practitioners ha</w:t>
      </w:r>
      <w:r w:rsidR="007841DC">
        <w:t>s</w:t>
      </w:r>
      <w:r>
        <w:t xml:space="preserve"> been shown to significantly improve physical health indicators for people with severe mental illness, including reduced mortality</w:t>
      </w:r>
      <w:r>
        <w:rPr>
          <w:i/>
        </w:rPr>
        <w:t>.</w:t>
      </w:r>
      <w:hyperlink w:anchor="_ENREF_14" w:tooltip="Baxter, 2016 #13" w:history="1">
        <w:r w:rsidR="005E540A">
          <w:fldChar w:fldCharType="begin"/>
        </w:r>
        <w:r w:rsidR="005E540A">
          <w:instrText xml:space="preserve"> ADDIN EN.CITE &lt;EndNote&gt;&lt;Cite&gt;&lt;Author&gt;Baxter&lt;/Author&gt;&lt;Year&gt;2016&lt;/Year&gt;&lt;RecNum&gt;13&lt;/RecNum&gt;&lt;DisplayText&gt;&lt;style face="superscript"&gt;14&lt;/style&gt;&lt;/DisplayText&gt;&lt;record&gt;&lt;rec-number&gt;13&lt;/rec-number&gt;&lt;foreign-keys&gt;&lt;key app="EN" db-id="xwraa5rp2dtaeqeve5avzvwzsrpt0wfpaxr9" timestamp="1466119664"&gt;13&lt;/key&gt;&lt;/foreign-keys&gt;&lt;ref-type name="Journal Article"&gt;17&lt;/ref-type&gt;&lt;contributors&gt;&lt;authors&gt;&lt;author&gt;Baxter, A.J&lt;/author&gt;&lt;author&gt;Harris, M. G&lt;/author&gt;&lt;author&gt;Khatib, Y&lt;/author&gt;&lt;author&gt;Brugha, T. S&lt;/author&gt;&lt;author&gt;Bient, H&lt;/author&gt;&lt;author&gt;Bhui, K&lt;/author&gt;&lt;/authors&gt;&lt;/contributors&gt;&lt;titles&gt;&lt;title&gt;Reducing excess mortality due to chronic disease in people with severe mental illness: meta-review of health interventions&lt;/title&gt;&lt;secondary-title&gt;The British Journal of Psychiatry&lt;/secondary-title&gt;&lt;/titles&gt;&lt;periodical&gt;&lt;full-title&gt;The British Journal of Psychiatry&lt;/full-title&gt;&lt;/periodical&gt;&lt;pages&gt;322-329&lt;/pages&gt;&lt;volume&gt;208&lt;/volume&gt;&lt;number&gt;4&lt;/number&gt;&lt;dates&gt;&lt;year&gt;2016&lt;/year&gt;&lt;/dates&gt;&lt;urls&gt;&lt;/urls&gt;&lt;electronic-resource-num&gt;10.1192/bjp.bp.115.163170&lt;/electronic-resource-num&gt;&lt;/record&gt;&lt;/Cite&gt;&lt;/EndNote&gt;</w:instrText>
        </w:r>
        <w:r w:rsidR="005E540A">
          <w:fldChar w:fldCharType="separate"/>
        </w:r>
        <w:r w:rsidR="005E540A" w:rsidRPr="00780BD5">
          <w:rPr>
            <w:noProof/>
            <w:vertAlign w:val="superscript"/>
          </w:rPr>
          <w:t>14</w:t>
        </w:r>
        <w:r w:rsidR="005E540A">
          <w:fldChar w:fldCharType="end"/>
        </w:r>
      </w:hyperlink>
      <w:r w:rsidR="00C93D53">
        <w:t xml:space="preserve"> </w:t>
      </w:r>
      <w:r>
        <w:t>Integrated physical health care through GPs is therefore incorporated in all care packages and seen as a priority for peo</w:t>
      </w:r>
      <w:r w:rsidR="00E50057">
        <w:t>ple with severe mental illness.</w:t>
      </w:r>
    </w:p>
    <w:p w14:paraId="37127A87" w14:textId="77777777" w:rsidR="00B92CD7" w:rsidRPr="00B92CD7" w:rsidRDefault="00B92CD7">
      <w:pPr>
        <w:spacing w:after="0" w:line="240" w:lineRule="auto"/>
        <w:rPr>
          <w:rFonts w:cs="Arial"/>
          <w:b/>
          <w:bCs/>
          <w:sz w:val="24"/>
        </w:rPr>
      </w:pPr>
      <w:bookmarkStart w:id="60" w:name="_Toc451178250"/>
    </w:p>
    <w:p w14:paraId="5AF36562" w14:textId="77777777" w:rsidR="00085917" w:rsidRDefault="00085917" w:rsidP="0080777E">
      <w:pPr>
        <w:pStyle w:val="Heading2"/>
        <w:numPr>
          <w:ilvl w:val="0"/>
          <w:numId w:val="59"/>
        </w:numPr>
      </w:pPr>
      <w:bookmarkStart w:id="61" w:name="_Toc451178251"/>
      <w:bookmarkStart w:id="62" w:name="_Toc453677718"/>
      <w:bookmarkStart w:id="63" w:name="_Toc453745436"/>
      <w:bookmarkStart w:id="64" w:name="_Toc474314895"/>
      <w:bookmarkEnd w:id="60"/>
      <w:r>
        <w:t xml:space="preserve">NICE </w:t>
      </w:r>
      <w:r w:rsidR="00037FC2">
        <w:t>guidelines for stepped care</w:t>
      </w:r>
      <w:bookmarkEnd w:id="61"/>
      <w:bookmarkEnd w:id="62"/>
      <w:bookmarkEnd w:id="63"/>
      <w:bookmarkEnd w:id="64"/>
    </w:p>
    <w:p w14:paraId="4685405C" w14:textId="77777777" w:rsidR="00D873AE" w:rsidRDefault="00AD24AA" w:rsidP="004D67C2">
      <w:r w:rsidRPr="00FF7A3D">
        <w:t xml:space="preserve">The </w:t>
      </w:r>
      <w:r w:rsidR="009838C6">
        <w:t xml:space="preserve">UK </w:t>
      </w:r>
      <w:r w:rsidRPr="00FF7A3D">
        <w:t>National Institute of Care and Excellence (NICE) g</w:t>
      </w:r>
      <w:r w:rsidR="00D873AE" w:rsidRPr="00FF7A3D">
        <w:t>uidelines for stepped care for common mental disorders (including depression, generalised anxiety disorder</w:t>
      </w:r>
      <w:r w:rsidR="005A1532">
        <w:t xml:space="preserve"> (GAD)</w:t>
      </w:r>
      <w:r w:rsidR="00D873AE" w:rsidRPr="00FF7A3D">
        <w:t>, panic disorder, obsessive-compulsive disorder</w:t>
      </w:r>
      <w:r w:rsidR="005A1532">
        <w:t xml:space="preserve"> (OCD)</w:t>
      </w:r>
      <w:r w:rsidR="00D873AE" w:rsidRPr="00FF7A3D">
        <w:t>, post</w:t>
      </w:r>
      <w:r w:rsidR="00D873AE" w:rsidRPr="00FF7A3D">
        <w:noBreakHyphen/>
        <w:t xml:space="preserve">traumatic stress disorder </w:t>
      </w:r>
      <w:r w:rsidR="005A1532">
        <w:t xml:space="preserve">(PTSD) </w:t>
      </w:r>
      <w:r w:rsidR="00D873AE" w:rsidRPr="00FF7A3D">
        <w:t xml:space="preserve">and social anxiety disorder) </w:t>
      </w:r>
      <w:r w:rsidR="009E3446" w:rsidRPr="00FF7A3D">
        <w:t>define four levels of intervention and identify appropriate interventions for each le</w:t>
      </w:r>
      <w:r w:rsidR="009B4399">
        <w:t>vel.</w:t>
      </w:r>
      <w:r w:rsidR="008F13D6">
        <w:t xml:space="preserve"> </w:t>
      </w:r>
      <w:hyperlink w:anchor="_Table_2:_NICE" w:history="1">
        <w:r w:rsidR="008F13D6" w:rsidRPr="001D57E6">
          <w:rPr>
            <w:rStyle w:val="Hyperlink"/>
          </w:rPr>
          <w:t>T</w:t>
        </w:r>
        <w:r w:rsidR="00570448" w:rsidRPr="001D57E6">
          <w:rPr>
            <w:rStyle w:val="Hyperlink"/>
          </w:rPr>
          <w:t>able 2</w:t>
        </w:r>
      </w:hyperlink>
      <w:r w:rsidR="008F13D6">
        <w:t xml:space="preserve"> show</w:t>
      </w:r>
      <w:r w:rsidR="00570448">
        <w:t>s these</w:t>
      </w:r>
      <w:r w:rsidR="008F13D6">
        <w:t xml:space="preserve"> </w:t>
      </w:r>
      <w:r w:rsidR="009E3446" w:rsidRPr="00FF7A3D">
        <w:t>mapped against the NMHSPF levels of severity described above.</w:t>
      </w:r>
    </w:p>
    <w:p w14:paraId="0102E883" w14:textId="77777777" w:rsidR="008F13D6" w:rsidRPr="001D57E6" w:rsidRDefault="008F13D6" w:rsidP="001D57E6">
      <w:pPr>
        <w:pStyle w:val="Heading8"/>
        <w:spacing w:after="0"/>
        <w:jc w:val="left"/>
        <w:rPr>
          <w:rFonts w:asciiTheme="minorHAnsi" w:hAnsiTheme="minorHAnsi"/>
          <w:sz w:val="22"/>
          <w:szCs w:val="22"/>
        </w:rPr>
      </w:pPr>
      <w:bookmarkStart w:id="65" w:name="_Table_2:_NICE"/>
      <w:bookmarkStart w:id="66" w:name="_Toc453681935"/>
      <w:bookmarkStart w:id="67" w:name="_Toc453745556"/>
      <w:bookmarkStart w:id="68" w:name="_Toc453750182"/>
      <w:bookmarkStart w:id="69" w:name="_Toc474314828"/>
      <w:bookmarkEnd w:id="65"/>
      <w:r w:rsidRPr="001D57E6">
        <w:rPr>
          <w:rFonts w:asciiTheme="minorHAnsi" w:hAnsiTheme="minorHAnsi"/>
          <w:sz w:val="22"/>
          <w:szCs w:val="22"/>
        </w:rPr>
        <w:t xml:space="preserve">Table </w:t>
      </w:r>
      <w:r w:rsidRPr="001D57E6">
        <w:rPr>
          <w:rFonts w:asciiTheme="minorHAnsi" w:hAnsiTheme="minorHAnsi"/>
          <w:sz w:val="22"/>
          <w:szCs w:val="22"/>
        </w:rPr>
        <w:fldChar w:fldCharType="begin"/>
      </w:r>
      <w:r w:rsidRPr="001D57E6">
        <w:rPr>
          <w:rFonts w:asciiTheme="minorHAnsi" w:hAnsiTheme="minorHAnsi"/>
          <w:sz w:val="22"/>
          <w:szCs w:val="22"/>
        </w:rPr>
        <w:instrText xml:space="preserve"> SEQ Table \* ARABIC </w:instrText>
      </w:r>
      <w:r w:rsidRPr="001D57E6">
        <w:rPr>
          <w:rFonts w:asciiTheme="minorHAnsi" w:hAnsiTheme="minorHAnsi"/>
          <w:sz w:val="22"/>
          <w:szCs w:val="22"/>
        </w:rPr>
        <w:fldChar w:fldCharType="separate"/>
      </w:r>
      <w:r w:rsidR="006E05C3">
        <w:rPr>
          <w:rFonts w:asciiTheme="minorHAnsi" w:hAnsiTheme="minorHAnsi"/>
          <w:noProof/>
          <w:sz w:val="22"/>
          <w:szCs w:val="22"/>
        </w:rPr>
        <w:t>2</w:t>
      </w:r>
      <w:r w:rsidRPr="001D57E6">
        <w:rPr>
          <w:rFonts w:asciiTheme="minorHAnsi" w:hAnsiTheme="minorHAnsi"/>
          <w:sz w:val="22"/>
          <w:szCs w:val="22"/>
        </w:rPr>
        <w:fldChar w:fldCharType="end"/>
      </w:r>
      <w:r w:rsidRPr="001D57E6">
        <w:rPr>
          <w:rFonts w:asciiTheme="minorHAnsi" w:hAnsiTheme="minorHAnsi"/>
          <w:sz w:val="22"/>
          <w:szCs w:val="22"/>
        </w:rPr>
        <w:t xml:space="preserve">: NICE stepped care levels and interventions mapped to NMHSPF severity </w:t>
      </w:r>
      <w:proofErr w:type="gramStart"/>
      <w:r w:rsidRPr="001D57E6">
        <w:rPr>
          <w:rFonts w:asciiTheme="minorHAnsi" w:hAnsiTheme="minorHAnsi"/>
          <w:sz w:val="22"/>
          <w:szCs w:val="22"/>
        </w:rPr>
        <w:t>levels</w:t>
      </w:r>
      <w:bookmarkEnd w:id="66"/>
      <w:bookmarkEnd w:id="67"/>
      <w:bookmarkEnd w:id="68"/>
      <w:bookmarkEnd w:id="69"/>
      <w:proofErr w:type="gramEnd"/>
    </w:p>
    <w:tbl>
      <w:tblPr>
        <w:tblStyle w:val="TableGrid"/>
        <w:tblW w:w="0" w:type="auto"/>
        <w:tblLook w:val="04A0" w:firstRow="1" w:lastRow="0" w:firstColumn="1" w:lastColumn="0" w:noHBand="0" w:noVBand="1"/>
      </w:tblPr>
      <w:tblGrid>
        <w:gridCol w:w="2376"/>
        <w:gridCol w:w="3119"/>
        <w:gridCol w:w="3119"/>
      </w:tblGrid>
      <w:tr w:rsidR="00AD24AA" w:rsidRPr="00FF7A3D" w14:paraId="40B27D71" w14:textId="77777777" w:rsidTr="009E3446">
        <w:tc>
          <w:tcPr>
            <w:tcW w:w="2376" w:type="dxa"/>
            <w:shd w:val="clear" w:color="auto" w:fill="8DB3E2" w:themeFill="text2" w:themeFillTint="66"/>
          </w:tcPr>
          <w:p w14:paraId="679E89F5" w14:textId="77777777" w:rsidR="00AD24AA" w:rsidRPr="00FF7A3D" w:rsidRDefault="00AD24AA" w:rsidP="00FF7A3D">
            <w:pPr>
              <w:jc w:val="center"/>
              <w:rPr>
                <w:rFonts w:asciiTheme="minorHAnsi" w:hAnsiTheme="minorHAnsi"/>
                <w:b/>
              </w:rPr>
            </w:pPr>
            <w:r w:rsidRPr="00FF7A3D">
              <w:rPr>
                <w:rFonts w:asciiTheme="minorHAnsi" w:hAnsiTheme="minorHAnsi"/>
                <w:b/>
              </w:rPr>
              <w:t xml:space="preserve">NICE </w:t>
            </w:r>
            <w:r w:rsidR="00FF7A3D">
              <w:rPr>
                <w:rFonts w:asciiTheme="minorHAnsi" w:hAnsiTheme="minorHAnsi"/>
                <w:b/>
              </w:rPr>
              <w:t>Stepped Care model</w:t>
            </w:r>
          </w:p>
        </w:tc>
        <w:tc>
          <w:tcPr>
            <w:tcW w:w="3119" w:type="dxa"/>
            <w:shd w:val="clear" w:color="auto" w:fill="8DB3E2" w:themeFill="text2" w:themeFillTint="66"/>
          </w:tcPr>
          <w:p w14:paraId="481F67D4" w14:textId="77777777" w:rsidR="00AD24AA" w:rsidRPr="00FF7A3D" w:rsidRDefault="00AD24AA" w:rsidP="00FF7A3D">
            <w:pPr>
              <w:jc w:val="center"/>
              <w:rPr>
                <w:rFonts w:asciiTheme="minorHAnsi" w:hAnsiTheme="minorHAnsi"/>
                <w:b/>
              </w:rPr>
            </w:pPr>
            <w:r w:rsidRPr="00FF7A3D">
              <w:rPr>
                <w:rFonts w:asciiTheme="minorHAnsi" w:hAnsiTheme="minorHAnsi"/>
                <w:b/>
              </w:rPr>
              <w:t>NMHSPF levels of severity</w:t>
            </w:r>
          </w:p>
        </w:tc>
        <w:tc>
          <w:tcPr>
            <w:tcW w:w="3119" w:type="dxa"/>
            <w:shd w:val="clear" w:color="auto" w:fill="8DB3E2" w:themeFill="text2" w:themeFillTint="66"/>
          </w:tcPr>
          <w:p w14:paraId="77DEFD90" w14:textId="77777777" w:rsidR="00AD24AA" w:rsidRPr="00FF7A3D" w:rsidRDefault="00AD24AA" w:rsidP="00FF7A3D">
            <w:pPr>
              <w:jc w:val="center"/>
              <w:rPr>
                <w:rFonts w:asciiTheme="minorHAnsi" w:hAnsiTheme="minorHAnsi"/>
                <w:b/>
              </w:rPr>
            </w:pPr>
            <w:proofErr w:type="gramStart"/>
            <w:r w:rsidRPr="00FF7A3D">
              <w:rPr>
                <w:rFonts w:asciiTheme="minorHAnsi" w:hAnsiTheme="minorHAnsi"/>
                <w:b/>
              </w:rPr>
              <w:t>NICE recommended</w:t>
            </w:r>
            <w:proofErr w:type="gramEnd"/>
            <w:r w:rsidRPr="00FF7A3D">
              <w:rPr>
                <w:rFonts w:asciiTheme="minorHAnsi" w:hAnsiTheme="minorHAnsi"/>
                <w:b/>
              </w:rPr>
              <w:t xml:space="preserve"> interventions</w:t>
            </w:r>
          </w:p>
        </w:tc>
      </w:tr>
      <w:tr w:rsidR="00AD24AA" w:rsidRPr="00D873AE" w14:paraId="4E6A08C5" w14:textId="77777777" w:rsidTr="009E3446">
        <w:trPr>
          <w:trHeight w:val="635"/>
        </w:trPr>
        <w:tc>
          <w:tcPr>
            <w:tcW w:w="2376" w:type="dxa"/>
            <w:vMerge w:val="restart"/>
            <w:shd w:val="clear" w:color="auto" w:fill="C6D9F1" w:themeFill="text2" w:themeFillTint="33"/>
          </w:tcPr>
          <w:p w14:paraId="1A8322E8" w14:textId="77777777" w:rsidR="00AD24AA" w:rsidRDefault="00AD24AA" w:rsidP="00AD24AA">
            <w:pPr>
              <w:rPr>
                <w:rFonts w:asciiTheme="minorHAnsi" w:hAnsiTheme="minorHAnsi"/>
              </w:rPr>
            </w:pPr>
            <w:r>
              <w:rPr>
                <w:rFonts w:asciiTheme="minorHAnsi" w:hAnsiTheme="minorHAnsi"/>
              </w:rPr>
              <w:t>Step 4:</w:t>
            </w:r>
          </w:p>
          <w:p w14:paraId="33DEE35E" w14:textId="77777777" w:rsidR="00AD24AA" w:rsidRPr="00D873AE" w:rsidRDefault="00AD24AA" w:rsidP="00AD24AA">
            <w:pPr>
              <w:rPr>
                <w:rFonts w:asciiTheme="minorHAnsi" w:hAnsiTheme="minorHAnsi"/>
              </w:rPr>
            </w:pPr>
            <w:r>
              <w:rPr>
                <w:rFonts w:ascii="Calibri" w:hAnsi="Calibri"/>
                <w:szCs w:val="20"/>
              </w:rPr>
              <w:t>S</w:t>
            </w:r>
            <w:r w:rsidRPr="007A2337">
              <w:rPr>
                <w:rFonts w:ascii="Calibri" w:hAnsi="Calibri"/>
                <w:szCs w:val="20"/>
              </w:rPr>
              <w:t>ervices for severe and complex mental health needs</w:t>
            </w:r>
          </w:p>
        </w:tc>
        <w:tc>
          <w:tcPr>
            <w:tcW w:w="3119" w:type="dxa"/>
            <w:shd w:val="clear" w:color="auto" w:fill="C6D9F1" w:themeFill="text2" w:themeFillTint="33"/>
          </w:tcPr>
          <w:p w14:paraId="08C552C3" w14:textId="77777777" w:rsidR="00AD24AA" w:rsidRDefault="00AD24AA" w:rsidP="00AD24AA">
            <w:pPr>
              <w:rPr>
                <w:rFonts w:asciiTheme="minorHAnsi" w:hAnsiTheme="minorHAnsi"/>
              </w:rPr>
            </w:pPr>
            <w:r>
              <w:rPr>
                <w:rFonts w:asciiTheme="minorHAnsi" w:hAnsiTheme="minorHAnsi"/>
              </w:rPr>
              <w:t>Severe and persistent with complex multiagency needs</w:t>
            </w:r>
          </w:p>
        </w:tc>
        <w:tc>
          <w:tcPr>
            <w:tcW w:w="3119" w:type="dxa"/>
            <w:vMerge w:val="restart"/>
            <w:shd w:val="clear" w:color="auto" w:fill="C6D9F1" w:themeFill="text2" w:themeFillTint="33"/>
          </w:tcPr>
          <w:p w14:paraId="1504AC81" w14:textId="77777777" w:rsidR="00AD24AA" w:rsidRDefault="00FF7A3D" w:rsidP="00AD24AA">
            <w:pPr>
              <w:rPr>
                <w:rFonts w:asciiTheme="minorHAnsi" w:hAnsiTheme="minorHAnsi"/>
              </w:rPr>
            </w:pPr>
            <w:r>
              <w:rPr>
                <w:rFonts w:asciiTheme="minorHAnsi" w:hAnsiTheme="minorHAnsi"/>
              </w:rPr>
              <w:t>High intensity treatment</w:t>
            </w:r>
            <w:r w:rsidR="00AD24AA">
              <w:rPr>
                <w:rFonts w:asciiTheme="minorHAnsi" w:hAnsiTheme="minorHAnsi"/>
              </w:rPr>
              <w:t xml:space="preserve"> including pharmacotherapy and/or psychological </w:t>
            </w:r>
            <w:proofErr w:type="gramStart"/>
            <w:r w:rsidR="009E3446">
              <w:rPr>
                <w:rFonts w:asciiTheme="minorHAnsi" w:hAnsiTheme="minorHAnsi"/>
              </w:rPr>
              <w:t>therapies</w:t>
            </w:r>
            <w:proofErr w:type="gramEnd"/>
            <w:r w:rsidR="00AD24AA">
              <w:rPr>
                <w:rFonts w:asciiTheme="minorHAnsi" w:hAnsiTheme="minorHAnsi"/>
              </w:rPr>
              <w:t xml:space="preserve">  </w:t>
            </w:r>
          </w:p>
          <w:p w14:paraId="6F5A8409" w14:textId="77777777" w:rsidR="00AD24AA" w:rsidRDefault="009E3446" w:rsidP="00AD24AA">
            <w:pPr>
              <w:rPr>
                <w:rFonts w:asciiTheme="minorHAnsi" w:hAnsiTheme="minorHAnsi"/>
              </w:rPr>
            </w:pPr>
            <w:r>
              <w:rPr>
                <w:rFonts w:asciiTheme="minorHAnsi" w:hAnsiTheme="minorHAnsi"/>
              </w:rPr>
              <w:t>I</w:t>
            </w:r>
            <w:r w:rsidR="00AD24AA">
              <w:rPr>
                <w:rFonts w:asciiTheme="minorHAnsi" w:hAnsiTheme="minorHAnsi"/>
              </w:rPr>
              <w:t>npatient care</w:t>
            </w:r>
            <w:r>
              <w:rPr>
                <w:rFonts w:asciiTheme="minorHAnsi" w:hAnsiTheme="minorHAnsi"/>
              </w:rPr>
              <w:t xml:space="preserve"> for some</w:t>
            </w:r>
          </w:p>
          <w:p w14:paraId="7E884FCB" w14:textId="77777777" w:rsidR="00AD24AA" w:rsidRDefault="00AD24AA" w:rsidP="00AD24AA">
            <w:pPr>
              <w:rPr>
                <w:rFonts w:asciiTheme="minorHAnsi" w:hAnsiTheme="minorHAnsi"/>
              </w:rPr>
            </w:pPr>
            <w:r>
              <w:rPr>
                <w:rFonts w:asciiTheme="minorHAnsi" w:hAnsiTheme="minorHAnsi"/>
              </w:rPr>
              <w:t>Psychosocial support</w:t>
            </w:r>
          </w:p>
        </w:tc>
      </w:tr>
      <w:tr w:rsidR="00AD24AA" w:rsidRPr="00D873AE" w14:paraId="509EA310" w14:textId="77777777" w:rsidTr="009E3446">
        <w:trPr>
          <w:trHeight w:val="634"/>
        </w:trPr>
        <w:tc>
          <w:tcPr>
            <w:tcW w:w="2376" w:type="dxa"/>
            <w:vMerge/>
          </w:tcPr>
          <w:p w14:paraId="54DF484E" w14:textId="77777777" w:rsidR="00AD24AA" w:rsidRDefault="00AD24AA" w:rsidP="00AD24AA">
            <w:pPr>
              <w:rPr>
                <w:rFonts w:asciiTheme="minorHAnsi" w:hAnsiTheme="minorHAnsi"/>
              </w:rPr>
            </w:pPr>
          </w:p>
        </w:tc>
        <w:tc>
          <w:tcPr>
            <w:tcW w:w="3119" w:type="dxa"/>
            <w:shd w:val="clear" w:color="auto" w:fill="C6D9F1" w:themeFill="text2" w:themeFillTint="33"/>
          </w:tcPr>
          <w:p w14:paraId="14E5B0E7" w14:textId="77777777" w:rsidR="00AD24AA" w:rsidRDefault="00AD24AA" w:rsidP="00AD24AA">
            <w:pPr>
              <w:rPr>
                <w:rFonts w:asciiTheme="minorHAnsi" w:hAnsiTheme="minorHAnsi"/>
              </w:rPr>
            </w:pPr>
            <w:r>
              <w:rPr>
                <w:rFonts w:asciiTheme="minorHAnsi" w:hAnsiTheme="minorHAnsi"/>
              </w:rPr>
              <w:t>Severe and persistent mental illness</w:t>
            </w:r>
          </w:p>
        </w:tc>
        <w:tc>
          <w:tcPr>
            <w:tcW w:w="3119" w:type="dxa"/>
            <w:vMerge/>
          </w:tcPr>
          <w:p w14:paraId="4AC05C38" w14:textId="77777777" w:rsidR="00AD24AA" w:rsidRDefault="00AD24AA" w:rsidP="00AD24AA">
            <w:pPr>
              <w:rPr>
                <w:rFonts w:asciiTheme="minorHAnsi" w:hAnsiTheme="minorHAnsi"/>
              </w:rPr>
            </w:pPr>
          </w:p>
        </w:tc>
      </w:tr>
      <w:tr w:rsidR="00AD24AA" w:rsidRPr="00D873AE" w14:paraId="180BFBC2" w14:textId="77777777" w:rsidTr="009E3446">
        <w:trPr>
          <w:trHeight w:val="634"/>
        </w:trPr>
        <w:tc>
          <w:tcPr>
            <w:tcW w:w="2376" w:type="dxa"/>
            <w:vMerge/>
          </w:tcPr>
          <w:p w14:paraId="70E28B08" w14:textId="77777777" w:rsidR="00AD24AA" w:rsidRDefault="00AD24AA" w:rsidP="00AD24AA">
            <w:pPr>
              <w:rPr>
                <w:rFonts w:asciiTheme="minorHAnsi" w:hAnsiTheme="minorHAnsi"/>
              </w:rPr>
            </w:pPr>
          </w:p>
        </w:tc>
        <w:tc>
          <w:tcPr>
            <w:tcW w:w="3119" w:type="dxa"/>
            <w:shd w:val="clear" w:color="auto" w:fill="C6D9F1" w:themeFill="text2" w:themeFillTint="33"/>
          </w:tcPr>
          <w:p w14:paraId="3DFC932A" w14:textId="77777777" w:rsidR="00AD24AA" w:rsidRDefault="00AD24AA" w:rsidP="00AD24AA">
            <w:pPr>
              <w:rPr>
                <w:rFonts w:asciiTheme="minorHAnsi" w:hAnsiTheme="minorHAnsi"/>
              </w:rPr>
            </w:pPr>
            <w:r>
              <w:rPr>
                <w:rFonts w:asciiTheme="minorHAnsi" w:hAnsiTheme="minorHAnsi"/>
              </w:rPr>
              <w:t>Severe and episodic mental illness</w:t>
            </w:r>
          </w:p>
        </w:tc>
        <w:tc>
          <w:tcPr>
            <w:tcW w:w="3119" w:type="dxa"/>
            <w:vMerge/>
          </w:tcPr>
          <w:p w14:paraId="1DA68368" w14:textId="77777777" w:rsidR="00AD24AA" w:rsidRDefault="00AD24AA" w:rsidP="00AD24AA">
            <w:pPr>
              <w:rPr>
                <w:rFonts w:asciiTheme="minorHAnsi" w:hAnsiTheme="minorHAnsi"/>
              </w:rPr>
            </w:pPr>
          </w:p>
        </w:tc>
      </w:tr>
      <w:tr w:rsidR="00AD24AA" w:rsidRPr="00D873AE" w14:paraId="4B96D799" w14:textId="77777777" w:rsidTr="009E3446">
        <w:trPr>
          <w:trHeight w:val="601"/>
        </w:trPr>
        <w:tc>
          <w:tcPr>
            <w:tcW w:w="2376" w:type="dxa"/>
            <w:vMerge w:val="restart"/>
            <w:shd w:val="clear" w:color="auto" w:fill="DBE5F1" w:themeFill="accent1" w:themeFillTint="33"/>
          </w:tcPr>
          <w:p w14:paraId="1EC60630" w14:textId="77777777" w:rsidR="00AD24AA" w:rsidRDefault="00AD24AA" w:rsidP="00AD24AA">
            <w:pPr>
              <w:rPr>
                <w:rFonts w:asciiTheme="minorHAnsi" w:hAnsiTheme="minorHAnsi"/>
              </w:rPr>
            </w:pPr>
            <w:r>
              <w:rPr>
                <w:rFonts w:asciiTheme="minorHAnsi" w:hAnsiTheme="minorHAnsi"/>
              </w:rPr>
              <w:t>Step 3:</w:t>
            </w:r>
          </w:p>
          <w:p w14:paraId="2DE82892" w14:textId="77777777" w:rsidR="00AD24AA" w:rsidRPr="00D873AE" w:rsidRDefault="00AD24AA" w:rsidP="00AD24AA">
            <w:pPr>
              <w:rPr>
                <w:rFonts w:asciiTheme="minorHAnsi" w:hAnsiTheme="minorHAnsi"/>
              </w:rPr>
            </w:pPr>
            <w:r>
              <w:rPr>
                <w:rFonts w:ascii="Calibri" w:hAnsi="Calibri"/>
                <w:szCs w:val="20"/>
              </w:rPr>
              <w:t>H</w:t>
            </w:r>
            <w:r w:rsidRPr="007A2337">
              <w:rPr>
                <w:rFonts w:ascii="Calibri" w:hAnsi="Calibri"/>
                <w:szCs w:val="20"/>
              </w:rPr>
              <w:t>igh intensity mental services</w:t>
            </w:r>
          </w:p>
        </w:tc>
        <w:tc>
          <w:tcPr>
            <w:tcW w:w="3119" w:type="dxa"/>
            <w:shd w:val="clear" w:color="auto" w:fill="DBE5F1" w:themeFill="accent1" w:themeFillTint="33"/>
          </w:tcPr>
          <w:p w14:paraId="3E69274E" w14:textId="77777777" w:rsidR="00AD24AA" w:rsidRDefault="009E3446" w:rsidP="009E3446">
            <w:pPr>
              <w:rPr>
                <w:rFonts w:asciiTheme="minorHAnsi" w:hAnsiTheme="minorHAnsi"/>
              </w:rPr>
            </w:pPr>
            <w:r>
              <w:rPr>
                <w:rFonts w:asciiTheme="minorHAnsi" w:hAnsiTheme="minorHAnsi"/>
              </w:rPr>
              <w:t xml:space="preserve">Moderate mental illness – more complex </w:t>
            </w:r>
          </w:p>
        </w:tc>
        <w:tc>
          <w:tcPr>
            <w:tcW w:w="3119" w:type="dxa"/>
            <w:vMerge w:val="restart"/>
            <w:shd w:val="clear" w:color="auto" w:fill="DBE5F1" w:themeFill="accent1" w:themeFillTint="33"/>
          </w:tcPr>
          <w:p w14:paraId="6315B300" w14:textId="77777777" w:rsidR="009E3446" w:rsidRDefault="009E3446" w:rsidP="00AD24AA">
            <w:pPr>
              <w:rPr>
                <w:rFonts w:asciiTheme="minorHAnsi" w:hAnsiTheme="minorHAnsi"/>
              </w:rPr>
            </w:pPr>
            <w:r>
              <w:rPr>
                <w:rFonts w:asciiTheme="minorHAnsi" w:hAnsiTheme="minorHAnsi"/>
              </w:rPr>
              <w:t>Specialist psychiatrist</w:t>
            </w:r>
            <w:r w:rsidR="00FF7A3D">
              <w:rPr>
                <w:rFonts w:asciiTheme="minorHAnsi" w:hAnsiTheme="minorHAnsi"/>
              </w:rPr>
              <w:t xml:space="preserve"> input</w:t>
            </w:r>
          </w:p>
          <w:p w14:paraId="5280F4C5" w14:textId="77777777" w:rsidR="00AD24AA" w:rsidRDefault="00AD24AA" w:rsidP="00AD24AA">
            <w:pPr>
              <w:rPr>
                <w:rFonts w:asciiTheme="minorHAnsi" w:hAnsiTheme="minorHAnsi"/>
              </w:rPr>
            </w:pPr>
            <w:r>
              <w:rPr>
                <w:rFonts w:asciiTheme="minorHAnsi" w:hAnsiTheme="minorHAnsi"/>
              </w:rPr>
              <w:t>Pharmacotherapy</w:t>
            </w:r>
          </w:p>
          <w:p w14:paraId="383B0761" w14:textId="77777777" w:rsidR="00AD24AA" w:rsidRDefault="00AD24AA" w:rsidP="00AD24AA">
            <w:pPr>
              <w:rPr>
                <w:rFonts w:asciiTheme="minorHAnsi" w:hAnsiTheme="minorHAnsi"/>
              </w:rPr>
            </w:pPr>
            <w:r>
              <w:rPr>
                <w:rFonts w:asciiTheme="minorHAnsi" w:hAnsiTheme="minorHAnsi"/>
              </w:rPr>
              <w:t>In</w:t>
            </w:r>
            <w:r w:rsidR="009E3446">
              <w:rPr>
                <w:rFonts w:asciiTheme="minorHAnsi" w:hAnsiTheme="minorHAnsi"/>
              </w:rPr>
              <w:t>tensive psychological therapies</w:t>
            </w:r>
          </w:p>
        </w:tc>
      </w:tr>
      <w:tr w:rsidR="00AD24AA" w:rsidRPr="00D873AE" w14:paraId="785D3632" w14:textId="77777777" w:rsidTr="009E3446">
        <w:trPr>
          <w:trHeight w:val="601"/>
        </w:trPr>
        <w:tc>
          <w:tcPr>
            <w:tcW w:w="2376" w:type="dxa"/>
            <w:vMerge/>
          </w:tcPr>
          <w:p w14:paraId="74D9EDBB" w14:textId="77777777" w:rsidR="00AD24AA" w:rsidRDefault="00AD24AA" w:rsidP="00AD24AA">
            <w:pPr>
              <w:rPr>
                <w:rFonts w:asciiTheme="minorHAnsi" w:hAnsiTheme="minorHAnsi"/>
              </w:rPr>
            </w:pPr>
          </w:p>
        </w:tc>
        <w:tc>
          <w:tcPr>
            <w:tcW w:w="3119" w:type="dxa"/>
            <w:shd w:val="clear" w:color="auto" w:fill="DBE5F1" w:themeFill="accent1" w:themeFillTint="33"/>
          </w:tcPr>
          <w:p w14:paraId="67822760" w14:textId="77777777" w:rsidR="00AD24AA" w:rsidRDefault="00AD24AA" w:rsidP="00AD24AA">
            <w:pPr>
              <w:rPr>
                <w:rFonts w:asciiTheme="minorHAnsi" w:hAnsiTheme="minorHAnsi"/>
              </w:rPr>
            </w:pPr>
            <w:r>
              <w:rPr>
                <w:rFonts w:asciiTheme="minorHAnsi" w:hAnsiTheme="minorHAnsi"/>
              </w:rPr>
              <w:t>Moderate</w:t>
            </w:r>
            <w:r w:rsidR="009E3446">
              <w:rPr>
                <w:rFonts w:asciiTheme="minorHAnsi" w:hAnsiTheme="minorHAnsi"/>
              </w:rPr>
              <w:t xml:space="preserve"> mental illness</w:t>
            </w:r>
          </w:p>
        </w:tc>
        <w:tc>
          <w:tcPr>
            <w:tcW w:w="3119" w:type="dxa"/>
            <w:vMerge/>
          </w:tcPr>
          <w:p w14:paraId="072D853D" w14:textId="77777777" w:rsidR="00AD24AA" w:rsidRDefault="00AD24AA" w:rsidP="00AD24AA">
            <w:pPr>
              <w:rPr>
                <w:rFonts w:asciiTheme="minorHAnsi" w:hAnsiTheme="minorHAnsi"/>
              </w:rPr>
            </w:pPr>
          </w:p>
        </w:tc>
      </w:tr>
      <w:tr w:rsidR="009E3446" w:rsidRPr="00D873AE" w14:paraId="2E60BFA8" w14:textId="77777777" w:rsidTr="009E3446">
        <w:trPr>
          <w:trHeight w:val="972"/>
        </w:trPr>
        <w:tc>
          <w:tcPr>
            <w:tcW w:w="2376" w:type="dxa"/>
            <w:vMerge w:val="restart"/>
            <w:shd w:val="clear" w:color="auto" w:fill="C6D9F1" w:themeFill="text2" w:themeFillTint="33"/>
          </w:tcPr>
          <w:p w14:paraId="2AF50F7B" w14:textId="77777777" w:rsidR="009E3446" w:rsidRDefault="009E3446" w:rsidP="00AD24AA">
            <w:pPr>
              <w:rPr>
                <w:rFonts w:asciiTheme="minorHAnsi" w:hAnsiTheme="minorHAnsi"/>
              </w:rPr>
            </w:pPr>
            <w:r>
              <w:rPr>
                <w:rFonts w:asciiTheme="minorHAnsi" w:hAnsiTheme="minorHAnsi"/>
              </w:rPr>
              <w:t>Step 2:</w:t>
            </w:r>
          </w:p>
          <w:p w14:paraId="165FAA24" w14:textId="77777777" w:rsidR="009E3446" w:rsidRPr="00D873AE" w:rsidRDefault="009E3446" w:rsidP="00AD24AA">
            <w:pPr>
              <w:rPr>
                <w:rFonts w:asciiTheme="minorHAnsi" w:hAnsiTheme="minorHAnsi"/>
              </w:rPr>
            </w:pPr>
            <w:r>
              <w:rPr>
                <w:rFonts w:ascii="Calibri" w:hAnsi="Calibri"/>
                <w:szCs w:val="20"/>
              </w:rPr>
              <w:t>L</w:t>
            </w:r>
            <w:r w:rsidRPr="007A2337">
              <w:rPr>
                <w:rFonts w:ascii="Calibri" w:hAnsi="Calibri"/>
                <w:szCs w:val="20"/>
              </w:rPr>
              <w:t>ow intensity mental health services</w:t>
            </w:r>
          </w:p>
        </w:tc>
        <w:tc>
          <w:tcPr>
            <w:tcW w:w="3119" w:type="dxa"/>
            <w:shd w:val="clear" w:color="auto" w:fill="C6D9F1" w:themeFill="text2" w:themeFillTint="33"/>
          </w:tcPr>
          <w:p w14:paraId="6F0EF35A" w14:textId="77777777" w:rsidR="009E3446" w:rsidRDefault="009E3446" w:rsidP="00AD24AA">
            <w:pPr>
              <w:rPr>
                <w:rFonts w:asciiTheme="minorHAnsi" w:hAnsiTheme="minorHAnsi"/>
              </w:rPr>
            </w:pPr>
            <w:r>
              <w:rPr>
                <w:rFonts w:asciiTheme="minorHAnsi" w:hAnsiTheme="minorHAnsi"/>
              </w:rPr>
              <w:t>Mild mental illness</w:t>
            </w:r>
          </w:p>
        </w:tc>
        <w:tc>
          <w:tcPr>
            <w:tcW w:w="3119" w:type="dxa"/>
            <w:vMerge w:val="restart"/>
            <w:shd w:val="clear" w:color="auto" w:fill="C6D9F1" w:themeFill="text2" w:themeFillTint="33"/>
          </w:tcPr>
          <w:p w14:paraId="2B9AC074" w14:textId="77777777" w:rsidR="00FF7A3D" w:rsidRDefault="00FF7A3D" w:rsidP="00AD24AA">
            <w:pPr>
              <w:rPr>
                <w:rFonts w:asciiTheme="minorHAnsi" w:hAnsiTheme="minorHAnsi"/>
              </w:rPr>
            </w:pPr>
            <w:r>
              <w:rPr>
                <w:rFonts w:asciiTheme="minorHAnsi" w:hAnsiTheme="minorHAnsi"/>
              </w:rPr>
              <w:t>Brief psychological therapies</w:t>
            </w:r>
          </w:p>
          <w:p w14:paraId="6AD5E640" w14:textId="77777777" w:rsidR="009E3446" w:rsidRDefault="009E3446" w:rsidP="00AD24AA">
            <w:pPr>
              <w:rPr>
                <w:rFonts w:asciiTheme="minorHAnsi" w:hAnsiTheme="minorHAnsi"/>
              </w:rPr>
            </w:pPr>
            <w:r>
              <w:rPr>
                <w:rFonts w:asciiTheme="minorHAnsi" w:hAnsiTheme="minorHAnsi"/>
              </w:rPr>
              <w:t xml:space="preserve">Structured interventions by trained </w:t>
            </w:r>
            <w:r w:rsidR="00A460E3">
              <w:rPr>
                <w:rFonts w:asciiTheme="minorHAnsi" w:hAnsiTheme="minorHAnsi"/>
              </w:rPr>
              <w:t>workers</w:t>
            </w:r>
          </w:p>
          <w:p w14:paraId="2AEF035D" w14:textId="77777777" w:rsidR="009E3446" w:rsidRDefault="009E3446" w:rsidP="00AD24AA">
            <w:pPr>
              <w:rPr>
                <w:rFonts w:asciiTheme="minorHAnsi" w:hAnsiTheme="minorHAnsi"/>
              </w:rPr>
            </w:pPr>
            <w:r>
              <w:rPr>
                <w:rFonts w:asciiTheme="minorHAnsi" w:hAnsiTheme="minorHAnsi"/>
              </w:rPr>
              <w:t>Guided digital therapies (clinician and non-clinician)</w:t>
            </w:r>
          </w:p>
        </w:tc>
      </w:tr>
      <w:tr w:rsidR="009E3446" w:rsidRPr="00D873AE" w14:paraId="7759E6F6" w14:textId="77777777" w:rsidTr="009E3446">
        <w:trPr>
          <w:trHeight w:val="425"/>
        </w:trPr>
        <w:tc>
          <w:tcPr>
            <w:tcW w:w="2376" w:type="dxa"/>
            <w:vMerge/>
          </w:tcPr>
          <w:p w14:paraId="50A564B3" w14:textId="77777777" w:rsidR="009E3446" w:rsidRDefault="009E3446" w:rsidP="00AD24AA">
            <w:pPr>
              <w:rPr>
                <w:rFonts w:asciiTheme="minorHAnsi" w:hAnsiTheme="minorHAnsi"/>
              </w:rPr>
            </w:pPr>
          </w:p>
        </w:tc>
        <w:tc>
          <w:tcPr>
            <w:tcW w:w="3119" w:type="dxa"/>
            <w:shd w:val="clear" w:color="auto" w:fill="C6D9F1" w:themeFill="text2" w:themeFillTint="33"/>
          </w:tcPr>
          <w:p w14:paraId="74150A9B" w14:textId="77777777" w:rsidR="009E3446" w:rsidRDefault="009E3446" w:rsidP="00AD24AA">
            <w:pPr>
              <w:rPr>
                <w:rFonts w:asciiTheme="minorHAnsi" w:hAnsiTheme="minorHAnsi"/>
              </w:rPr>
            </w:pPr>
            <w:r>
              <w:rPr>
                <w:rFonts w:asciiTheme="minorHAnsi" w:hAnsiTheme="minorHAnsi"/>
              </w:rPr>
              <w:t>Early intervention and relapse prevention</w:t>
            </w:r>
          </w:p>
        </w:tc>
        <w:tc>
          <w:tcPr>
            <w:tcW w:w="3119" w:type="dxa"/>
            <w:vMerge/>
          </w:tcPr>
          <w:p w14:paraId="6644C582" w14:textId="77777777" w:rsidR="009E3446" w:rsidRDefault="009E3446" w:rsidP="00AD24AA">
            <w:pPr>
              <w:rPr>
                <w:rFonts w:asciiTheme="minorHAnsi" w:hAnsiTheme="minorHAnsi"/>
              </w:rPr>
            </w:pPr>
          </w:p>
        </w:tc>
      </w:tr>
      <w:tr w:rsidR="00AD24AA" w:rsidRPr="00D873AE" w14:paraId="36850563" w14:textId="77777777" w:rsidTr="009E3446">
        <w:tc>
          <w:tcPr>
            <w:tcW w:w="2376" w:type="dxa"/>
            <w:shd w:val="clear" w:color="auto" w:fill="DBE5F1" w:themeFill="accent1" w:themeFillTint="33"/>
          </w:tcPr>
          <w:p w14:paraId="4EFE6A4C" w14:textId="77777777" w:rsidR="00AD24AA" w:rsidRDefault="00AD24AA" w:rsidP="00AD24AA">
            <w:pPr>
              <w:rPr>
                <w:rFonts w:asciiTheme="minorHAnsi" w:hAnsiTheme="minorHAnsi"/>
              </w:rPr>
            </w:pPr>
            <w:r w:rsidRPr="00D873AE">
              <w:rPr>
                <w:rFonts w:asciiTheme="minorHAnsi" w:hAnsiTheme="minorHAnsi"/>
              </w:rPr>
              <w:t>Step 1</w:t>
            </w:r>
            <w:r>
              <w:rPr>
                <w:rFonts w:asciiTheme="minorHAnsi" w:hAnsiTheme="minorHAnsi"/>
              </w:rPr>
              <w:t>:</w:t>
            </w:r>
          </w:p>
          <w:p w14:paraId="1140B410" w14:textId="77777777" w:rsidR="00AD24AA" w:rsidRPr="00D873AE" w:rsidRDefault="00AD24AA" w:rsidP="00AD24AA">
            <w:pPr>
              <w:rPr>
                <w:rFonts w:asciiTheme="minorHAnsi" w:hAnsiTheme="minorHAnsi"/>
              </w:rPr>
            </w:pPr>
            <w:r>
              <w:rPr>
                <w:rFonts w:ascii="Calibri" w:hAnsi="Calibri"/>
                <w:szCs w:val="20"/>
              </w:rPr>
              <w:t>I</w:t>
            </w:r>
            <w:r w:rsidRPr="007A2337">
              <w:rPr>
                <w:rFonts w:ascii="Calibri" w:hAnsi="Calibri"/>
                <w:szCs w:val="20"/>
              </w:rPr>
              <w:t>dentification, assessment and active monitoring</w:t>
            </w:r>
          </w:p>
        </w:tc>
        <w:tc>
          <w:tcPr>
            <w:tcW w:w="3119" w:type="dxa"/>
            <w:shd w:val="clear" w:color="auto" w:fill="DBE5F1" w:themeFill="accent1" w:themeFillTint="33"/>
          </w:tcPr>
          <w:p w14:paraId="7A48841A" w14:textId="77777777" w:rsidR="00AD24AA" w:rsidRDefault="00AD24AA" w:rsidP="00AD24AA">
            <w:pPr>
              <w:rPr>
                <w:rFonts w:asciiTheme="minorHAnsi" w:hAnsiTheme="minorHAnsi"/>
              </w:rPr>
            </w:pPr>
          </w:p>
          <w:p w14:paraId="4B00E5C9" w14:textId="77777777" w:rsidR="009E3446" w:rsidRDefault="009E3446" w:rsidP="009E3446">
            <w:pPr>
              <w:rPr>
                <w:rFonts w:asciiTheme="minorHAnsi" w:hAnsiTheme="minorHAnsi"/>
              </w:rPr>
            </w:pPr>
            <w:r>
              <w:rPr>
                <w:rFonts w:asciiTheme="minorHAnsi" w:hAnsiTheme="minorHAnsi"/>
              </w:rPr>
              <w:t>Early intervention and relapse prevention</w:t>
            </w:r>
          </w:p>
        </w:tc>
        <w:tc>
          <w:tcPr>
            <w:tcW w:w="3119" w:type="dxa"/>
            <w:shd w:val="clear" w:color="auto" w:fill="DBE5F1" w:themeFill="accent1" w:themeFillTint="33"/>
          </w:tcPr>
          <w:p w14:paraId="7C7C3219" w14:textId="77777777" w:rsidR="00AD24AA" w:rsidRDefault="00AD24AA" w:rsidP="00AD24AA">
            <w:pPr>
              <w:rPr>
                <w:rFonts w:asciiTheme="minorHAnsi" w:hAnsiTheme="minorHAnsi"/>
              </w:rPr>
            </w:pPr>
            <w:r>
              <w:rPr>
                <w:rFonts w:asciiTheme="minorHAnsi" w:hAnsiTheme="minorHAnsi"/>
              </w:rPr>
              <w:t xml:space="preserve">Guided digital </w:t>
            </w:r>
            <w:proofErr w:type="gramStart"/>
            <w:r>
              <w:rPr>
                <w:rFonts w:asciiTheme="minorHAnsi" w:hAnsiTheme="minorHAnsi"/>
              </w:rPr>
              <w:t>therapies</w:t>
            </w:r>
            <w:proofErr w:type="gramEnd"/>
          </w:p>
          <w:p w14:paraId="439AE05E" w14:textId="77777777" w:rsidR="00AD24AA" w:rsidRDefault="00AD24AA" w:rsidP="00AD24AA">
            <w:pPr>
              <w:rPr>
                <w:rFonts w:asciiTheme="minorHAnsi" w:hAnsiTheme="minorHAnsi"/>
              </w:rPr>
            </w:pPr>
            <w:r>
              <w:rPr>
                <w:rFonts w:asciiTheme="minorHAnsi" w:hAnsiTheme="minorHAnsi"/>
              </w:rPr>
              <w:t>Unguided digital interventions</w:t>
            </w:r>
          </w:p>
          <w:p w14:paraId="279E5695" w14:textId="77777777" w:rsidR="00AD24AA" w:rsidRDefault="00AD24AA" w:rsidP="00AD24AA">
            <w:pPr>
              <w:rPr>
                <w:rFonts w:asciiTheme="minorHAnsi" w:hAnsiTheme="minorHAnsi"/>
              </w:rPr>
            </w:pPr>
            <w:r>
              <w:rPr>
                <w:rFonts w:asciiTheme="minorHAnsi" w:hAnsiTheme="minorHAnsi"/>
              </w:rPr>
              <w:t xml:space="preserve">Self-help </w:t>
            </w:r>
          </w:p>
          <w:p w14:paraId="006C6335" w14:textId="77777777" w:rsidR="00AD24AA" w:rsidRDefault="00AD24AA" w:rsidP="00AD24AA">
            <w:pPr>
              <w:rPr>
                <w:rFonts w:asciiTheme="minorHAnsi" w:hAnsiTheme="minorHAnsi"/>
              </w:rPr>
            </w:pPr>
            <w:r>
              <w:rPr>
                <w:rFonts w:asciiTheme="minorHAnsi" w:hAnsiTheme="minorHAnsi"/>
              </w:rPr>
              <w:t>Information and education</w:t>
            </w:r>
          </w:p>
          <w:p w14:paraId="592689E5" w14:textId="77777777" w:rsidR="00AD24AA" w:rsidRDefault="00AD24AA" w:rsidP="00AD24AA">
            <w:pPr>
              <w:rPr>
                <w:rFonts w:asciiTheme="minorHAnsi" w:hAnsiTheme="minorHAnsi"/>
              </w:rPr>
            </w:pPr>
            <w:r>
              <w:rPr>
                <w:rFonts w:asciiTheme="minorHAnsi" w:hAnsiTheme="minorHAnsi"/>
              </w:rPr>
              <w:t>Watchful waiting</w:t>
            </w:r>
          </w:p>
        </w:tc>
      </w:tr>
    </w:tbl>
    <w:p w14:paraId="282C7B30" w14:textId="77777777" w:rsidR="00D873AE" w:rsidRPr="00D873AE" w:rsidRDefault="00D873AE" w:rsidP="00D873AE"/>
    <w:p w14:paraId="4D7E9A35" w14:textId="77777777" w:rsidR="004D67C2" w:rsidRDefault="00570448" w:rsidP="004D67C2">
      <w:r>
        <w:t>A</w:t>
      </w:r>
      <w:r w:rsidR="00791324" w:rsidRPr="00FF7A3D">
        <w:t xml:space="preserve"> </w:t>
      </w:r>
      <w:r w:rsidR="00FF7A3D">
        <w:t>range</w:t>
      </w:r>
      <w:r w:rsidR="00791324" w:rsidRPr="00FF7A3D">
        <w:t xml:space="preserve"> of potential interventions </w:t>
      </w:r>
      <w:r w:rsidR="00FF7A3D">
        <w:t xml:space="preserve">are </w:t>
      </w:r>
      <w:r w:rsidR="00791324" w:rsidRPr="00FF7A3D">
        <w:t xml:space="preserve">described </w:t>
      </w:r>
      <w:r w:rsidR="00FF7A3D">
        <w:t xml:space="preserve">within </w:t>
      </w:r>
      <w:r w:rsidR="00791324" w:rsidRPr="00FF7A3D">
        <w:t>each step</w:t>
      </w:r>
      <w:r w:rsidR="00FF7A3D" w:rsidRPr="00FF7A3D">
        <w:t>, and some i</w:t>
      </w:r>
      <w:r w:rsidR="00791324" w:rsidRPr="00FF7A3D">
        <w:t xml:space="preserve">nterventions </w:t>
      </w:r>
      <w:r w:rsidR="00DE648C">
        <w:t xml:space="preserve">are </w:t>
      </w:r>
      <w:r w:rsidR="00791324" w:rsidRPr="00FF7A3D">
        <w:t>i</w:t>
      </w:r>
      <w:r w:rsidR="00FF7A3D" w:rsidRPr="00FF7A3D">
        <w:t>dentified as appropriate in more tha</w:t>
      </w:r>
      <w:r w:rsidR="004D67C2">
        <w:t>n one step</w:t>
      </w:r>
      <w:r w:rsidR="009B4399">
        <w:t>.</w:t>
      </w:r>
      <w:r w:rsidR="00FF7A3D" w:rsidRPr="00FF7A3D">
        <w:t xml:space="preserve"> In moving up the levels</w:t>
      </w:r>
      <w:r w:rsidR="00791324" w:rsidRPr="00FF7A3D">
        <w:t xml:space="preserve">, </w:t>
      </w:r>
      <w:r w:rsidR="00FF7A3D" w:rsidRPr="00FF7A3D">
        <w:t xml:space="preserve">an increase in </w:t>
      </w:r>
      <w:r w:rsidR="00791324" w:rsidRPr="00FF7A3D">
        <w:t xml:space="preserve">the level of intensity </w:t>
      </w:r>
      <w:r w:rsidR="00FF7A3D" w:rsidRPr="00FF7A3D">
        <w:t xml:space="preserve">can </w:t>
      </w:r>
      <w:r w:rsidR="004D67C2">
        <w:t>occur across a number of dimensions, including:</w:t>
      </w:r>
    </w:p>
    <w:p w14:paraId="0CEEBED2" w14:textId="77777777" w:rsidR="004D67C2" w:rsidRPr="004D67C2" w:rsidRDefault="00A2557C" w:rsidP="00940BB8">
      <w:pPr>
        <w:pStyle w:val="ListParagraph"/>
        <w:numPr>
          <w:ilvl w:val="0"/>
          <w:numId w:val="11"/>
        </w:numPr>
        <w:rPr>
          <w:b/>
        </w:rPr>
      </w:pPr>
      <w:r>
        <w:t>An</w:t>
      </w:r>
      <w:r w:rsidR="00FF7A3D" w:rsidRPr="004D67C2">
        <w:t xml:space="preserve"> i</w:t>
      </w:r>
      <w:r w:rsidR="00791324" w:rsidRPr="004D67C2">
        <w:t>ncrease i</w:t>
      </w:r>
      <w:r w:rsidR="00FF7A3D" w:rsidRPr="004D67C2">
        <w:t>n time commitment by clinician</w:t>
      </w:r>
      <w:r w:rsidR="004D67C2" w:rsidRPr="004D67C2">
        <w:t xml:space="preserve">, </w:t>
      </w:r>
      <w:r w:rsidR="00FF7A3D" w:rsidRPr="004D67C2">
        <w:t>such as the difference betwee</w:t>
      </w:r>
      <w:r w:rsidR="004D67C2" w:rsidRPr="004D67C2">
        <w:t>n</w:t>
      </w:r>
      <w:r w:rsidR="00FF7A3D" w:rsidRPr="004D67C2">
        <w:t xml:space="preserve"> </w:t>
      </w:r>
      <w:r w:rsidR="004D67C2" w:rsidRPr="004D67C2">
        <w:t>clinician guided digital versus face-to-</w:t>
      </w:r>
      <w:r w:rsidR="00791324" w:rsidRPr="004D67C2">
        <w:t xml:space="preserve">face </w:t>
      </w:r>
      <w:proofErr w:type="gramStart"/>
      <w:r w:rsidR="00791324" w:rsidRPr="004D67C2">
        <w:t>the</w:t>
      </w:r>
      <w:r w:rsidR="004D67C2" w:rsidRPr="004D67C2">
        <w:t>rapy</w:t>
      </w:r>
      <w:proofErr w:type="gramEnd"/>
    </w:p>
    <w:p w14:paraId="3E1B306B" w14:textId="77777777" w:rsidR="004D67C2" w:rsidRPr="004D67C2" w:rsidRDefault="00A2557C" w:rsidP="00940BB8">
      <w:pPr>
        <w:pStyle w:val="ListParagraph"/>
        <w:numPr>
          <w:ilvl w:val="0"/>
          <w:numId w:val="11"/>
        </w:numPr>
      </w:pPr>
      <w:r>
        <w:lastRenderedPageBreak/>
        <w:t>An</w:t>
      </w:r>
      <w:r w:rsidR="004D67C2" w:rsidRPr="004D67C2">
        <w:t xml:space="preserve"> i</w:t>
      </w:r>
      <w:r w:rsidR="00791324" w:rsidRPr="004D67C2">
        <w:t xml:space="preserve">ncrease in level of </w:t>
      </w:r>
      <w:r w:rsidR="004D67C2" w:rsidRPr="004D67C2">
        <w:t xml:space="preserve">training or </w:t>
      </w:r>
      <w:r w:rsidR="00791324" w:rsidRPr="004D67C2">
        <w:t xml:space="preserve">expertise of </w:t>
      </w:r>
      <w:r w:rsidR="004D67C2" w:rsidRPr="004D67C2">
        <w:t>the provider</w:t>
      </w:r>
      <w:r w:rsidR="00791324" w:rsidRPr="004D67C2">
        <w:t xml:space="preserve"> (</w:t>
      </w:r>
      <w:proofErr w:type="gramStart"/>
      <w:r w:rsidR="004D67C2" w:rsidRPr="004D67C2">
        <w:t>e.g.</w:t>
      </w:r>
      <w:proofErr w:type="gramEnd"/>
      <w:r w:rsidR="004D67C2" w:rsidRPr="004D67C2">
        <w:t xml:space="preserve"> </w:t>
      </w:r>
      <w:r w:rsidR="00791324" w:rsidRPr="004D67C2">
        <w:t>certificate level training vs registered health professional)</w:t>
      </w:r>
    </w:p>
    <w:p w14:paraId="341D4034" w14:textId="77777777" w:rsidR="00DE648C" w:rsidRDefault="00A2557C" w:rsidP="00940BB8">
      <w:pPr>
        <w:pStyle w:val="ListParagraph"/>
        <w:numPr>
          <w:ilvl w:val="0"/>
          <w:numId w:val="11"/>
        </w:numPr>
      </w:pPr>
      <w:r>
        <w:t>An</w:t>
      </w:r>
      <w:r w:rsidR="004D67C2">
        <w:t xml:space="preserve"> increase in the l</w:t>
      </w:r>
      <w:r w:rsidR="00791324" w:rsidRPr="004D67C2">
        <w:t xml:space="preserve">evel of commitment required by </w:t>
      </w:r>
      <w:r w:rsidR="00921971">
        <w:t>service user</w:t>
      </w:r>
      <w:r w:rsidR="00791324" w:rsidRPr="004D67C2">
        <w:t xml:space="preserve"> </w:t>
      </w:r>
      <w:r w:rsidR="00DE648C">
        <w:t>(</w:t>
      </w:r>
      <w:proofErr w:type="gramStart"/>
      <w:r w:rsidR="00DE648C">
        <w:t>e.g.</w:t>
      </w:r>
      <w:proofErr w:type="gramEnd"/>
      <w:r w:rsidR="00DE648C">
        <w:t xml:space="preserve"> cost or time).</w:t>
      </w:r>
    </w:p>
    <w:p w14:paraId="6134E1BB" w14:textId="77777777" w:rsidR="00CF03AF" w:rsidRDefault="00AD24AA" w:rsidP="00DE648C">
      <w:r w:rsidRPr="00AD24AA">
        <w:t>Low</w:t>
      </w:r>
      <w:r w:rsidRPr="004D67C2">
        <w:t xml:space="preserve">er </w:t>
      </w:r>
      <w:r w:rsidRPr="00AD24AA">
        <w:t>intensity</w:t>
      </w:r>
      <w:r w:rsidRPr="004D67C2">
        <w:t xml:space="preserve"> </w:t>
      </w:r>
      <w:r w:rsidRPr="00AD24AA">
        <w:t>treatments are usually defined as those treatments</w:t>
      </w:r>
      <w:r w:rsidRPr="004D67C2">
        <w:t xml:space="preserve"> </w:t>
      </w:r>
      <w:r w:rsidRPr="00AD24AA">
        <w:t>that require less time from a professional than</w:t>
      </w:r>
      <w:r w:rsidRPr="004D67C2">
        <w:t xml:space="preserve"> </w:t>
      </w:r>
      <w:r w:rsidR="004D67C2" w:rsidRPr="004D67C2">
        <w:t>a conventional treatment</w:t>
      </w:r>
      <w:r w:rsidR="00826BA5">
        <w:t xml:space="preserve">. </w:t>
      </w:r>
      <w:r w:rsidR="004D67C2">
        <w:t xml:space="preserve">However, </w:t>
      </w:r>
      <w:r w:rsidR="007C3A2E">
        <w:t xml:space="preserve">this is not always the case, </w:t>
      </w:r>
      <w:r w:rsidR="00561654">
        <w:t>as</w:t>
      </w:r>
      <w:r w:rsidR="007C3A2E">
        <w:t xml:space="preserve"> it is</w:t>
      </w:r>
      <w:r w:rsidRPr="00AD24AA">
        <w:t xml:space="preserve"> possible for treatments to differ in one but not</w:t>
      </w:r>
      <w:r w:rsidRPr="004D67C2">
        <w:t xml:space="preserve"> all of these dimensions</w:t>
      </w:r>
      <w:r w:rsidR="007C3A2E">
        <w:t>.</w:t>
      </w:r>
      <w:hyperlink w:anchor="_ENREF_8" w:tooltip="van Straten, 2015 #7" w:history="1">
        <w:r w:rsidR="005E540A">
          <w:fldChar w:fldCharType="begin"/>
        </w:r>
        <w:r w:rsidR="005E540A">
          <w:instrText xml:space="preserve"> ADDIN EN.CITE &lt;EndNote&gt;&lt;Cite&gt;&lt;Author&gt;van Straten&lt;/Author&gt;&lt;Year&gt;2015&lt;/Year&gt;&lt;RecNum&gt;7&lt;/RecNum&gt;&lt;DisplayText&gt;&lt;style face="superscript"&gt;8&lt;/style&gt;&lt;/DisplayText&gt;&lt;record&gt;&lt;rec-number&gt;7&lt;/rec-number&gt;&lt;foreign-keys&gt;&lt;key app="EN" db-id="xwraa5rp2dtaeqeve5avzvwzsrpt0wfpaxr9" timestamp="1466119664"&gt;7&lt;/key&gt;&lt;/foreign-keys&gt;&lt;ref-type name="Journal Article"&gt;17&lt;/ref-type&gt;&lt;contributors&gt;&lt;authors&gt;&lt;author&gt;van Straten, A&lt;/author&gt;&lt;author&gt;Hill, J&lt;/author&gt;&lt;author&gt;Richards, D A&lt;/author&gt;&lt;author&gt;Cuijpers, P&lt;/author&gt;&lt;/authors&gt;&lt;/contributors&gt;&lt;titles&gt;&lt;title&gt;Stepped care treatment delivery for depression: a systematic review and meta-analysis&lt;/title&gt;&lt;secondary-title&gt;Psychological Medicine&lt;/secondary-title&gt;&lt;/titles&gt;&lt;periodical&gt;&lt;full-title&gt;Psychological medicine&lt;/full-title&gt;&lt;/periodical&gt;&lt;pages&gt;231-246&lt;/pages&gt;&lt;volume&gt;45&lt;/volume&gt;&lt;number&gt;2&lt;/number&gt;&lt;keywords&gt;&lt;keyword&gt;Mental depression&lt;/keyword&gt;&lt;keyword&gt;Systematic review&lt;/keyword&gt;&lt;keyword&gt;Mental health care&lt;/keyword&gt;&lt;/keywords&gt;&lt;dates&gt;&lt;year&gt;2015&lt;/year&gt;&lt;/dates&gt;&lt;pub-location&gt;England&lt;/pub-location&gt;&lt;publisher&gt;Cambridge University Press&lt;/publisher&gt;&lt;isbn&gt;0033-2917&lt;/isbn&gt;&lt;urls&gt;&lt;related-urls&gt;&lt;url&gt;http://qut.summon.serialssolutions.com/2.0.0/link/0/eLvHCXMwnV07T8MwED7xkBAL70ehSJ6RAvWLJCyAEBVLNzpHbnyeSlqgDPx77uKkBSoYWC05Unz23Xev7wC0uuglP3QCodzgpRk5w-QqPdRYElIwPqALmNfd0l_jb7dtpCBKu1WSteb2k5KD5peSbOdVRmhE3UxfEh4jxenWZqbGKqwrqVO--AM1WKQVpIn04fUAM5m2ac6aQ5oWeY08DubAkd8N1S_os7ZC_W1oy6LamNh4qelgmeXx3z-3A1sNWhV38XrtwgpWe7AxaPLx-zDkIrEpesEFZGJetC48jrne40MQJBbzYtvqWjixoI4WsW1GuMqLZ5y5xDUEKQcw7D883T8mzaCGpGSPMVHBsRuYobUKUbEPZAOSbZQq5NqQ3giEREwg-BG0DqW1KYnejVA6JHwk9SGsVZMKj0GQ_-K1NjbnDQTWcqldjplXmQuZS3UHzlupFNPIx1HEQrW0WBJhB7rt6RbN03wrFkfbgaMoy_mXCA8SvrX65O-Np7BJuMnGSEwX1mav73hWd4p-Ag6r31E&lt;/url&gt;&lt;/related-urls&gt;&lt;/urls&gt;&lt;electronic-resource-num&gt;10.1017/S0033291714000701&lt;/electronic-resource-num&gt;&lt;/record&gt;&lt;/Cite&gt;&lt;/EndNote&gt;</w:instrText>
        </w:r>
        <w:r w:rsidR="005E540A">
          <w:fldChar w:fldCharType="separate"/>
        </w:r>
        <w:r w:rsidR="005E540A" w:rsidRPr="00780BD5">
          <w:rPr>
            <w:noProof/>
            <w:vertAlign w:val="superscript"/>
          </w:rPr>
          <w:t>8</w:t>
        </w:r>
        <w:r w:rsidR="005E540A">
          <w:fldChar w:fldCharType="end"/>
        </w:r>
      </w:hyperlink>
    </w:p>
    <w:p w14:paraId="44C4B0C7" w14:textId="77777777" w:rsidR="00085917" w:rsidRDefault="00CF03AF" w:rsidP="00083A62">
      <w:r>
        <w:t>The NICE steps and interventions have been used as the basis for the UK Increasing Access to Psychological Therapies (IAPT) program, which is outlined in more detail later in this report.</w:t>
      </w:r>
    </w:p>
    <w:p w14:paraId="48BEA712" w14:textId="77777777" w:rsidR="00085917" w:rsidRDefault="00085917" w:rsidP="0080777E">
      <w:pPr>
        <w:pStyle w:val="Heading2"/>
        <w:numPr>
          <w:ilvl w:val="0"/>
          <w:numId w:val="59"/>
        </w:numPr>
      </w:pPr>
      <w:bookmarkStart w:id="70" w:name="_Toc451178252"/>
      <w:bookmarkStart w:id="71" w:name="_Toc453677719"/>
      <w:bookmarkStart w:id="72" w:name="_Toc453745437"/>
      <w:bookmarkStart w:id="73" w:name="_Toc474314896"/>
      <w:r>
        <w:t>NMHSPF model</w:t>
      </w:r>
      <w:r w:rsidR="00037FC2">
        <w:t xml:space="preserve"> of interventions</w:t>
      </w:r>
      <w:bookmarkEnd w:id="70"/>
      <w:bookmarkEnd w:id="71"/>
      <w:bookmarkEnd w:id="72"/>
      <w:bookmarkEnd w:id="73"/>
    </w:p>
    <w:p w14:paraId="551C4324" w14:textId="77777777" w:rsidR="00083A62" w:rsidRDefault="00083A62" w:rsidP="00083A62">
      <w:r>
        <w:t xml:space="preserve">Within the NMHSPF, there are six broad types of intervention included </w:t>
      </w:r>
      <w:r w:rsidR="00085917">
        <w:t xml:space="preserve">in </w:t>
      </w:r>
      <w:r>
        <w:t>the care pac</w:t>
      </w:r>
      <w:r w:rsidR="009B4399">
        <w:t xml:space="preserve">kages defined for individuals. </w:t>
      </w:r>
      <w:r>
        <w:t>These can be seen to describe a hierarchy of increasing intensity and specialisation across the levels of severity</w:t>
      </w:r>
      <w:r w:rsidR="009B4399">
        <w:t>.</w:t>
      </w:r>
      <w:r w:rsidR="00561654">
        <w:t xml:space="preserve"> From least to most intensive these are:</w:t>
      </w:r>
    </w:p>
    <w:p w14:paraId="3848A19B" w14:textId="77777777" w:rsidR="00083A62" w:rsidRDefault="00A2557C" w:rsidP="00940BB8">
      <w:pPr>
        <w:pStyle w:val="ListParagraph"/>
        <w:numPr>
          <w:ilvl w:val="0"/>
          <w:numId w:val="12"/>
        </w:numPr>
      </w:pPr>
      <w:r>
        <w:t>Digital</w:t>
      </w:r>
      <w:r w:rsidR="00083A62">
        <w:t xml:space="preserve"> mental health interventions, including </w:t>
      </w:r>
      <w:r>
        <w:t xml:space="preserve">the </w:t>
      </w:r>
      <w:r w:rsidR="00083A62">
        <w:t>provision of self-guided or clinician guided therapies</w:t>
      </w:r>
      <w:r w:rsidR="007A2AAD">
        <w:t>, typically cognitive behaviour therapy (CBT),</w:t>
      </w:r>
      <w:r w:rsidR="00083A62">
        <w:t xml:space="preserve"> delivered </w:t>
      </w:r>
      <w:r w:rsidR="00561654">
        <w:t xml:space="preserve">via the internet or other electronic media. Open access mental health related information and self-help resources available to the whole population may be included as part of these </w:t>
      </w:r>
      <w:proofErr w:type="gramStart"/>
      <w:r w:rsidR="00561654">
        <w:t>inte</w:t>
      </w:r>
      <w:r w:rsidR="00E50057">
        <w:t>rventions, but</w:t>
      </w:r>
      <w:proofErr w:type="gramEnd"/>
      <w:r w:rsidR="00E50057">
        <w:t xml:space="preserve"> are not specifically</w:t>
      </w:r>
      <w:r w:rsidR="00561654">
        <w:t xml:space="preserve"> described within care packages.</w:t>
      </w:r>
    </w:p>
    <w:p w14:paraId="556C95DE" w14:textId="77777777" w:rsidR="00083A62" w:rsidRDefault="00561654" w:rsidP="00940BB8">
      <w:pPr>
        <w:pStyle w:val="ListParagraph"/>
        <w:numPr>
          <w:ilvl w:val="0"/>
          <w:numId w:val="12"/>
        </w:numPr>
      </w:pPr>
      <w:r>
        <w:t>Low intensity interventions, involving delivery of time limited, structured programs by trained workers</w:t>
      </w:r>
      <w:r w:rsidR="00453AA0">
        <w:t xml:space="preserve"> (who may not be health practitioners)</w:t>
      </w:r>
      <w:r>
        <w:t xml:space="preserve">, </w:t>
      </w:r>
      <w:r w:rsidR="00453AA0">
        <w:t>through</w:t>
      </w:r>
      <w:r>
        <w:t xml:space="preserve"> face-to-face, email or telephone contact.</w:t>
      </w:r>
    </w:p>
    <w:p w14:paraId="41BE4854" w14:textId="77777777" w:rsidR="00561654" w:rsidRDefault="00561654" w:rsidP="00940BB8">
      <w:pPr>
        <w:pStyle w:val="ListParagraph"/>
        <w:numPr>
          <w:ilvl w:val="0"/>
          <w:numId w:val="12"/>
        </w:numPr>
      </w:pPr>
      <w:r>
        <w:t xml:space="preserve">Primary mental health services, including delivery of structured psychological therapies by </w:t>
      </w:r>
      <w:r w:rsidR="00453AA0">
        <w:t>general</w:t>
      </w:r>
      <w:r>
        <w:t xml:space="preserve"> practitioners</w:t>
      </w:r>
      <w:r w:rsidR="00453AA0">
        <w:t>, psychologists or allied health practitioners, delivered face to face to individuals, families or groups.</w:t>
      </w:r>
    </w:p>
    <w:p w14:paraId="3BE9A0D2" w14:textId="77777777" w:rsidR="00453AA0" w:rsidRDefault="00453AA0" w:rsidP="00940BB8">
      <w:pPr>
        <w:pStyle w:val="ListParagraph"/>
        <w:numPr>
          <w:ilvl w:val="0"/>
          <w:numId w:val="12"/>
        </w:numPr>
      </w:pPr>
      <w:r>
        <w:t>Specialist private mental health services, including psychotherapy and pharmacotherapy delivered by private psychiatrists within outpatient or acute inpatient settings.</w:t>
      </w:r>
    </w:p>
    <w:p w14:paraId="0CCB7E1F" w14:textId="77777777" w:rsidR="00453AA0" w:rsidRDefault="00453AA0" w:rsidP="00940BB8">
      <w:pPr>
        <w:pStyle w:val="ListParagraph"/>
        <w:numPr>
          <w:ilvl w:val="0"/>
          <w:numId w:val="12"/>
        </w:numPr>
      </w:pPr>
      <w:r>
        <w:t xml:space="preserve">Specialist public mental health services, including multidisciplinary treatment delivered in community or </w:t>
      </w:r>
      <w:proofErr w:type="gramStart"/>
      <w:r>
        <w:t>bed based</w:t>
      </w:r>
      <w:proofErr w:type="gramEnd"/>
      <w:r>
        <w:t xml:space="preserve"> settings.</w:t>
      </w:r>
    </w:p>
    <w:p w14:paraId="75B218F7" w14:textId="77777777" w:rsidR="00453AA0" w:rsidRDefault="00453AA0" w:rsidP="00940BB8">
      <w:pPr>
        <w:pStyle w:val="ListParagraph"/>
        <w:numPr>
          <w:ilvl w:val="0"/>
          <w:numId w:val="12"/>
        </w:numPr>
      </w:pPr>
      <w:r>
        <w:t xml:space="preserve">Individualised support and rehabilitation delivered by community sector services to people with </w:t>
      </w:r>
      <w:r w:rsidR="00291B94">
        <w:t>significant psychosocial impairment associated with mental illness.</w:t>
      </w:r>
      <w:r w:rsidR="00A718CE">
        <w:t xml:space="preserve"> </w:t>
      </w:r>
      <w:r w:rsidR="00DE648C">
        <w:t xml:space="preserve">It should be noted </w:t>
      </w:r>
      <w:r w:rsidR="00006D72">
        <w:t xml:space="preserve">other </w:t>
      </w:r>
      <w:r w:rsidR="00635984">
        <w:t xml:space="preserve">forms of support, such as </w:t>
      </w:r>
      <w:r w:rsidR="00DE648C">
        <w:t>group, carer and peer support</w:t>
      </w:r>
      <w:r w:rsidR="00635984">
        <w:t>,</w:t>
      </w:r>
      <w:r w:rsidR="00DE648C">
        <w:t xml:space="preserve"> </w:t>
      </w:r>
      <w:r w:rsidR="00635984">
        <w:t xml:space="preserve">may </w:t>
      </w:r>
      <w:r w:rsidR="00006D72">
        <w:t xml:space="preserve">also </w:t>
      </w:r>
      <w:r w:rsidR="00635984">
        <w:t>be</w:t>
      </w:r>
      <w:r w:rsidR="00006D72">
        <w:t xml:space="preserve"> required and</w:t>
      </w:r>
      <w:r w:rsidR="00635984">
        <w:t xml:space="preserve"> appropriate for people within lower severity target groups.</w:t>
      </w:r>
    </w:p>
    <w:p w14:paraId="4C74B44A" w14:textId="77777777" w:rsidR="00DE648C" w:rsidRDefault="00570448" w:rsidP="00570448">
      <w:r>
        <w:t>In addition, i</w:t>
      </w:r>
      <w:r w:rsidR="00DE648C">
        <w:t>ntegrated physical health care, delivered by general practitioners in collaboration with specialist mental health services</w:t>
      </w:r>
      <w:r>
        <w:t xml:space="preserve"> is also included</w:t>
      </w:r>
      <w:r w:rsidR="009B4399">
        <w:t>.</w:t>
      </w:r>
      <w:r w:rsidR="00DE648C">
        <w:t xml:space="preserve"> While not a specialist mental health intervention, integrated physical health care is seen as a critical component of care for people with more severe and complex mental illness, and a priority for a stepped care approach covering the full spectrum of intervention.</w:t>
      </w:r>
    </w:p>
    <w:p w14:paraId="34355EC3" w14:textId="77777777" w:rsidR="002411EF" w:rsidRPr="00FF7A3D" w:rsidRDefault="00166FA7" w:rsidP="002411EF">
      <w:hyperlink w:anchor="_Table_3:_NMHSPF" w:history="1">
        <w:r w:rsidR="002411EF" w:rsidRPr="001D57E6">
          <w:rPr>
            <w:rStyle w:val="Hyperlink"/>
          </w:rPr>
          <w:t>Table 3</w:t>
        </w:r>
      </w:hyperlink>
      <w:r w:rsidR="002411EF">
        <w:t xml:space="preserve"> shows the levels of severity within which these interventions are appropriate, and </w:t>
      </w:r>
      <w:r w:rsidR="00A14E61">
        <w:t>indicative</w:t>
      </w:r>
      <w:r w:rsidR="002411EF">
        <w:t xml:space="preserve"> numbers of people within the identified level of severity who are expected to access these </w:t>
      </w:r>
      <w:r w:rsidR="002411EF">
        <w:lastRenderedPageBreak/>
        <w:t>interventions</w:t>
      </w:r>
      <w:r w:rsidR="00B328BB">
        <w:t>.</w:t>
      </w:r>
      <w:r w:rsidR="002411EF">
        <w:t xml:space="preserve"> </w:t>
      </w:r>
      <w:r w:rsidR="00B328BB">
        <w:t xml:space="preserve">The estimates in the table </w:t>
      </w:r>
      <w:r w:rsidR="00FF7DE5">
        <w:t>have been</w:t>
      </w:r>
      <w:r w:rsidR="00A14E61">
        <w:t xml:space="preserve"> extracted </w:t>
      </w:r>
      <w:r w:rsidR="00B328BB">
        <w:t>to show major patterns of distribution across interventions</w:t>
      </w:r>
      <w:r w:rsidR="002411EF">
        <w:t>, pr</w:t>
      </w:r>
      <w:r w:rsidR="009B4399">
        <w:t>oviders and levels of severity.</w:t>
      </w:r>
      <w:r w:rsidR="002411EF">
        <w:t xml:space="preserve"> </w:t>
      </w:r>
      <w:r w:rsidR="00A14E61">
        <w:t>I</w:t>
      </w:r>
      <w:r w:rsidR="002411EF">
        <w:t>t should be recognised that these do not show all elements described in the packages of care and</w:t>
      </w:r>
      <w:r w:rsidR="006729D9">
        <w:t>,</w:t>
      </w:r>
      <w:r w:rsidR="002411EF">
        <w:t xml:space="preserve"> as it is summarised to show major areas of responsibility, </w:t>
      </w:r>
      <w:r w:rsidR="006729D9">
        <w:t xml:space="preserve">the table </w:t>
      </w:r>
      <w:r w:rsidR="002411EF">
        <w:t>does not fully represent the level of co-involvement across s</w:t>
      </w:r>
      <w:r w:rsidR="00826BA5">
        <w:t>ectors included in the NMHSPF.</w:t>
      </w:r>
    </w:p>
    <w:p w14:paraId="7E813D8C" w14:textId="77777777" w:rsidR="002411EF" w:rsidRPr="001D57E6" w:rsidRDefault="002411EF" w:rsidP="001D57E6">
      <w:pPr>
        <w:pStyle w:val="Heading8"/>
        <w:spacing w:after="0"/>
        <w:jc w:val="left"/>
        <w:rPr>
          <w:rFonts w:asciiTheme="minorHAnsi" w:hAnsiTheme="minorHAnsi"/>
          <w:sz w:val="22"/>
        </w:rPr>
      </w:pPr>
      <w:bookmarkStart w:id="74" w:name="_Table_3:_NMHSPF"/>
      <w:bookmarkStart w:id="75" w:name="_Toc453165812"/>
      <w:bookmarkStart w:id="76" w:name="_Toc453681936"/>
      <w:bookmarkStart w:id="77" w:name="_Toc453745557"/>
      <w:bookmarkStart w:id="78" w:name="_Toc453750183"/>
      <w:bookmarkStart w:id="79" w:name="_Toc474314829"/>
      <w:bookmarkEnd w:id="74"/>
      <w:r w:rsidRPr="001D57E6">
        <w:rPr>
          <w:rFonts w:asciiTheme="minorHAnsi" w:hAnsiTheme="minorHAnsi"/>
          <w:sz w:val="22"/>
        </w:rPr>
        <w:t xml:space="preserve">Table </w:t>
      </w:r>
      <w:r w:rsidRPr="001D57E6">
        <w:rPr>
          <w:rFonts w:asciiTheme="minorHAnsi" w:hAnsiTheme="minorHAnsi"/>
          <w:sz w:val="22"/>
        </w:rPr>
        <w:fldChar w:fldCharType="begin"/>
      </w:r>
      <w:r w:rsidRPr="001D57E6">
        <w:rPr>
          <w:rFonts w:asciiTheme="minorHAnsi" w:hAnsiTheme="minorHAnsi"/>
          <w:sz w:val="22"/>
        </w:rPr>
        <w:instrText xml:space="preserve"> SEQ Table \* ARABIC </w:instrText>
      </w:r>
      <w:r w:rsidRPr="001D57E6">
        <w:rPr>
          <w:rFonts w:asciiTheme="minorHAnsi" w:hAnsiTheme="minorHAnsi"/>
          <w:sz w:val="22"/>
        </w:rPr>
        <w:fldChar w:fldCharType="separate"/>
      </w:r>
      <w:r w:rsidR="006E05C3">
        <w:rPr>
          <w:rFonts w:asciiTheme="minorHAnsi" w:hAnsiTheme="minorHAnsi"/>
          <w:noProof/>
          <w:sz w:val="22"/>
        </w:rPr>
        <w:t>3</w:t>
      </w:r>
      <w:r w:rsidRPr="001D57E6">
        <w:rPr>
          <w:rFonts w:asciiTheme="minorHAnsi" w:hAnsiTheme="minorHAnsi"/>
          <w:sz w:val="22"/>
        </w:rPr>
        <w:fldChar w:fldCharType="end"/>
      </w:r>
      <w:r w:rsidRPr="001D57E6">
        <w:rPr>
          <w:rFonts w:asciiTheme="minorHAnsi" w:hAnsiTheme="minorHAnsi"/>
          <w:sz w:val="22"/>
        </w:rPr>
        <w:t xml:space="preserve">: NMHSPF estimated number of people </w:t>
      </w:r>
      <w:r w:rsidR="006B3A3B" w:rsidRPr="001D57E6">
        <w:rPr>
          <w:rFonts w:asciiTheme="minorHAnsi" w:hAnsiTheme="minorHAnsi"/>
          <w:sz w:val="22"/>
        </w:rPr>
        <w:t>requi</w:t>
      </w:r>
      <w:r w:rsidR="006B3A3B">
        <w:rPr>
          <w:rFonts w:asciiTheme="minorHAnsi" w:hAnsiTheme="minorHAnsi"/>
          <w:sz w:val="22"/>
        </w:rPr>
        <w:t xml:space="preserve">ring services and rates per 100,000 adult population, by </w:t>
      </w:r>
      <w:r w:rsidRPr="001D57E6">
        <w:rPr>
          <w:rFonts w:asciiTheme="minorHAnsi" w:hAnsiTheme="minorHAnsi"/>
          <w:sz w:val="22"/>
        </w:rPr>
        <w:t>severity group</w:t>
      </w:r>
      <w:bookmarkEnd w:id="75"/>
      <w:r w:rsidRPr="001D57E6">
        <w:rPr>
          <w:rFonts w:asciiTheme="minorHAnsi" w:hAnsiTheme="minorHAnsi"/>
          <w:sz w:val="22"/>
        </w:rPr>
        <w:t xml:space="preserve"> and intervention type, for adults aged 18-64 years, Australia 2014.</w:t>
      </w:r>
      <w:bookmarkEnd w:id="76"/>
      <w:bookmarkEnd w:id="77"/>
      <w:bookmarkEnd w:id="78"/>
      <w:bookmarkEnd w:id="79"/>
    </w:p>
    <w:tbl>
      <w:tblPr>
        <w:tblpPr w:leftFromText="181" w:rightFromText="181" w:vertAnchor="text" w:tblpY="1"/>
        <w:tblOverlap w:val="never"/>
        <w:tblW w:w="9652" w:type="dxa"/>
        <w:tblLayout w:type="fixed"/>
        <w:tblCellMar>
          <w:left w:w="28" w:type="dxa"/>
          <w:right w:w="28" w:type="dxa"/>
        </w:tblCellMar>
        <w:tblLook w:val="0600" w:firstRow="0" w:lastRow="0" w:firstColumn="0" w:lastColumn="0" w:noHBand="1" w:noVBand="1"/>
      </w:tblPr>
      <w:tblGrid>
        <w:gridCol w:w="2281"/>
        <w:gridCol w:w="1276"/>
        <w:gridCol w:w="992"/>
        <w:gridCol w:w="1276"/>
        <w:gridCol w:w="1276"/>
        <w:gridCol w:w="1276"/>
        <w:gridCol w:w="1275"/>
      </w:tblGrid>
      <w:tr w:rsidR="002411EF" w:rsidRPr="00291B94" w14:paraId="15AF1A7B" w14:textId="77777777" w:rsidTr="00523EB2">
        <w:trPr>
          <w:trHeight w:val="622"/>
        </w:trPr>
        <w:tc>
          <w:tcPr>
            <w:tcW w:w="2281" w:type="dxa"/>
            <w:vMerge w:val="restart"/>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3F23147A" w14:textId="77777777" w:rsidR="002411EF" w:rsidRPr="00320B51" w:rsidRDefault="002411EF" w:rsidP="00E826E0">
            <w:pPr>
              <w:spacing w:beforeLines="30" w:before="72" w:afterLines="30" w:after="72"/>
              <w:jc w:val="center"/>
              <w:rPr>
                <w:b/>
              </w:rPr>
            </w:pPr>
            <w:bookmarkStart w:id="80" w:name="_Toc451178253"/>
            <w:bookmarkStart w:id="81" w:name="_Toc453165706"/>
            <w:bookmarkStart w:id="82" w:name="_Toc453677720"/>
            <w:r w:rsidRPr="00320B51">
              <w:rPr>
                <w:b/>
              </w:rPr>
              <w:t>Intervention type</w:t>
            </w:r>
            <w:bookmarkEnd w:id="80"/>
            <w:bookmarkEnd w:id="81"/>
            <w:bookmarkEnd w:id="82"/>
          </w:p>
          <w:p w14:paraId="3FD56676" w14:textId="77777777" w:rsidR="002411EF" w:rsidRPr="00320B51" w:rsidRDefault="002411EF" w:rsidP="00E826E0">
            <w:pPr>
              <w:spacing w:beforeLines="30" w:before="72" w:afterLines="30" w:after="72"/>
              <w:jc w:val="center"/>
              <w:rPr>
                <w:b/>
              </w:rPr>
            </w:pP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78C8840C" w14:textId="77777777" w:rsidR="002411EF" w:rsidRPr="00320B51" w:rsidRDefault="002411EF" w:rsidP="00E826E0">
            <w:pPr>
              <w:spacing w:beforeLines="30" w:before="72" w:afterLines="30" w:after="72"/>
              <w:jc w:val="center"/>
              <w:rPr>
                <w:b/>
              </w:rPr>
            </w:pPr>
            <w:bookmarkStart w:id="83" w:name="_Toc451178254"/>
            <w:bookmarkStart w:id="84" w:name="_Toc453165707"/>
            <w:bookmarkStart w:id="85" w:name="_Toc453677721"/>
            <w:r w:rsidRPr="00320B51">
              <w:rPr>
                <w:b/>
              </w:rPr>
              <w:t>Early Intervention/ Relapse prevention</w:t>
            </w:r>
            <w:bookmarkEnd w:id="83"/>
            <w:bookmarkEnd w:id="84"/>
            <w:bookmarkEnd w:id="85"/>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5C0CF"/>
            <w:tcMar>
              <w:top w:w="13" w:type="dxa"/>
              <w:left w:w="13" w:type="dxa"/>
              <w:bottom w:w="0" w:type="dxa"/>
              <w:right w:w="13" w:type="dxa"/>
            </w:tcMar>
            <w:vAlign w:val="center"/>
            <w:hideMark/>
          </w:tcPr>
          <w:p w14:paraId="3F7EAFA1" w14:textId="77777777" w:rsidR="002411EF" w:rsidRPr="00320B51" w:rsidRDefault="002411EF" w:rsidP="00E826E0">
            <w:pPr>
              <w:spacing w:beforeLines="30" w:before="72" w:afterLines="30" w:after="72"/>
              <w:jc w:val="center"/>
              <w:rPr>
                <w:b/>
              </w:rPr>
            </w:pPr>
            <w:bookmarkStart w:id="86" w:name="_Toc451178255"/>
            <w:bookmarkStart w:id="87" w:name="_Toc453165708"/>
            <w:bookmarkStart w:id="88" w:name="_Toc453677722"/>
            <w:r w:rsidRPr="00320B51">
              <w:rPr>
                <w:b/>
              </w:rPr>
              <w:t>Mild</w:t>
            </w:r>
            <w:bookmarkEnd w:id="86"/>
            <w:bookmarkEnd w:id="87"/>
            <w:bookmarkEnd w:id="88"/>
          </w:p>
        </w:tc>
        <w:tc>
          <w:tcPr>
            <w:tcW w:w="2552" w:type="dxa"/>
            <w:gridSpan w:val="2"/>
            <w:tcBorders>
              <w:top w:val="single" w:sz="4" w:space="0" w:color="000000"/>
              <w:left w:val="single" w:sz="4" w:space="0" w:color="000000"/>
              <w:bottom w:val="single" w:sz="4" w:space="0" w:color="000000"/>
              <w:right w:val="single" w:sz="4" w:space="0" w:color="000000"/>
            </w:tcBorders>
            <w:shd w:val="clear" w:color="auto" w:fill="A4B2C4"/>
            <w:tcMar>
              <w:top w:w="13" w:type="dxa"/>
              <w:left w:w="13" w:type="dxa"/>
              <w:bottom w:w="0" w:type="dxa"/>
              <w:right w:w="13" w:type="dxa"/>
            </w:tcMar>
            <w:vAlign w:val="center"/>
            <w:hideMark/>
          </w:tcPr>
          <w:p w14:paraId="7A248349" w14:textId="77777777" w:rsidR="002411EF" w:rsidRPr="00320B51" w:rsidRDefault="002411EF" w:rsidP="00E826E0">
            <w:pPr>
              <w:spacing w:beforeLines="30" w:before="72" w:afterLines="30" w:after="72"/>
              <w:jc w:val="center"/>
              <w:rPr>
                <w:b/>
              </w:rPr>
            </w:pPr>
            <w:bookmarkStart w:id="89" w:name="_Toc451178256"/>
            <w:bookmarkStart w:id="90" w:name="_Toc453165709"/>
            <w:bookmarkStart w:id="91" w:name="_Toc453677723"/>
            <w:r w:rsidRPr="00320B51">
              <w:rPr>
                <w:b/>
              </w:rPr>
              <w:t>Moderate</w:t>
            </w:r>
            <w:bookmarkEnd w:id="89"/>
            <w:bookmarkEnd w:id="90"/>
            <w:bookmarkEnd w:id="91"/>
          </w:p>
        </w:tc>
        <w:tc>
          <w:tcPr>
            <w:tcW w:w="2551" w:type="dxa"/>
            <w:gridSpan w:val="2"/>
            <w:tcBorders>
              <w:top w:val="single" w:sz="4" w:space="0" w:color="000000"/>
              <w:left w:val="single" w:sz="4" w:space="0" w:color="000000"/>
              <w:bottom w:val="single" w:sz="4" w:space="0" w:color="000000"/>
              <w:right w:val="single" w:sz="4" w:space="0" w:color="000000"/>
            </w:tcBorders>
            <w:shd w:val="clear" w:color="auto" w:fill="7A8DAA"/>
            <w:tcMar>
              <w:top w:w="13" w:type="dxa"/>
              <w:left w:w="13" w:type="dxa"/>
              <w:bottom w:w="0" w:type="dxa"/>
              <w:right w:w="13" w:type="dxa"/>
            </w:tcMar>
            <w:vAlign w:val="center"/>
            <w:hideMark/>
          </w:tcPr>
          <w:p w14:paraId="65CD7284" w14:textId="77777777" w:rsidR="002411EF" w:rsidRPr="00320B51" w:rsidRDefault="002411EF" w:rsidP="00E826E0">
            <w:pPr>
              <w:spacing w:beforeLines="30" w:before="72" w:afterLines="30" w:after="72"/>
              <w:jc w:val="center"/>
              <w:rPr>
                <w:b/>
              </w:rPr>
            </w:pPr>
            <w:bookmarkStart w:id="92" w:name="_Toc451178257"/>
            <w:bookmarkStart w:id="93" w:name="_Toc453165710"/>
            <w:bookmarkStart w:id="94" w:name="_Toc453677724"/>
            <w:r w:rsidRPr="00320B51">
              <w:rPr>
                <w:b/>
              </w:rPr>
              <w:t>Severe</w:t>
            </w:r>
            <w:bookmarkEnd w:id="92"/>
            <w:bookmarkEnd w:id="93"/>
            <w:bookmarkEnd w:id="94"/>
          </w:p>
        </w:tc>
      </w:tr>
      <w:tr w:rsidR="002411EF" w:rsidRPr="00791324" w14:paraId="612DAA5F" w14:textId="77777777" w:rsidTr="00523EB2">
        <w:trPr>
          <w:trHeight w:val="454"/>
        </w:trPr>
        <w:tc>
          <w:tcPr>
            <w:tcW w:w="2281" w:type="dxa"/>
            <w:vMerge/>
            <w:tcBorders>
              <w:top w:val="single" w:sz="4" w:space="0" w:color="000000"/>
              <w:left w:val="single" w:sz="4" w:space="0" w:color="000000"/>
              <w:bottom w:val="single" w:sz="4" w:space="0" w:color="000000"/>
              <w:right w:val="single" w:sz="4" w:space="0" w:color="000000"/>
            </w:tcBorders>
            <w:vAlign w:val="center"/>
            <w:hideMark/>
          </w:tcPr>
          <w:p w14:paraId="7997A311" w14:textId="77777777" w:rsidR="002411EF" w:rsidRPr="00320B51" w:rsidRDefault="002411EF" w:rsidP="00E826E0">
            <w:pPr>
              <w:spacing w:beforeLines="30" w:before="72" w:afterLines="30" w:after="72"/>
              <w:rPr>
                <w:rFonts w:ascii="Arial" w:eastAsia="Times New Roman" w:hAnsi="Arial" w:cs="Arial"/>
                <w:b/>
                <w:szCs w:val="20"/>
                <w:lang w:eastAsia="en-AU"/>
              </w:rPr>
            </w:pPr>
          </w:p>
        </w:tc>
        <w:tc>
          <w:tcPr>
            <w:tcW w:w="1276" w:type="dxa"/>
            <w:vMerge/>
            <w:tcBorders>
              <w:top w:val="single" w:sz="4" w:space="0" w:color="000000"/>
              <w:left w:val="single" w:sz="4" w:space="0" w:color="000000"/>
              <w:bottom w:val="single" w:sz="4" w:space="0" w:color="000000"/>
              <w:right w:val="single" w:sz="4" w:space="0" w:color="000000"/>
            </w:tcBorders>
            <w:vAlign w:val="center"/>
            <w:hideMark/>
          </w:tcPr>
          <w:p w14:paraId="4957C0D5" w14:textId="77777777" w:rsidR="002411EF" w:rsidRPr="00320B51" w:rsidRDefault="002411EF" w:rsidP="00E826E0">
            <w:pPr>
              <w:spacing w:beforeLines="30" w:before="72" w:afterLines="30" w:after="72"/>
              <w:rPr>
                <w:rFonts w:ascii="Arial" w:eastAsia="Times New Roman" w:hAnsi="Arial" w:cs="Arial"/>
                <w:b/>
                <w:szCs w:val="20"/>
                <w:lang w:eastAsia="en-AU"/>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5C0CF"/>
            <w:vAlign w:val="center"/>
            <w:hideMark/>
          </w:tcPr>
          <w:p w14:paraId="468D7662" w14:textId="77777777" w:rsidR="002411EF" w:rsidRPr="00320B51" w:rsidRDefault="002411EF" w:rsidP="00E826E0">
            <w:pPr>
              <w:spacing w:beforeLines="30" w:before="72" w:afterLines="30" w:after="72"/>
              <w:rPr>
                <w:rFonts w:ascii="Arial" w:eastAsia="Times New Roman" w:hAnsi="Arial" w:cs="Arial"/>
                <w:b/>
                <w:szCs w:val="20"/>
                <w:lang w:eastAsia="en-AU"/>
              </w:rPr>
            </w:pPr>
          </w:p>
        </w:tc>
        <w:tc>
          <w:tcPr>
            <w:tcW w:w="1276" w:type="dxa"/>
            <w:tcBorders>
              <w:top w:val="single" w:sz="4" w:space="0" w:color="000000"/>
              <w:left w:val="single" w:sz="4" w:space="0" w:color="000000"/>
              <w:bottom w:val="single" w:sz="4" w:space="0" w:color="000000"/>
              <w:right w:val="single" w:sz="4" w:space="0" w:color="000000"/>
            </w:tcBorders>
            <w:shd w:val="clear" w:color="auto" w:fill="A4B2C4"/>
            <w:tcMar>
              <w:top w:w="13" w:type="dxa"/>
              <w:left w:w="13" w:type="dxa"/>
              <w:bottom w:w="0" w:type="dxa"/>
              <w:right w:w="13" w:type="dxa"/>
            </w:tcMar>
            <w:vAlign w:val="center"/>
            <w:hideMark/>
          </w:tcPr>
          <w:p w14:paraId="3C03609F" w14:textId="77777777" w:rsidR="002411EF" w:rsidRPr="00320B51" w:rsidRDefault="002411EF" w:rsidP="00E826E0">
            <w:pPr>
              <w:spacing w:beforeLines="30" w:before="72" w:afterLines="30" w:after="72"/>
              <w:jc w:val="center"/>
              <w:rPr>
                <w:rFonts w:ascii="Arial" w:eastAsia="Times New Roman" w:hAnsi="Arial" w:cs="Arial"/>
                <w:b/>
                <w:szCs w:val="20"/>
                <w:lang w:eastAsia="en-AU"/>
              </w:rPr>
            </w:pPr>
            <w:r w:rsidRPr="00320B51">
              <w:rPr>
                <w:rFonts w:eastAsia="Times New Roman" w:cs="Arial"/>
                <w:b/>
                <w:bCs/>
                <w:color w:val="000000"/>
                <w:szCs w:val="20"/>
                <w:lang w:eastAsia="en-AU"/>
              </w:rPr>
              <w:t xml:space="preserve">Less </w:t>
            </w:r>
            <w:r w:rsidR="00332750">
              <w:rPr>
                <w:rFonts w:eastAsia="Times New Roman" w:cs="Arial"/>
                <w:b/>
                <w:bCs/>
                <w:color w:val="000000"/>
                <w:szCs w:val="20"/>
                <w:lang w:eastAsia="en-AU"/>
              </w:rPr>
              <w:br/>
            </w:r>
            <w:r w:rsidRPr="00320B51">
              <w:rPr>
                <w:rFonts w:eastAsia="Times New Roman" w:cs="Arial"/>
                <w:b/>
                <w:bCs/>
                <w:color w:val="000000"/>
                <w:szCs w:val="20"/>
                <w:lang w:eastAsia="en-AU"/>
              </w:rPr>
              <w:t>complex</w:t>
            </w:r>
          </w:p>
        </w:tc>
        <w:tc>
          <w:tcPr>
            <w:tcW w:w="1276" w:type="dxa"/>
            <w:tcBorders>
              <w:top w:val="single" w:sz="4" w:space="0" w:color="000000"/>
              <w:left w:val="single" w:sz="4" w:space="0" w:color="000000"/>
              <w:bottom w:val="single" w:sz="4" w:space="0" w:color="000000"/>
              <w:right w:val="single" w:sz="4" w:space="0" w:color="000000"/>
            </w:tcBorders>
            <w:shd w:val="clear" w:color="auto" w:fill="A4B2C4"/>
            <w:tcMar>
              <w:top w:w="13" w:type="dxa"/>
              <w:left w:w="13" w:type="dxa"/>
              <w:bottom w:w="0" w:type="dxa"/>
              <w:right w:w="13" w:type="dxa"/>
            </w:tcMar>
            <w:vAlign w:val="center"/>
            <w:hideMark/>
          </w:tcPr>
          <w:p w14:paraId="689E977D" w14:textId="77777777" w:rsidR="002411EF" w:rsidRPr="00320B51" w:rsidRDefault="002411EF" w:rsidP="00E826E0">
            <w:pPr>
              <w:spacing w:beforeLines="30" w:before="72" w:afterLines="30" w:after="72"/>
              <w:jc w:val="center"/>
              <w:rPr>
                <w:rFonts w:ascii="Arial" w:eastAsia="Times New Roman" w:hAnsi="Arial" w:cs="Arial"/>
                <w:b/>
                <w:szCs w:val="20"/>
                <w:lang w:eastAsia="en-AU"/>
              </w:rPr>
            </w:pPr>
            <w:r w:rsidRPr="00320B51">
              <w:rPr>
                <w:rFonts w:eastAsia="Times New Roman" w:cs="Arial"/>
                <w:b/>
                <w:bCs/>
                <w:color w:val="000000"/>
                <w:szCs w:val="20"/>
                <w:lang w:eastAsia="en-AU"/>
              </w:rPr>
              <w:t>More complex</w:t>
            </w:r>
          </w:p>
        </w:tc>
        <w:tc>
          <w:tcPr>
            <w:tcW w:w="1276" w:type="dxa"/>
            <w:tcBorders>
              <w:top w:val="single" w:sz="4" w:space="0" w:color="000000"/>
              <w:left w:val="single" w:sz="4" w:space="0" w:color="000000"/>
              <w:bottom w:val="single" w:sz="4" w:space="0" w:color="auto"/>
              <w:right w:val="single" w:sz="4" w:space="0" w:color="000000"/>
            </w:tcBorders>
            <w:shd w:val="clear" w:color="auto" w:fill="7A8DAA"/>
            <w:tcMar>
              <w:top w:w="13" w:type="dxa"/>
              <w:left w:w="13" w:type="dxa"/>
              <w:bottom w:w="0" w:type="dxa"/>
              <w:right w:w="13" w:type="dxa"/>
            </w:tcMar>
            <w:vAlign w:val="center"/>
            <w:hideMark/>
          </w:tcPr>
          <w:p w14:paraId="27268D8C" w14:textId="77777777" w:rsidR="002411EF" w:rsidRPr="00320B51" w:rsidRDefault="002411EF" w:rsidP="00E826E0">
            <w:pPr>
              <w:spacing w:beforeLines="30" w:before="72" w:afterLines="30" w:after="72"/>
              <w:jc w:val="center"/>
              <w:rPr>
                <w:rFonts w:ascii="Arial" w:eastAsia="Times New Roman" w:hAnsi="Arial" w:cs="Arial"/>
                <w:b/>
                <w:szCs w:val="20"/>
                <w:lang w:eastAsia="en-AU"/>
              </w:rPr>
            </w:pPr>
            <w:r w:rsidRPr="00320B51">
              <w:rPr>
                <w:rFonts w:eastAsia="Times New Roman" w:cs="Arial"/>
                <w:b/>
                <w:bCs/>
                <w:color w:val="000000"/>
                <w:szCs w:val="20"/>
                <w:lang w:eastAsia="en-AU"/>
              </w:rPr>
              <w:t>Less complex*</w:t>
            </w:r>
          </w:p>
        </w:tc>
        <w:tc>
          <w:tcPr>
            <w:tcW w:w="1275" w:type="dxa"/>
            <w:tcBorders>
              <w:top w:val="single" w:sz="4" w:space="0" w:color="000000"/>
              <w:left w:val="single" w:sz="4" w:space="0" w:color="000000"/>
              <w:bottom w:val="single" w:sz="4" w:space="0" w:color="auto"/>
              <w:right w:val="single" w:sz="4" w:space="0" w:color="000000"/>
            </w:tcBorders>
            <w:shd w:val="clear" w:color="auto" w:fill="7A8DAA"/>
            <w:tcMar>
              <w:top w:w="13" w:type="dxa"/>
              <w:left w:w="13" w:type="dxa"/>
              <w:bottom w:w="0" w:type="dxa"/>
              <w:right w:w="13" w:type="dxa"/>
            </w:tcMar>
            <w:vAlign w:val="center"/>
            <w:hideMark/>
          </w:tcPr>
          <w:p w14:paraId="0D11065C" w14:textId="77777777" w:rsidR="002411EF" w:rsidRPr="00320B51" w:rsidRDefault="002411EF" w:rsidP="00E826E0">
            <w:pPr>
              <w:spacing w:beforeLines="30" w:before="72" w:afterLines="30" w:after="72"/>
              <w:jc w:val="center"/>
              <w:rPr>
                <w:rFonts w:ascii="Arial" w:eastAsia="Times New Roman" w:hAnsi="Arial" w:cs="Arial"/>
                <w:b/>
                <w:sz w:val="36"/>
                <w:szCs w:val="36"/>
                <w:lang w:eastAsia="en-AU"/>
              </w:rPr>
            </w:pPr>
            <w:r w:rsidRPr="00320B51">
              <w:rPr>
                <w:rFonts w:eastAsia="Times New Roman" w:cs="Arial"/>
                <w:b/>
                <w:bCs/>
                <w:color w:val="000000"/>
                <w:szCs w:val="20"/>
                <w:lang w:eastAsia="en-AU"/>
              </w:rPr>
              <w:t>More complex**</w:t>
            </w:r>
          </w:p>
        </w:tc>
      </w:tr>
      <w:tr w:rsidR="002411EF" w:rsidRPr="00635984" w14:paraId="7810579F" w14:textId="77777777" w:rsidTr="00332750">
        <w:trPr>
          <w:trHeight w:val="503"/>
        </w:trPr>
        <w:tc>
          <w:tcPr>
            <w:tcW w:w="2281" w:type="dxa"/>
            <w:vMerge w:val="restart"/>
            <w:tcBorders>
              <w:top w:val="single" w:sz="4" w:space="0" w:color="000000"/>
              <w:left w:val="single" w:sz="4" w:space="0" w:color="000000"/>
              <w:right w:val="single" w:sz="4" w:space="0" w:color="000000"/>
            </w:tcBorders>
            <w:shd w:val="clear" w:color="auto" w:fill="DBE5F1" w:themeFill="accent1" w:themeFillTint="33"/>
            <w:tcMar>
              <w:top w:w="13" w:type="dxa"/>
              <w:left w:w="13" w:type="dxa"/>
              <w:bottom w:w="0" w:type="dxa"/>
              <w:right w:w="13" w:type="dxa"/>
            </w:tcMar>
            <w:vAlign w:val="center"/>
          </w:tcPr>
          <w:p w14:paraId="2FEDEC22" w14:textId="77777777" w:rsidR="002411EF" w:rsidRPr="00083A62" w:rsidRDefault="002411EF" w:rsidP="00E826E0">
            <w:pPr>
              <w:spacing w:beforeLines="30" w:before="72" w:afterLines="30" w:after="72" w:line="240" w:lineRule="auto"/>
              <w:jc w:val="center"/>
              <w:textAlignment w:val="bottom"/>
              <w:rPr>
                <w:rFonts w:eastAsia="Times New Roman" w:cs="Arial"/>
                <w:b/>
                <w:bCs/>
                <w:color w:val="000000"/>
                <w:sz w:val="20"/>
                <w:szCs w:val="20"/>
                <w:lang w:eastAsia="en-AU"/>
              </w:rPr>
            </w:pPr>
            <w:r>
              <w:rPr>
                <w:rFonts w:eastAsia="Times New Roman" w:cs="Arial"/>
                <w:b/>
                <w:bCs/>
                <w:color w:val="000000"/>
                <w:sz w:val="20"/>
                <w:szCs w:val="20"/>
                <w:lang w:eastAsia="en-AU"/>
              </w:rPr>
              <w:t>Estimated Treatment Population (rate per 100,000 adult population)</w:t>
            </w:r>
          </w:p>
        </w:tc>
        <w:tc>
          <w:tcPr>
            <w:tcW w:w="1276" w:type="dxa"/>
            <w:vMerge w:val="restart"/>
            <w:tcBorders>
              <w:top w:val="single" w:sz="4" w:space="0" w:color="000000"/>
              <w:left w:val="single" w:sz="4" w:space="0" w:color="000000"/>
              <w:right w:val="single" w:sz="4" w:space="0" w:color="000000"/>
            </w:tcBorders>
            <w:shd w:val="clear" w:color="auto" w:fill="DBE5F1" w:themeFill="accent1" w:themeFillTint="33"/>
            <w:tcMar>
              <w:top w:w="13" w:type="dxa"/>
              <w:left w:w="13" w:type="dxa"/>
              <w:bottom w:w="0" w:type="dxa"/>
              <w:right w:w="13" w:type="dxa"/>
            </w:tcMar>
            <w:vAlign w:val="center"/>
          </w:tcPr>
          <w:p w14:paraId="5588A439" w14:textId="77777777" w:rsidR="002411EF" w:rsidRPr="004B639E" w:rsidRDefault="002411EF" w:rsidP="006B3A3B">
            <w:pPr>
              <w:spacing w:before="6" w:after="6" w:line="240" w:lineRule="auto"/>
              <w:jc w:val="center"/>
              <w:textAlignment w:val="bottom"/>
              <w:rPr>
                <w:rFonts w:eastAsia="Times New Roman" w:cs="Arial"/>
                <w:color w:val="000000"/>
                <w:szCs w:val="22"/>
                <w:lang w:eastAsia="en-AU"/>
              </w:rPr>
            </w:pPr>
            <w:r>
              <w:rPr>
                <w:rFonts w:eastAsia="Times New Roman" w:cs="Arial"/>
                <w:color w:val="000000"/>
                <w:szCs w:val="22"/>
                <w:lang w:eastAsia="en-AU"/>
              </w:rPr>
              <w:t>83</w:t>
            </w:r>
            <w:r w:rsidR="006B3A3B">
              <w:rPr>
                <w:rFonts w:eastAsia="Times New Roman" w:cs="Arial"/>
                <w:color w:val="000000"/>
                <w:szCs w:val="22"/>
                <w:lang w:eastAsia="en-AU"/>
              </w:rPr>
              <w:t>9</w:t>
            </w:r>
            <w:r>
              <w:rPr>
                <w:rFonts w:eastAsia="Times New Roman" w:cs="Arial"/>
                <w:color w:val="000000"/>
                <w:szCs w:val="22"/>
                <w:lang w:eastAsia="en-AU"/>
              </w:rPr>
              <w:t>,</w:t>
            </w:r>
            <w:r w:rsidR="006B3A3B">
              <w:rPr>
                <w:rFonts w:eastAsia="Times New Roman" w:cs="Arial"/>
                <w:color w:val="000000"/>
                <w:szCs w:val="22"/>
                <w:lang w:eastAsia="en-AU"/>
              </w:rPr>
              <w:t>000</w:t>
            </w:r>
            <w:r w:rsidR="004B639E">
              <w:rPr>
                <w:rFonts w:eastAsia="Times New Roman" w:cs="Arial"/>
                <w:color w:val="000000"/>
                <w:szCs w:val="22"/>
                <w:lang w:eastAsia="en-AU"/>
              </w:rPr>
              <w:br/>
            </w:r>
            <w:r>
              <w:rPr>
                <w:rFonts w:eastAsia="Times New Roman" w:cs="Arial"/>
                <w:color w:val="000000"/>
                <w:szCs w:val="22"/>
                <w:lang w:eastAsia="en-AU"/>
              </w:rPr>
              <w:t>(5,78</w:t>
            </w:r>
            <w:r w:rsidR="006B3A3B">
              <w:rPr>
                <w:rFonts w:eastAsia="Times New Roman" w:cs="Arial"/>
                <w:color w:val="000000"/>
                <w:szCs w:val="22"/>
                <w:lang w:eastAsia="en-AU"/>
              </w:rPr>
              <w:t>0</w:t>
            </w:r>
            <w:r>
              <w:rPr>
                <w:rFonts w:eastAsia="Times New Roman" w:cs="Arial"/>
                <w:color w:val="000000"/>
                <w:szCs w:val="22"/>
                <w:lang w:eastAsia="en-AU"/>
              </w:rPr>
              <w:t>)</w:t>
            </w:r>
          </w:p>
        </w:tc>
        <w:tc>
          <w:tcPr>
            <w:tcW w:w="992" w:type="dxa"/>
            <w:vMerge w:val="restart"/>
            <w:tcBorders>
              <w:top w:val="single" w:sz="4" w:space="0" w:color="000000"/>
              <w:left w:val="single" w:sz="4" w:space="0" w:color="000000"/>
              <w:right w:val="single" w:sz="4" w:space="0" w:color="000000"/>
            </w:tcBorders>
            <w:shd w:val="clear" w:color="auto" w:fill="DBE5F1" w:themeFill="accent1" w:themeFillTint="33"/>
            <w:tcMar>
              <w:top w:w="13" w:type="dxa"/>
              <w:left w:w="13" w:type="dxa"/>
              <w:bottom w:w="0" w:type="dxa"/>
              <w:right w:w="13" w:type="dxa"/>
            </w:tcMar>
            <w:vAlign w:val="center"/>
          </w:tcPr>
          <w:p w14:paraId="761110AC" w14:textId="77777777" w:rsidR="002411EF" w:rsidRPr="004B639E" w:rsidRDefault="002411EF" w:rsidP="006B3A3B">
            <w:pPr>
              <w:spacing w:before="6" w:after="6" w:line="240" w:lineRule="auto"/>
              <w:jc w:val="center"/>
              <w:textAlignment w:val="bottom"/>
              <w:rPr>
                <w:rFonts w:eastAsia="Times New Roman" w:cs="Arial"/>
                <w:color w:val="000000"/>
                <w:szCs w:val="22"/>
                <w:lang w:eastAsia="en-AU"/>
              </w:rPr>
            </w:pPr>
            <w:r w:rsidRPr="00455812">
              <w:rPr>
                <w:rFonts w:eastAsia="Times New Roman"/>
                <w:color w:val="000000"/>
                <w:szCs w:val="22"/>
                <w:lang w:eastAsia="en-AU"/>
              </w:rPr>
              <w:t>68</w:t>
            </w:r>
            <w:r w:rsidR="006B3A3B">
              <w:rPr>
                <w:rFonts w:eastAsia="Times New Roman"/>
                <w:color w:val="000000"/>
                <w:szCs w:val="22"/>
                <w:lang w:eastAsia="en-AU"/>
              </w:rPr>
              <w:t>5</w:t>
            </w:r>
            <w:r w:rsidRPr="00455812">
              <w:rPr>
                <w:rFonts w:eastAsia="Times New Roman"/>
                <w:color w:val="000000"/>
                <w:szCs w:val="22"/>
                <w:lang w:eastAsia="en-AU"/>
              </w:rPr>
              <w:t>,</w:t>
            </w:r>
            <w:r w:rsidR="006B3A3B">
              <w:rPr>
                <w:rFonts w:eastAsia="Times New Roman"/>
                <w:color w:val="000000"/>
                <w:szCs w:val="22"/>
                <w:lang w:eastAsia="en-AU"/>
              </w:rPr>
              <w:t>000</w:t>
            </w:r>
            <w:r w:rsidR="004B639E">
              <w:rPr>
                <w:rFonts w:eastAsia="Times New Roman" w:cs="Arial"/>
                <w:color w:val="000000"/>
                <w:szCs w:val="22"/>
                <w:lang w:eastAsia="en-AU"/>
              </w:rPr>
              <w:br/>
            </w:r>
            <w:r>
              <w:rPr>
                <w:rFonts w:eastAsia="Times New Roman" w:cs="Arial"/>
                <w:color w:val="000000"/>
                <w:szCs w:val="22"/>
                <w:lang w:eastAsia="en-AU"/>
              </w:rPr>
              <w:t>(4,720)</w:t>
            </w:r>
          </w:p>
        </w:tc>
        <w:tc>
          <w:tcPr>
            <w:tcW w:w="2552" w:type="dxa"/>
            <w:gridSpan w:val="2"/>
            <w:tcBorders>
              <w:top w:val="single" w:sz="4" w:space="0" w:color="000000"/>
              <w:left w:val="single" w:sz="4" w:space="0" w:color="000000"/>
              <w:right w:val="single" w:sz="4" w:space="0" w:color="auto"/>
            </w:tcBorders>
            <w:shd w:val="clear" w:color="auto" w:fill="DBE5F1" w:themeFill="accent1" w:themeFillTint="33"/>
            <w:tcMar>
              <w:top w:w="13" w:type="dxa"/>
              <w:left w:w="13" w:type="dxa"/>
              <w:bottom w:w="0" w:type="dxa"/>
              <w:right w:w="13" w:type="dxa"/>
            </w:tcMar>
            <w:vAlign w:val="center"/>
          </w:tcPr>
          <w:p w14:paraId="07B97AE4" w14:textId="77777777" w:rsidR="002411EF" w:rsidRPr="004B639E" w:rsidRDefault="002411EF" w:rsidP="006B3A3B">
            <w:pPr>
              <w:spacing w:before="6" w:after="6" w:line="240" w:lineRule="auto"/>
              <w:jc w:val="center"/>
              <w:textAlignment w:val="bottom"/>
              <w:rPr>
                <w:rFonts w:eastAsia="Times New Roman" w:cs="Arial"/>
                <w:color w:val="000000"/>
                <w:szCs w:val="22"/>
                <w:lang w:eastAsia="en-AU"/>
              </w:rPr>
            </w:pPr>
            <w:r w:rsidRPr="00455812">
              <w:rPr>
                <w:rFonts w:eastAsia="Times New Roman"/>
                <w:color w:val="000000"/>
                <w:szCs w:val="22"/>
                <w:lang w:eastAsia="en-AU"/>
              </w:rPr>
              <w:t>554,</w:t>
            </w:r>
            <w:r w:rsidR="006B3A3B">
              <w:rPr>
                <w:rFonts w:eastAsia="Times New Roman"/>
                <w:color w:val="000000"/>
                <w:szCs w:val="22"/>
                <w:lang w:eastAsia="en-AU"/>
              </w:rPr>
              <w:t>000</w:t>
            </w:r>
            <w:r w:rsidR="004B639E">
              <w:rPr>
                <w:rFonts w:eastAsia="Times New Roman" w:cs="Arial"/>
                <w:color w:val="000000"/>
                <w:szCs w:val="22"/>
                <w:lang w:eastAsia="en-AU"/>
              </w:rPr>
              <w:br/>
            </w:r>
            <w:r>
              <w:rPr>
                <w:rFonts w:eastAsia="Times New Roman" w:cs="Arial"/>
                <w:color w:val="000000"/>
                <w:szCs w:val="22"/>
                <w:lang w:eastAsia="en-AU"/>
              </w:rPr>
              <w:t>(3,820)</w:t>
            </w:r>
          </w:p>
        </w:tc>
        <w:tc>
          <w:tcPr>
            <w:tcW w:w="2551"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tcMar>
              <w:top w:w="13" w:type="dxa"/>
              <w:left w:w="13" w:type="dxa"/>
              <w:bottom w:w="0" w:type="dxa"/>
              <w:right w:w="13" w:type="dxa"/>
            </w:tcMar>
            <w:vAlign w:val="center"/>
          </w:tcPr>
          <w:p w14:paraId="71AC3F96" w14:textId="77777777" w:rsidR="002411EF" w:rsidRPr="00332750" w:rsidRDefault="004B639E" w:rsidP="006B3A3B">
            <w:pPr>
              <w:spacing w:before="6" w:after="6" w:line="240" w:lineRule="auto"/>
              <w:jc w:val="center"/>
              <w:textAlignment w:val="bottom"/>
              <w:rPr>
                <w:rFonts w:eastAsia="Times New Roman" w:cs="Arial"/>
                <w:color w:val="000000"/>
                <w:szCs w:val="22"/>
                <w:lang w:eastAsia="en-AU"/>
              </w:rPr>
            </w:pPr>
            <w:r>
              <w:rPr>
                <w:rFonts w:eastAsia="Times New Roman" w:cs="Arial"/>
                <w:color w:val="000000"/>
                <w:szCs w:val="22"/>
                <w:lang w:eastAsia="en-AU"/>
              </w:rPr>
              <w:t>484,</w:t>
            </w:r>
            <w:r w:rsidR="006B3A3B">
              <w:rPr>
                <w:rFonts w:eastAsia="Times New Roman" w:cs="Arial"/>
                <w:color w:val="000000"/>
                <w:szCs w:val="22"/>
                <w:lang w:eastAsia="en-AU"/>
              </w:rPr>
              <w:t>000</w:t>
            </w:r>
            <w:r>
              <w:rPr>
                <w:rFonts w:eastAsia="Times New Roman" w:cs="Arial"/>
                <w:color w:val="000000"/>
                <w:szCs w:val="22"/>
                <w:lang w:eastAsia="en-AU"/>
              </w:rPr>
              <w:br/>
            </w:r>
            <w:r w:rsidR="00332750">
              <w:rPr>
                <w:rFonts w:eastAsia="Times New Roman" w:cs="Arial"/>
                <w:color w:val="000000"/>
                <w:szCs w:val="22"/>
                <w:lang w:eastAsia="en-AU"/>
              </w:rPr>
              <w:t>(3,33</w:t>
            </w:r>
            <w:r w:rsidR="006B3A3B">
              <w:rPr>
                <w:rFonts w:eastAsia="Times New Roman" w:cs="Arial"/>
                <w:color w:val="000000"/>
                <w:szCs w:val="22"/>
                <w:lang w:eastAsia="en-AU"/>
              </w:rPr>
              <w:t>0</w:t>
            </w:r>
            <w:r w:rsidR="00332750">
              <w:rPr>
                <w:rFonts w:eastAsia="Times New Roman" w:cs="Arial"/>
                <w:color w:val="000000"/>
                <w:szCs w:val="22"/>
                <w:lang w:eastAsia="en-AU"/>
              </w:rPr>
              <w:t>)</w:t>
            </w:r>
          </w:p>
        </w:tc>
      </w:tr>
      <w:tr w:rsidR="002411EF" w:rsidRPr="00980C95" w14:paraId="17218A9A" w14:textId="77777777" w:rsidTr="00332750">
        <w:trPr>
          <w:trHeight w:val="502"/>
        </w:trPr>
        <w:tc>
          <w:tcPr>
            <w:tcW w:w="2281" w:type="dxa"/>
            <w:vMerge/>
            <w:tcBorders>
              <w:left w:val="single" w:sz="4" w:space="0" w:color="000000"/>
              <w:right w:val="single" w:sz="4" w:space="0" w:color="000000"/>
            </w:tcBorders>
            <w:shd w:val="clear" w:color="auto" w:fill="DBE5F1" w:themeFill="accent1" w:themeFillTint="33"/>
            <w:tcMar>
              <w:top w:w="13" w:type="dxa"/>
              <w:left w:w="13" w:type="dxa"/>
              <w:bottom w:w="0" w:type="dxa"/>
              <w:right w:w="13" w:type="dxa"/>
            </w:tcMar>
            <w:vAlign w:val="center"/>
          </w:tcPr>
          <w:p w14:paraId="25FE71F7" w14:textId="77777777" w:rsidR="002411EF" w:rsidRDefault="002411EF" w:rsidP="00E826E0">
            <w:pPr>
              <w:spacing w:beforeLines="30" w:before="72" w:afterLines="30" w:after="72" w:line="240" w:lineRule="auto"/>
              <w:jc w:val="center"/>
              <w:textAlignment w:val="bottom"/>
              <w:rPr>
                <w:rFonts w:eastAsia="Times New Roman" w:cs="Arial"/>
                <w:b/>
                <w:bCs/>
                <w:color w:val="000000"/>
                <w:sz w:val="20"/>
                <w:szCs w:val="20"/>
                <w:lang w:eastAsia="en-AU"/>
              </w:rPr>
            </w:pPr>
          </w:p>
        </w:tc>
        <w:tc>
          <w:tcPr>
            <w:tcW w:w="1276" w:type="dxa"/>
            <w:vMerge/>
            <w:tcBorders>
              <w:left w:val="single" w:sz="4" w:space="0" w:color="000000"/>
              <w:right w:val="single" w:sz="4" w:space="0" w:color="000000"/>
            </w:tcBorders>
            <w:shd w:val="clear" w:color="auto" w:fill="DBE5F1" w:themeFill="accent1" w:themeFillTint="33"/>
            <w:tcMar>
              <w:top w:w="13" w:type="dxa"/>
              <w:left w:w="13" w:type="dxa"/>
              <w:bottom w:w="0" w:type="dxa"/>
              <w:right w:w="13" w:type="dxa"/>
            </w:tcMar>
            <w:vAlign w:val="center"/>
          </w:tcPr>
          <w:p w14:paraId="2D66C64E" w14:textId="77777777" w:rsidR="002411EF" w:rsidRPr="004C0296" w:rsidRDefault="002411EF" w:rsidP="004B639E">
            <w:pPr>
              <w:spacing w:before="6" w:after="6" w:line="240" w:lineRule="auto"/>
              <w:jc w:val="center"/>
              <w:textAlignment w:val="bottom"/>
              <w:rPr>
                <w:rFonts w:eastAsia="Times New Roman" w:cs="Arial"/>
                <w:color w:val="000000"/>
                <w:szCs w:val="22"/>
                <w:lang w:eastAsia="en-AU"/>
              </w:rPr>
            </w:pPr>
          </w:p>
        </w:tc>
        <w:tc>
          <w:tcPr>
            <w:tcW w:w="992" w:type="dxa"/>
            <w:vMerge/>
            <w:tcBorders>
              <w:left w:val="single" w:sz="4" w:space="0" w:color="000000"/>
              <w:right w:val="single" w:sz="4" w:space="0" w:color="000000"/>
            </w:tcBorders>
            <w:shd w:val="clear" w:color="auto" w:fill="DBE5F1" w:themeFill="accent1" w:themeFillTint="33"/>
            <w:tcMar>
              <w:top w:w="13" w:type="dxa"/>
              <w:left w:w="13" w:type="dxa"/>
              <w:bottom w:w="0" w:type="dxa"/>
              <w:right w:w="13" w:type="dxa"/>
            </w:tcMar>
            <w:vAlign w:val="center"/>
          </w:tcPr>
          <w:p w14:paraId="5AD2734E" w14:textId="77777777" w:rsidR="002411EF" w:rsidRPr="004C0296" w:rsidRDefault="002411EF" w:rsidP="004B639E">
            <w:pPr>
              <w:spacing w:before="6" w:after="6" w:line="240" w:lineRule="auto"/>
              <w:jc w:val="center"/>
              <w:textAlignment w:val="bottom"/>
              <w:rPr>
                <w:rFonts w:eastAsia="Times New Roman" w:cs="Arial"/>
                <w:color w:val="000000"/>
                <w:szCs w:val="22"/>
                <w:lang w:eastAsia="en-AU"/>
              </w:rPr>
            </w:pPr>
          </w:p>
        </w:tc>
        <w:tc>
          <w:tcPr>
            <w:tcW w:w="1276" w:type="dxa"/>
            <w:tcBorders>
              <w:top w:val="single" w:sz="4" w:space="0" w:color="000000"/>
              <w:left w:val="single" w:sz="4" w:space="0" w:color="000000"/>
              <w:right w:val="single" w:sz="4" w:space="0" w:color="000000"/>
            </w:tcBorders>
            <w:shd w:val="clear" w:color="auto" w:fill="DBE5F1" w:themeFill="accent1" w:themeFillTint="33"/>
            <w:tcMar>
              <w:top w:w="13" w:type="dxa"/>
              <w:left w:w="13" w:type="dxa"/>
              <w:bottom w:w="0" w:type="dxa"/>
              <w:right w:w="13" w:type="dxa"/>
            </w:tcMar>
            <w:vAlign w:val="center"/>
          </w:tcPr>
          <w:p w14:paraId="569E506D" w14:textId="77777777" w:rsidR="002411EF" w:rsidRPr="00083A62" w:rsidDel="009744C6" w:rsidRDefault="004B639E" w:rsidP="006B3A3B">
            <w:pPr>
              <w:spacing w:before="6" w:after="6"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443,</w:t>
            </w:r>
            <w:r w:rsidR="006B3A3B">
              <w:rPr>
                <w:rFonts w:asciiTheme="minorHAnsi" w:eastAsia="Times New Roman" w:hAnsi="Arial" w:cs="Arial"/>
                <w:color w:val="000000"/>
                <w:sz w:val="20"/>
                <w:szCs w:val="20"/>
                <w:lang w:eastAsia="en-AU"/>
              </w:rPr>
              <w:t>000</w:t>
            </w:r>
            <w:r>
              <w:rPr>
                <w:rFonts w:asciiTheme="minorHAnsi" w:eastAsia="Times New Roman" w:hAnsi="Arial" w:cs="Arial"/>
                <w:color w:val="000000"/>
                <w:sz w:val="20"/>
                <w:szCs w:val="20"/>
                <w:lang w:eastAsia="en-AU"/>
              </w:rPr>
              <w:br/>
            </w:r>
            <w:r w:rsidR="00332750">
              <w:rPr>
                <w:rFonts w:asciiTheme="minorHAnsi" w:eastAsia="Times New Roman" w:hAnsi="Arial" w:cs="Arial"/>
                <w:color w:val="000000"/>
                <w:sz w:val="20"/>
                <w:szCs w:val="20"/>
                <w:lang w:eastAsia="en-AU"/>
              </w:rPr>
              <w:t>(3,0</w:t>
            </w:r>
            <w:r w:rsidR="006B3A3B">
              <w:rPr>
                <w:rFonts w:asciiTheme="minorHAnsi" w:eastAsia="Times New Roman" w:hAnsi="Arial" w:cs="Arial"/>
                <w:color w:val="000000"/>
                <w:sz w:val="20"/>
                <w:szCs w:val="20"/>
                <w:lang w:eastAsia="en-AU"/>
              </w:rPr>
              <w:t>60</w:t>
            </w:r>
            <w:r w:rsidR="00332750">
              <w:rPr>
                <w:rFonts w:asciiTheme="minorHAnsi" w:eastAsia="Times New Roman" w:hAnsi="Arial" w:cs="Arial"/>
                <w:color w:val="000000"/>
                <w:sz w:val="20"/>
                <w:szCs w:val="20"/>
                <w:lang w:eastAsia="en-AU"/>
              </w:rPr>
              <w:t>)</w:t>
            </w:r>
          </w:p>
        </w:tc>
        <w:tc>
          <w:tcPr>
            <w:tcW w:w="1276" w:type="dxa"/>
            <w:tcBorders>
              <w:top w:val="single" w:sz="4" w:space="0" w:color="000000"/>
              <w:left w:val="single" w:sz="4" w:space="0" w:color="000000"/>
              <w:right w:val="single" w:sz="4" w:space="0" w:color="auto"/>
            </w:tcBorders>
            <w:shd w:val="clear" w:color="auto" w:fill="DBE5F1" w:themeFill="accent1" w:themeFillTint="33"/>
            <w:vAlign w:val="center"/>
          </w:tcPr>
          <w:p w14:paraId="12803E51" w14:textId="77777777" w:rsidR="002411EF" w:rsidRDefault="002411EF" w:rsidP="004B639E">
            <w:pPr>
              <w:spacing w:before="6" w:after="6"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11</w:t>
            </w:r>
            <w:r w:rsidR="006B3A3B">
              <w:rPr>
                <w:rFonts w:asciiTheme="minorHAnsi" w:eastAsia="Times New Roman" w:hAnsi="Arial" w:cs="Arial"/>
                <w:color w:val="000000"/>
                <w:sz w:val="20"/>
                <w:szCs w:val="20"/>
                <w:lang w:eastAsia="en-AU"/>
              </w:rPr>
              <w:t>1</w:t>
            </w:r>
            <w:r>
              <w:rPr>
                <w:rFonts w:asciiTheme="minorHAnsi" w:eastAsia="Times New Roman" w:hAnsi="Arial" w:cs="Arial"/>
                <w:color w:val="000000"/>
                <w:sz w:val="20"/>
                <w:szCs w:val="20"/>
                <w:lang w:eastAsia="en-AU"/>
              </w:rPr>
              <w:t>,</w:t>
            </w:r>
            <w:r w:rsidR="006B3A3B">
              <w:rPr>
                <w:rFonts w:asciiTheme="minorHAnsi" w:eastAsia="Times New Roman" w:hAnsi="Arial" w:cs="Arial"/>
                <w:color w:val="000000"/>
                <w:sz w:val="20"/>
                <w:szCs w:val="20"/>
                <w:lang w:eastAsia="en-AU"/>
              </w:rPr>
              <w:t>000</w:t>
            </w:r>
          </w:p>
          <w:p w14:paraId="5CE35F4C" w14:textId="77777777" w:rsidR="002411EF" w:rsidRPr="00083A62" w:rsidDel="009744C6" w:rsidRDefault="00332750" w:rsidP="006B3A3B">
            <w:pPr>
              <w:spacing w:before="6" w:after="6"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(76</w:t>
            </w:r>
            <w:r w:rsidR="006B3A3B">
              <w:rPr>
                <w:rFonts w:asciiTheme="minorHAnsi" w:eastAsia="Times New Roman" w:hAnsi="Arial" w:cs="Arial"/>
                <w:color w:val="000000"/>
                <w:sz w:val="20"/>
                <w:szCs w:val="20"/>
                <w:lang w:eastAsia="en-AU"/>
              </w:rPr>
              <w:t>0</w:t>
            </w:r>
            <w:r>
              <w:rPr>
                <w:rFonts w:asciiTheme="minorHAnsi" w:eastAsia="Times New Roman" w:hAnsi="Arial" w:cs="Arial"/>
                <w:color w:val="000000"/>
                <w:sz w:val="20"/>
                <w:szCs w:val="20"/>
                <w:lang w:eastAsia="en-AU"/>
              </w:rPr>
              <w:t>)</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tcMar>
              <w:top w:w="13" w:type="dxa"/>
              <w:left w:w="13" w:type="dxa"/>
              <w:bottom w:w="0" w:type="dxa"/>
              <w:right w:w="13" w:type="dxa"/>
            </w:tcMar>
            <w:vAlign w:val="center"/>
          </w:tcPr>
          <w:p w14:paraId="19CBD774" w14:textId="77777777" w:rsidR="002411EF" w:rsidRPr="00332750" w:rsidRDefault="002411EF" w:rsidP="006B3A3B">
            <w:pPr>
              <w:spacing w:before="6" w:after="6"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33</w:t>
            </w:r>
            <w:r w:rsidR="006B3A3B">
              <w:rPr>
                <w:rFonts w:asciiTheme="minorHAnsi" w:eastAsia="Times New Roman" w:hAnsi="Arial" w:cs="Arial"/>
                <w:color w:val="000000"/>
                <w:sz w:val="20"/>
                <w:szCs w:val="20"/>
                <w:lang w:eastAsia="en-AU"/>
              </w:rPr>
              <w:t>1</w:t>
            </w:r>
            <w:r>
              <w:rPr>
                <w:rFonts w:asciiTheme="minorHAnsi" w:eastAsia="Times New Roman" w:hAnsi="Arial" w:cs="Arial"/>
                <w:color w:val="000000"/>
                <w:sz w:val="20"/>
                <w:szCs w:val="20"/>
                <w:lang w:eastAsia="en-AU"/>
              </w:rPr>
              <w:t>,</w:t>
            </w:r>
            <w:r w:rsidR="006B3A3B">
              <w:rPr>
                <w:rFonts w:asciiTheme="minorHAnsi" w:eastAsia="Times New Roman" w:hAnsi="Arial" w:cs="Arial"/>
                <w:color w:val="000000"/>
                <w:sz w:val="20"/>
                <w:szCs w:val="20"/>
                <w:lang w:eastAsia="en-AU"/>
              </w:rPr>
              <w:t>000</w:t>
            </w:r>
            <w:r w:rsidR="004B639E">
              <w:rPr>
                <w:rFonts w:asciiTheme="minorHAnsi" w:eastAsia="Times New Roman" w:hAnsi="Arial" w:cs="Arial"/>
                <w:color w:val="000000"/>
                <w:sz w:val="20"/>
                <w:szCs w:val="20"/>
                <w:lang w:eastAsia="en-AU"/>
              </w:rPr>
              <w:br/>
            </w:r>
            <w:r>
              <w:rPr>
                <w:rFonts w:asciiTheme="minorHAnsi" w:eastAsia="Times New Roman" w:hAnsi="Arial" w:cs="Arial"/>
                <w:color w:val="000000"/>
                <w:sz w:val="20"/>
                <w:szCs w:val="20"/>
                <w:lang w:eastAsia="en-AU"/>
              </w:rPr>
              <w:t>(2,2</w:t>
            </w:r>
            <w:r w:rsidR="006B3A3B">
              <w:rPr>
                <w:rFonts w:asciiTheme="minorHAnsi" w:eastAsia="Times New Roman" w:hAnsi="Arial" w:cs="Arial"/>
                <w:color w:val="000000"/>
                <w:sz w:val="20"/>
                <w:szCs w:val="20"/>
                <w:lang w:eastAsia="en-AU"/>
              </w:rPr>
              <w:t>80</w:t>
            </w:r>
            <w:r>
              <w:rPr>
                <w:rFonts w:asciiTheme="minorHAnsi" w:eastAsia="Times New Roman" w:hAnsi="Arial" w:cs="Arial"/>
                <w:color w:val="000000"/>
                <w:sz w:val="20"/>
                <w:szCs w:val="20"/>
                <w:lang w:eastAsia="en-AU"/>
              </w:rPr>
              <w:t>)</w:t>
            </w:r>
          </w:p>
        </w:tc>
        <w:tc>
          <w:tcPr>
            <w:tcW w:w="1275"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3C1545BF" w14:textId="77777777" w:rsidR="002411EF" w:rsidRPr="00980C95" w:rsidRDefault="002411EF" w:rsidP="006B3A3B">
            <w:pPr>
              <w:spacing w:before="6" w:after="6"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15</w:t>
            </w:r>
            <w:r w:rsidR="006B3A3B">
              <w:rPr>
                <w:rFonts w:asciiTheme="minorHAnsi" w:eastAsia="Times New Roman" w:hAnsi="Arial" w:cs="Arial"/>
                <w:color w:val="000000"/>
                <w:sz w:val="20"/>
                <w:szCs w:val="20"/>
                <w:lang w:eastAsia="en-AU"/>
              </w:rPr>
              <w:t>4</w:t>
            </w:r>
            <w:r>
              <w:rPr>
                <w:rFonts w:asciiTheme="minorHAnsi" w:eastAsia="Times New Roman" w:hAnsi="Arial" w:cs="Arial"/>
                <w:color w:val="000000"/>
                <w:sz w:val="20"/>
                <w:szCs w:val="20"/>
                <w:lang w:eastAsia="en-AU"/>
              </w:rPr>
              <w:t>,</w:t>
            </w:r>
            <w:r w:rsidR="006B3A3B">
              <w:rPr>
                <w:rFonts w:asciiTheme="minorHAnsi" w:eastAsia="Times New Roman" w:hAnsi="Arial" w:cs="Arial"/>
                <w:color w:val="000000"/>
                <w:sz w:val="20"/>
                <w:szCs w:val="20"/>
                <w:lang w:eastAsia="en-AU"/>
              </w:rPr>
              <w:t>00</w:t>
            </w:r>
            <w:r>
              <w:rPr>
                <w:rFonts w:asciiTheme="minorHAnsi" w:eastAsia="Times New Roman" w:hAnsi="Arial" w:cs="Arial"/>
                <w:color w:val="000000"/>
                <w:sz w:val="20"/>
                <w:szCs w:val="20"/>
                <w:lang w:eastAsia="en-AU"/>
              </w:rPr>
              <w:t>0</w:t>
            </w:r>
            <w:r w:rsidR="004B639E">
              <w:rPr>
                <w:rFonts w:asciiTheme="minorHAnsi" w:eastAsia="Times New Roman" w:hAnsi="Arial" w:cs="Arial"/>
                <w:color w:val="000000"/>
                <w:sz w:val="20"/>
                <w:szCs w:val="20"/>
                <w:lang w:eastAsia="en-AU"/>
              </w:rPr>
              <w:br/>
            </w:r>
            <w:r w:rsidR="00332750">
              <w:rPr>
                <w:rFonts w:asciiTheme="minorHAnsi" w:eastAsia="Times New Roman" w:hAnsi="Arial" w:cs="Arial"/>
                <w:color w:val="000000"/>
                <w:sz w:val="20"/>
                <w:szCs w:val="20"/>
                <w:lang w:eastAsia="en-AU"/>
              </w:rPr>
              <w:t>(1,060)</w:t>
            </w:r>
          </w:p>
        </w:tc>
      </w:tr>
      <w:tr w:rsidR="002411EF" w:rsidRPr="00635984" w14:paraId="165011E3" w14:textId="77777777" w:rsidTr="00523EB2">
        <w:trPr>
          <w:trHeight w:val="570"/>
        </w:trPr>
        <w:tc>
          <w:tcPr>
            <w:tcW w:w="2281"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7CCF0418" w14:textId="77777777" w:rsidR="002411EF" w:rsidRPr="00083A62" w:rsidRDefault="002411EF" w:rsidP="00E826E0">
            <w:pPr>
              <w:spacing w:beforeLines="30" w:before="72" w:afterLines="30" w:after="72" w:line="240" w:lineRule="auto"/>
              <w:jc w:val="center"/>
              <w:textAlignment w:val="bottom"/>
              <w:rPr>
                <w:rFonts w:ascii="Arial" w:eastAsia="Times New Roman" w:hAnsi="Arial" w:cs="Arial"/>
                <w:sz w:val="20"/>
                <w:szCs w:val="20"/>
                <w:lang w:eastAsia="en-AU"/>
              </w:rPr>
            </w:pPr>
            <w:r w:rsidRPr="00083A62">
              <w:rPr>
                <w:rFonts w:eastAsia="Times New Roman" w:cs="Arial"/>
                <w:b/>
                <w:bCs/>
                <w:color w:val="000000"/>
                <w:sz w:val="20"/>
                <w:szCs w:val="20"/>
                <w:lang w:eastAsia="en-AU"/>
              </w:rPr>
              <w:t>Integrated physical health care</w:t>
            </w:r>
            <w:r>
              <w:rPr>
                <w:rFonts w:eastAsia="Times New Roman" w:cs="Arial"/>
                <w:b/>
                <w:bCs/>
                <w:color w:val="000000"/>
                <w:sz w:val="20"/>
                <w:szCs w:val="20"/>
                <w:lang w:eastAsia="en-AU"/>
              </w:rPr>
              <w:t xml:space="preserve"> </w:t>
            </w:r>
            <w:r w:rsidR="00A33D71">
              <w:rPr>
                <w:rFonts w:eastAsia="Times New Roman" w:cs="Arial"/>
                <w:b/>
                <w:bCs/>
                <w:color w:val="000000"/>
                <w:sz w:val="20"/>
                <w:szCs w:val="20"/>
                <w:lang w:eastAsia="en-AU"/>
              </w:rPr>
              <w:t xml:space="preserve">by </w:t>
            </w:r>
            <w:r>
              <w:rPr>
                <w:rFonts w:eastAsia="Times New Roman" w:cs="Arial"/>
                <w:b/>
                <w:bCs/>
                <w:color w:val="000000"/>
                <w:sz w:val="20"/>
                <w:szCs w:val="20"/>
                <w:lang w:eastAsia="en-AU"/>
              </w:rPr>
              <w:t>GP</w:t>
            </w:r>
          </w:p>
        </w:tc>
        <w:tc>
          <w:tcPr>
            <w:tcW w:w="1276"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2CDCF7DE" w14:textId="77777777" w:rsidR="002411EF" w:rsidRPr="00083A62" w:rsidRDefault="002411EF" w:rsidP="004B639E">
            <w:pPr>
              <w:spacing w:before="6" w:after="6" w:line="240" w:lineRule="auto"/>
              <w:jc w:val="center"/>
              <w:textAlignment w:val="bottom"/>
              <w:rPr>
                <w:rFonts w:ascii="Arial" w:eastAsia="Times New Roman" w:hAnsi="Arial" w:cs="Arial"/>
                <w:sz w:val="20"/>
                <w:szCs w:val="20"/>
                <w:lang w:eastAsia="en-AU"/>
              </w:rPr>
            </w:pPr>
          </w:p>
        </w:tc>
        <w:tc>
          <w:tcPr>
            <w:tcW w:w="992"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341DCFE6" w14:textId="77777777" w:rsidR="002411EF" w:rsidRPr="00083A62" w:rsidRDefault="002411EF" w:rsidP="004B639E">
            <w:pPr>
              <w:spacing w:before="6" w:after="6" w:line="240" w:lineRule="auto"/>
              <w:jc w:val="center"/>
              <w:textAlignment w:val="bottom"/>
              <w:rPr>
                <w:rFonts w:ascii="Arial" w:eastAsia="Times New Roman" w:hAnsi="Arial" w:cs="Arial"/>
                <w:sz w:val="20"/>
                <w:szCs w:val="20"/>
                <w:lang w:eastAsia="en-AU"/>
              </w:rPr>
            </w:pPr>
          </w:p>
        </w:tc>
        <w:tc>
          <w:tcPr>
            <w:tcW w:w="1276"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76BD72A2" w14:textId="77777777" w:rsidR="002411EF" w:rsidRDefault="002411EF" w:rsidP="004B639E">
            <w:pPr>
              <w:spacing w:before="6" w:after="6"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35</w:t>
            </w:r>
            <w:r w:rsidR="006B3A3B">
              <w:rPr>
                <w:rFonts w:asciiTheme="minorHAnsi" w:eastAsia="Times New Roman" w:hAnsi="Arial" w:cs="Arial"/>
                <w:color w:val="000000"/>
                <w:sz w:val="20"/>
                <w:szCs w:val="20"/>
                <w:lang w:eastAsia="en-AU"/>
              </w:rPr>
              <w:t>5</w:t>
            </w:r>
            <w:r>
              <w:rPr>
                <w:rFonts w:asciiTheme="minorHAnsi" w:eastAsia="Times New Roman" w:hAnsi="Arial" w:cs="Arial"/>
                <w:color w:val="000000"/>
                <w:sz w:val="20"/>
                <w:szCs w:val="20"/>
                <w:lang w:eastAsia="en-AU"/>
              </w:rPr>
              <w:t>,</w:t>
            </w:r>
            <w:r w:rsidR="006B3A3B">
              <w:rPr>
                <w:rFonts w:asciiTheme="minorHAnsi" w:eastAsia="Times New Roman" w:hAnsi="Arial" w:cs="Arial"/>
                <w:color w:val="000000"/>
                <w:sz w:val="20"/>
                <w:szCs w:val="20"/>
                <w:lang w:eastAsia="en-AU"/>
              </w:rPr>
              <w:t>000</w:t>
            </w:r>
          </w:p>
          <w:p w14:paraId="5CE3A703" w14:textId="77777777" w:rsidR="002411EF" w:rsidRPr="003B1E17" w:rsidRDefault="002411EF" w:rsidP="006B3A3B">
            <w:pPr>
              <w:spacing w:before="6" w:after="6"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(2</w:t>
            </w:r>
            <w:r w:rsidR="007D6F5F">
              <w:rPr>
                <w:rFonts w:asciiTheme="minorHAnsi" w:eastAsia="Times New Roman" w:hAnsi="Arial" w:cs="Arial"/>
                <w:color w:val="000000"/>
                <w:sz w:val="20"/>
                <w:szCs w:val="20"/>
                <w:lang w:eastAsia="en-AU"/>
              </w:rPr>
              <w:t>,</w:t>
            </w:r>
            <w:r>
              <w:rPr>
                <w:rFonts w:asciiTheme="minorHAnsi" w:eastAsia="Times New Roman" w:hAnsi="Arial" w:cs="Arial"/>
                <w:color w:val="000000"/>
                <w:sz w:val="20"/>
                <w:szCs w:val="20"/>
                <w:lang w:eastAsia="en-AU"/>
              </w:rPr>
              <w:t>4</w:t>
            </w:r>
            <w:r w:rsidR="006B3A3B">
              <w:rPr>
                <w:rFonts w:asciiTheme="minorHAnsi" w:eastAsia="Times New Roman" w:hAnsi="Arial" w:cs="Arial"/>
                <w:color w:val="000000"/>
                <w:sz w:val="20"/>
                <w:szCs w:val="20"/>
                <w:lang w:eastAsia="en-AU"/>
              </w:rPr>
              <w:t>50</w:t>
            </w:r>
            <w:r>
              <w:rPr>
                <w:rFonts w:asciiTheme="minorHAnsi" w:eastAsia="Times New Roman" w:hAnsi="Arial" w:cs="Arial"/>
                <w:color w:val="000000"/>
                <w:sz w:val="20"/>
                <w:szCs w:val="20"/>
                <w:lang w:eastAsia="en-AU"/>
              </w:rPr>
              <w:t>)</w:t>
            </w:r>
          </w:p>
        </w:tc>
        <w:tc>
          <w:tcPr>
            <w:tcW w:w="1276"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248B092A" w14:textId="77777777" w:rsidR="002411EF" w:rsidRPr="003B1E17" w:rsidRDefault="004B639E" w:rsidP="006B3A3B">
            <w:pPr>
              <w:spacing w:before="6" w:after="6"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11</w:t>
            </w:r>
            <w:r w:rsidR="006B3A3B">
              <w:rPr>
                <w:rFonts w:asciiTheme="minorHAnsi" w:eastAsia="Times New Roman" w:hAnsi="Arial" w:cs="Arial"/>
                <w:color w:val="000000"/>
                <w:sz w:val="20"/>
                <w:szCs w:val="20"/>
                <w:lang w:eastAsia="en-AU"/>
              </w:rPr>
              <w:t>1</w:t>
            </w:r>
            <w:r>
              <w:rPr>
                <w:rFonts w:asciiTheme="minorHAnsi" w:eastAsia="Times New Roman" w:hAnsi="Arial" w:cs="Arial"/>
                <w:color w:val="000000"/>
                <w:sz w:val="20"/>
                <w:szCs w:val="20"/>
                <w:lang w:eastAsia="en-AU"/>
              </w:rPr>
              <w:t>,</w:t>
            </w:r>
            <w:r w:rsidR="006B3A3B">
              <w:rPr>
                <w:rFonts w:asciiTheme="minorHAnsi" w:eastAsia="Times New Roman" w:hAnsi="Arial" w:cs="Arial"/>
                <w:color w:val="000000"/>
                <w:sz w:val="20"/>
                <w:szCs w:val="20"/>
                <w:lang w:eastAsia="en-AU"/>
              </w:rPr>
              <w:t>000</w:t>
            </w:r>
            <w:r>
              <w:rPr>
                <w:rFonts w:asciiTheme="minorHAnsi" w:eastAsia="Times New Roman" w:hAnsi="Arial" w:cs="Arial"/>
                <w:color w:val="000000"/>
                <w:sz w:val="20"/>
                <w:szCs w:val="20"/>
                <w:lang w:eastAsia="en-AU"/>
              </w:rPr>
              <w:br/>
            </w:r>
            <w:r w:rsidR="002411EF">
              <w:rPr>
                <w:rFonts w:asciiTheme="minorHAnsi" w:eastAsia="Times New Roman" w:hAnsi="Arial" w:cs="Arial"/>
                <w:color w:val="000000"/>
                <w:sz w:val="20"/>
                <w:szCs w:val="20"/>
                <w:lang w:eastAsia="en-AU"/>
              </w:rPr>
              <w:t>(76</w:t>
            </w:r>
            <w:r w:rsidR="006B3A3B">
              <w:rPr>
                <w:rFonts w:asciiTheme="minorHAnsi" w:eastAsia="Times New Roman" w:hAnsi="Arial" w:cs="Arial"/>
                <w:color w:val="000000"/>
                <w:sz w:val="20"/>
                <w:szCs w:val="20"/>
                <w:lang w:eastAsia="en-AU"/>
              </w:rPr>
              <w:t>0</w:t>
            </w:r>
            <w:r w:rsidR="002411EF">
              <w:rPr>
                <w:rFonts w:asciiTheme="minorHAnsi" w:eastAsia="Times New Roman" w:hAnsi="Arial" w:cs="Arial"/>
                <w:color w:val="000000"/>
                <w:sz w:val="20"/>
                <w:szCs w:val="20"/>
                <w:lang w:eastAsia="en-AU"/>
              </w:rPr>
              <w:t>)</w:t>
            </w:r>
          </w:p>
        </w:tc>
        <w:tc>
          <w:tcPr>
            <w:tcW w:w="1276" w:type="dxa"/>
            <w:tcBorders>
              <w:top w:val="single" w:sz="4" w:space="0" w:color="auto"/>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04EB5964" w14:textId="77777777" w:rsidR="002411EF" w:rsidRPr="004B639E" w:rsidRDefault="002411EF" w:rsidP="006B3A3B">
            <w:pPr>
              <w:spacing w:before="6" w:after="6" w:line="240" w:lineRule="auto"/>
              <w:jc w:val="center"/>
              <w:textAlignment w:val="bottom"/>
              <w:rPr>
                <w:rFonts w:asciiTheme="minorHAnsi" w:eastAsia="Times New Roman" w:hAnsi="Arial" w:cs="Arial"/>
                <w:color w:val="000000"/>
                <w:sz w:val="20"/>
                <w:szCs w:val="20"/>
                <w:lang w:eastAsia="en-AU"/>
              </w:rPr>
            </w:pPr>
            <w:r w:rsidRPr="003463B7">
              <w:rPr>
                <w:rFonts w:asciiTheme="minorHAnsi" w:eastAsia="Times New Roman" w:hAnsi="Arial" w:cs="Arial"/>
                <w:color w:val="000000"/>
                <w:sz w:val="20"/>
                <w:szCs w:val="20"/>
                <w:lang w:eastAsia="en-AU"/>
              </w:rPr>
              <w:t>33</w:t>
            </w:r>
            <w:r w:rsidR="006B3A3B">
              <w:rPr>
                <w:rFonts w:asciiTheme="minorHAnsi" w:eastAsia="Times New Roman" w:hAnsi="Arial" w:cs="Arial"/>
                <w:color w:val="000000"/>
                <w:sz w:val="20"/>
                <w:szCs w:val="20"/>
                <w:lang w:eastAsia="en-AU"/>
              </w:rPr>
              <w:t>1</w:t>
            </w:r>
            <w:r w:rsidRPr="003463B7">
              <w:rPr>
                <w:rFonts w:asciiTheme="minorHAnsi" w:eastAsia="Times New Roman" w:hAnsi="Arial" w:cs="Arial"/>
                <w:color w:val="000000"/>
                <w:sz w:val="20"/>
                <w:szCs w:val="20"/>
                <w:lang w:eastAsia="en-AU"/>
              </w:rPr>
              <w:t>,</w:t>
            </w:r>
            <w:r w:rsidR="006B3A3B">
              <w:rPr>
                <w:rFonts w:asciiTheme="minorHAnsi" w:eastAsia="Times New Roman" w:hAnsi="Arial" w:cs="Arial"/>
                <w:color w:val="000000"/>
                <w:sz w:val="20"/>
                <w:szCs w:val="20"/>
                <w:lang w:eastAsia="en-AU"/>
              </w:rPr>
              <w:t>000</w:t>
            </w:r>
            <w:r w:rsidR="004B639E">
              <w:rPr>
                <w:rFonts w:asciiTheme="minorHAnsi" w:eastAsia="Times New Roman" w:hAnsi="Arial" w:cs="Arial"/>
                <w:color w:val="000000"/>
                <w:sz w:val="20"/>
                <w:szCs w:val="20"/>
                <w:lang w:eastAsia="en-AU"/>
              </w:rPr>
              <w:br/>
            </w:r>
            <w:r w:rsidRPr="003463B7">
              <w:rPr>
                <w:rFonts w:asciiTheme="minorHAnsi" w:eastAsia="Times New Roman" w:hAnsi="Arial" w:cs="Arial"/>
                <w:color w:val="000000"/>
                <w:sz w:val="20"/>
                <w:szCs w:val="20"/>
                <w:lang w:eastAsia="en-AU"/>
              </w:rPr>
              <w:t>(2</w:t>
            </w:r>
            <w:r>
              <w:rPr>
                <w:rFonts w:asciiTheme="minorHAnsi" w:eastAsia="Times New Roman" w:hAnsi="Arial" w:cs="Arial"/>
                <w:color w:val="000000"/>
                <w:sz w:val="20"/>
                <w:szCs w:val="20"/>
                <w:lang w:eastAsia="en-AU"/>
              </w:rPr>
              <w:t>,</w:t>
            </w:r>
            <w:r w:rsidRPr="003463B7">
              <w:rPr>
                <w:rFonts w:asciiTheme="minorHAnsi" w:eastAsia="Times New Roman" w:hAnsi="Arial" w:cs="Arial"/>
                <w:color w:val="000000"/>
                <w:sz w:val="20"/>
                <w:szCs w:val="20"/>
                <w:lang w:eastAsia="en-AU"/>
              </w:rPr>
              <w:t>2</w:t>
            </w:r>
            <w:r w:rsidR="006B3A3B">
              <w:rPr>
                <w:rFonts w:asciiTheme="minorHAnsi" w:eastAsia="Times New Roman" w:hAnsi="Arial" w:cs="Arial"/>
                <w:color w:val="000000"/>
                <w:sz w:val="20"/>
                <w:szCs w:val="20"/>
                <w:lang w:eastAsia="en-AU"/>
              </w:rPr>
              <w:t>80</w:t>
            </w:r>
            <w:r w:rsidRPr="003463B7">
              <w:rPr>
                <w:rFonts w:asciiTheme="minorHAnsi" w:eastAsia="Times New Roman" w:hAnsi="Arial" w:cs="Arial"/>
                <w:color w:val="000000"/>
                <w:sz w:val="20"/>
                <w:szCs w:val="20"/>
                <w:lang w:eastAsia="en-AU"/>
              </w:rPr>
              <w:t>)</w:t>
            </w:r>
          </w:p>
        </w:tc>
        <w:tc>
          <w:tcPr>
            <w:tcW w:w="1275" w:type="dxa"/>
            <w:tcBorders>
              <w:top w:val="single" w:sz="4" w:space="0" w:color="auto"/>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53D10F98" w14:textId="77777777" w:rsidR="002411EF" w:rsidRPr="00635984" w:rsidRDefault="004B639E" w:rsidP="006B3A3B">
            <w:pPr>
              <w:spacing w:before="6" w:after="6"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15</w:t>
            </w:r>
            <w:r w:rsidR="006B3A3B">
              <w:rPr>
                <w:rFonts w:asciiTheme="minorHAnsi" w:eastAsia="Times New Roman" w:hAnsi="Arial" w:cs="Arial"/>
                <w:color w:val="000000"/>
                <w:sz w:val="20"/>
                <w:szCs w:val="20"/>
                <w:lang w:eastAsia="en-AU"/>
              </w:rPr>
              <w:t>4</w:t>
            </w:r>
            <w:r>
              <w:rPr>
                <w:rFonts w:asciiTheme="minorHAnsi" w:eastAsia="Times New Roman" w:hAnsi="Arial" w:cs="Arial"/>
                <w:color w:val="000000"/>
                <w:sz w:val="20"/>
                <w:szCs w:val="20"/>
                <w:lang w:eastAsia="en-AU"/>
              </w:rPr>
              <w:t>,</w:t>
            </w:r>
            <w:r w:rsidR="006B3A3B">
              <w:rPr>
                <w:rFonts w:asciiTheme="minorHAnsi" w:eastAsia="Times New Roman" w:hAnsi="Arial" w:cs="Arial"/>
                <w:color w:val="000000"/>
                <w:sz w:val="20"/>
                <w:szCs w:val="20"/>
                <w:lang w:eastAsia="en-AU"/>
              </w:rPr>
              <w:t>00</w:t>
            </w:r>
            <w:r>
              <w:rPr>
                <w:rFonts w:asciiTheme="minorHAnsi" w:eastAsia="Times New Roman" w:hAnsi="Arial" w:cs="Arial"/>
                <w:color w:val="000000"/>
                <w:sz w:val="20"/>
                <w:szCs w:val="20"/>
                <w:lang w:eastAsia="en-AU"/>
              </w:rPr>
              <w:t>0</w:t>
            </w:r>
            <w:r>
              <w:rPr>
                <w:rFonts w:asciiTheme="minorHAnsi" w:eastAsia="Times New Roman" w:hAnsi="Arial" w:cs="Arial"/>
                <w:color w:val="000000"/>
                <w:sz w:val="20"/>
                <w:szCs w:val="20"/>
                <w:lang w:eastAsia="en-AU"/>
              </w:rPr>
              <w:br/>
            </w:r>
            <w:r w:rsidR="002411EF">
              <w:rPr>
                <w:rFonts w:asciiTheme="minorHAnsi" w:eastAsia="Times New Roman" w:hAnsi="Arial" w:cs="Arial"/>
                <w:color w:val="000000"/>
                <w:sz w:val="20"/>
                <w:szCs w:val="20"/>
                <w:lang w:eastAsia="en-AU"/>
              </w:rPr>
              <w:t>(1,060)</w:t>
            </w:r>
          </w:p>
        </w:tc>
      </w:tr>
      <w:tr w:rsidR="002411EF" w:rsidRPr="00635984" w14:paraId="379CACD0" w14:textId="77777777" w:rsidTr="00332750">
        <w:trPr>
          <w:trHeight w:val="675"/>
        </w:trPr>
        <w:tc>
          <w:tcPr>
            <w:tcW w:w="2281"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hideMark/>
          </w:tcPr>
          <w:p w14:paraId="18CAF8E0" w14:textId="77777777" w:rsidR="00A33D71" w:rsidRDefault="00A33D71" w:rsidP="00E826E0">
            <w:pPr>
              <w:spacing w:beforeLines="30" w:before="72" w:afterLines="30" w:after="72" w:line="240" w:lineRule="auto"/>
              <w:jc w:val="center"/>
              <w:textAlignment w:val="bottom"/>
              <w:rPr>
                <w:rFonts w:eastAsia="Times New Roman" w:cs="Arial"/>
                <w:b/>
                <w:bCs/>
                <w:color w:val="000000"/>
                <w:sz w:val="20"/>
                <w:szCs w:val="20"/>
                <w:lang w:eastAsia="en-AU"/>
              </w:rPr>
            </w:pPr>
            <w:r>
              <w:rPr>
                <w:rFonts w:eastAsia="Times New Roman" w:cs="Arial"/>
                <w:b/>
                <w:bCs/>
                <w:color w:val="000000"/>
                <w:sz w:val="20"/>
                <w:szCs w:val="20"/>
                <w:lang w:eastAsia="en-AU"/>
              </w:rPr>
              <w:t>Specialist Public MHS</w:t>
            </w:r>
          </w:p>
          <w:p w14:paraId="3DBA60D3" w14:textId="77777777" w:rsidR="002411EF" w:rsidRPr="00083A62" w:rsidRDefault="002411EF" w:rsidP="00E826E0">
            <w:pPr>
              <w:spacing w:beforeLines="30" w:before="72" w:afterLines="30" w:after="72" w:line="240" w:lineRule="auto"/>
              <w:jc w:val="center"/>
              <w:textAlignment w:val="bottom"/>
              <w:rPr>
                <w:rFonts w:ascii="Arial" w:eastAsia="Times New Roman" w:hAnsi="Arial" w:cs="Arial"/>
                <w:sz w:val="20"/>
                <w:szCs w:val="20"/>
                <w:lang w:eastAsia="en-AU"/>
              </w:rPr>
            </w:pPr>
            <w:r w:rsidRPr="00083A62">
              <w:rPr>
                <w:rFonts w:eastAsia="Times New Roman" w:cs="Arial"/>
                <w:color w:val="000000"/>
                <w:sz w:val="20"/>
                <w:szCs w:val="20"/>
                <w:lang w:eastAsia="en-AU"/>
              </w:rPr>
              <w:t>Community and bed based</w:t>
            </w:r>
          </w:p>
        </w:tc>
        <w:tc>
          <w:tcPr>
            <w:tcW w:w="1276"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hideMark/>
          </w:tcPr>
          <w:p w14:paraId="32214204" w14:textId="77777777" w:rsidR="002411EF" w:rsidRPr="00083A62" w:rsidRDefault="002411EF" w:rsidP="00E826E0">
            <w:pPr>
              <w:spacing w:beforeLines="30" w:before="72" w:afterLines="30" w:after="72" w:line="240" w:lineRule="auto"/>
              <w:jc w:val="center"/>
              <w:textAlignment w:val="bottom"/>
              <w:rPr>
                <w:rFonts w:ascii="Arial" w:eastAsia="Times New Roman" w:hAnsi="Arial" w:cs="Arial"/>
                <w:sz w:val="20"/>
                <w:szCs w:val="20"/>
                <w:lang w:eastAsia="en-AU"/>
              </w:rPr>
            </w:pPr>
          </w:p>
        </w:tc>
        <w:tc>
          <w:tcPr>
            <w:tcW w:w="992"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hideMark/>
          </w:tcPr>
          <w:p w14:paraId="40EE523E" w14:textId="77777777" w:rsidR="002411EF" w:rsidRPr="00083A62" w:rsidRDefault="002411EF" w:rsidP="00E826E0">
            <w:pPr>
              <w:spacing w:beforeLines="30" w:before="72" w:afterLines="30" w:after="72" w:line="240" w:lineRule="auto"/>
              <w:jc w:val="center"/>
              <w:textAlignment w:val="bottom"/>
              <w:rPr>
                <w:rFonts w:ascii="Arial" w:eastAsia="Times New Roman" w:hAnsi="Arial" w:cs="Arial"/>
                <w:sz w:val="20"/>
                <w:szCs w:val="20"/>
                <w:lang w:eastAsia="en-AU"/>
              </w:rPr>
            </w:pPr>
          </w:p>
        </w:tc>
        <w:tc>
          <w:tcPr>
            <w:tcW w:w="1276"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hideMark/>
          </w:tcPr>
          <w:p w14:paraId="11D5F69C" w14:textId="77777777" w:rsidR="002411EF" w:rsidRPr="00083A62" w:rsidRDefault="002411EF" w:rsidP="004B639E">
            <w:pPr>
              <w:spacing w:after="0" w:line="240" w:lineRule="auto"/>
              <w:jc w:val="center"/>
              <w:textAlignment w:val="bottom"/>
              <w:rPr>
                <w:rFonts w:ascii="Arial" w:eastAsia="Times New Roman" w:hAnsi="Arial" w:cs="Arial"/>
                <w:sz w:val="20"/>
                <w:szCs w:val="20"/>
                <w:lang w:eastAsia="en-AU"/>
              </w:rPr>
            </w:pPr>
          </w:p>
        </w:tc>
        <w:tc>
          <w:tcPr>
            <w:tcW w:w="1276"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hideMark/>
          </w:tcPr>
          <w:p w14:paraId="5862693B" w14:textId="77777777" w:rsidR="002411EF" w:rsidRPr="00083A62" w:rsidRDefault="002411EF" w:rsidP="004B639E">
            <w:pPr>
              <w:spacing w:after="0" w:line="240" w:lineRule="auto"/>
              <w:jc w:val="center"/>
              <w:textAlignment w:val="bottom"/>
              <w:rPr>
                <w:rFonts w:ascii="Arial" w:eastAsia="Times New Roman" w:hAnsi="Arial" w:cs="Arial"/>
                <w:sz w:val="20"/>
                <w:szCs w:val="20"/>
                <w:lang w:eastAsia="en-AU"/>
              </w:rPr>
            </w:pPr>
          </w:p>
        </w:tc>
        <w:tc>
          <w:tcPr>
            <w:tcW w:w="1276"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hideMark/>
          </w:tcPr>
          <w:p w14:paraId="526BDCDE" w14:textId="77777777" w:rsidR="002411EF" w:rsidRPr="00083A62" w:rsidRDefault="002411EF" w:rsidP="004B639E">
            <w:pPr>
              <w:spacing w:after="0" w:line="240" w:lineRule="auto"/>
              <w:jc w:val="center"/>
              <w:textAlignment w:val="bottom"/>
              <w:rPr>
                <w:rFonts w:ascii="Arial" w:eastAsia="Times New Roman" w:hAnsi="Arial" w:cs="Arial"/>
                <w:sz w:val="20"/>
                <w:szCs w:val="20"/>
                <w:lang w:eastAsia="en-AU"/>
              </w:rPr>
            </w:pPr>
          </w:p>
        </w:tc>
        <w:tc>
          <w:tcPr>
            <w:tcW w:w="1275"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hideMark/>
          </w:tcPr>
          <w:p w14:paraId="0F0501B9" w14:textId="77777777" w:rsidR="002411EF" w:rsidRDefault="003A786B" w:rsidP="004B639E">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15</w:t>
            </w:r>
            <w:r w:rsidR="006B3A3B">
              <w:rPr>
                <w:rFonts w:asciiTheme="minorHAnsi" w:eastAsia="Times New Roman" w:hAnsi="Arial" w:cs="Arial"/>
                <w:color w:val="000000"/>
                <w:sz w:val="20"/>
                <w:szCs w:val="20"/>
                <w:lang w:eastAsia="en-AU"/>
              </w:rPr>
              <w:t>4</w:t>
            </w:r>
            <w:r>
              <w:rPr>
                <w:rFonts w:asciiTheme="minorHAnsi" w:eastAsia="Times New Roman" w:hAnsi="Arial" w:cs="Arial"/>
                <w:color w:val="000000"/>
                <w:sz w:val="20"/>
                <w:szCs w:val="20"/>
                <w:lang w:eastAsia="en-AU"/>
              </w:rPr>
              <w:t>,</w:t>
            </w:r>
            <w:r w:rsidR="006B3A3B">
              <w:rPr>
                <w:rFonts w:asciiTheme="minorHAnsi" w:eastAsia="Times New Roman" w:hAnsi="Arial" w:cs="Arial"/>
                <w:color w:val="000000"/>
                <w:sz w:val="20"/>
                <w:szCs w:val="20"/>
                <w:lang w:eastAsia="en-AU"/>
              </w:rPr>
              <w:t>000</w:t>
            </w:r>
          </w:p>
          <w:p w14:paraId="4E1FDE36" w14:textId="77777777" w:rsidR="003A786B" w:rsidRPr="00635984" w:rsidRDefault="003A786B" w:rsidP="004B639E">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(1,060)</w:t>
            </w:r>
          </w:p>
        </w:tc>
      </w:tr>
      <w:tr w:rsidR="002411EF" w:rsidRPr="00635984" w14:paraId="04438FA7" w14:textId="77777777" w:rsidTr="00E826E0">
        <w:trPr>
          <w:trHeight w:val="691"/>
        </w:trPr>
        <w:tc>
          <w:tcPr>
            <w:tcW w:w="2281"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109E7052" w14:textId="77777777" w:rsidR="002411EF" w:rsidRPr="00E826E0" w:rsidRDefault="002411EF" w:rsidP="00E826E0">
            <w:pPr>
              <w:spacing w:beforeLines="30" w:before="72" w:afterLines="30" w:after="72" w:line="240" w:lineRule="auto"/>
              <w:jc w:val="center"/>
              <w:textAlignment w:val="bottom"/>
              <w:rPr>
                <w:rFonts w:eastAsia="Times New Roman" w:cs="Arial"/>
                <w:b/>
                <w:bCs/>
                <w:color w:val="000000"/>
                <w:sz w:val="20"/>
                <w:szCs w:val="20"/>
                <w:lang w:eastAsia="en-AU"/>
              </w:rPr>
            </w:pPr>
            <w:r>
              <w:rPr>
                <w:rFonts w:eastAsia="Times New Roman" w:cs="Arial"/>
                <w:b/>
                <w:bCs/>
                <w:color w:val="000000"/>
                <w:sz w:val="20"/>
                <w:szCs w:val="20"/>
                <w:lang w:eastAsia="en-AU"/>
              </w:rPr>
              <w:t>Individual c</w:t>
            </w:r>
            <w:r w:rsidRPr="00083A62">
              <w:rPr>
                <w:rFonts w:eastAsia="Times New Roman" w:cs="Arial"/>
                <w:b/>
                <w:bCs/>
                <w:color w:val="000000"/>
                <w:sz w:val="20"/>
                <w:szCs w:val="20"/>
                <w:lang w:eastAsia="en-AU"/>
              </w:rPr>
              <w:t>ommunity support</w:t>
            </w:r>
            <w:r>
              <w:rPr>
                <w:rFonts w:eastAsia="Times New Roman" w:cs="Arial"/>
                <w:b/>
                <w:bCs/>
                <w:color w:val="000000"/>
                <w:sz w:val="20"/>
                <w:szCs w:val="20"/>
                <w:lang w:eastAsia="en-AU"/>
              </w:rPr>
              <w:t xml:space="preserve"> and rehabilitation</w:t>
            </w:r>
            <w:r w:rsidR="003A786B">
              <w:rPr>
                <w:rFonts w:eastAsia="Times New Roman" w:cs="Arial"/>
                <w:b/>
                <w:bCs/>
                <w:color w:val="000000"/>
                <w:sz w:val="20"/>
                <w:szCs w:val="20"/>
                <w:lang w:eastAsia="en-AU"/>
              </w:rPr>
              <w:t>^</w:t>
            </w:r>
          </w:p>
        </w:tc>
        <w:tc>
          <w:tcPr>
            <w:tcW w:w="1276"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2947BB94" w14:textId="77777777" w:rsidR="002411EF" w:rsidRPr="00083A62" w:rsidRDefault="002411EF" w:rsidP="00E826E0">
            <w:pPr>
              <w:spacing w:beforeLines="30" w:before="72" w:afterLines="30" w:after="72" w:line="240" w:lineRule="auto"/>
              <w:jc w:val="center"/>
              <w:textAlignment w:val="bottom"/>
              <w:rPr>
                <w:rFonts w:ascii="Arial" w:eastAsia="Times New Roman" w:hAnsi="Arial" w:cs="Arial"/>
                <w:sz w:val="20"/>
                <w:szCs w:val="20"/>
                <w:lang w:eastAsia="en-AU"/>
              </w:rPr>
            </w:pPr>
          </w:p>
        </w:tc>
        <w:tc>
          <w:tcPr>
            <w:tcW w:w="992"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3FF3E2AD" w14:textId="77777777" w:rsidR="002411EF" w:rsidRPr="00083A62" w:rsidRDefault="002411EF" w:rsidP="00E826E0">
            <w:pPr>
              <w:spacing w:beforeLines="30" w:before="72" w:afterLines="30" w:after="72" w:line="240" w:lineRule="auto"/>
              <w:jc w:val="center"/>
              <w:textAlignment w:val="bottom"/>
              <w:rPr>
                <w:rFonts w:ascii="Arial" w:eastAsia="Times New Roman" w:hAnsi="Arial" w:cs="Arial"/>
                <w:sz w:val="20"/>
                <w:szCs w:val="20"/>
                <w:lang w:eastAsia="en-AU"/>
              </w:rPr>
            </w:pPr>
          </w:p>
        </w:tc>
        <w:tc>
          <w:tcPr>
            <w:tcW w:w="1276"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0A4BCC62" w14:textId="77777777" w:rsidR="002411EF" w:rsidRPr="00083A62" w:rsidRDefault="002411EF" w:rsidP="004B639E">
            <w:pPr>
              <w:spacing w:after="0" w:line="240" w:lineRule="auto"/>
              <w:jc w:val="center"/>
              <w:textAlignment w:val="bottom"/>
              <w:rPr>
                <w:rFonts w:ascii="Arial" w:eastAsia="Times New Roman" w:hAnsi="Arial" w:cs="Arial"/>
                <w:sz w:val="20"/>
                <w:szCs w:val="20"/>
                <w:lang w:eastAsia="en-AU"/>
              </w:rPr>
            </w:pPr>
          </w:p>
        </w:tc>
        <w:tc>
          <w:tcPr>
            <w:tcW w:w="1276"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18EC94A9" w14:textId="77777777" w:rsidR="002411EF" w:rsidRPr="00083A62" w:rsidRDefault="002411EF" w:rsidP="004B639E">
            <w:pPr>
              <w:spacing w:after="0" w:line="240" w:lineRule="auto"/>
              <w:jc w:val="center"/>
              <w:textAlignment w:val="bottom"/>
              <w:rPr>
                <w:rFonts w:ascii="Arial" w:eastAsia="Times New Roman" w:hAnsi="Arial" w:cs="Arial"/>
                <w:sz w:val="20"/>
                <w:szCs w:val="20"/>
                <w:lang w:eastAsia="en-AU"/>
              </w:rPr>
            </w:pPr>
          </w:p>
        </w:tc>
        <w:tc>
          <w:tcPr>
            <w:tcW w:w="1276"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470FCEB1" w14:textId="77777777" w:rsidR="002411EF" w:rsidRDefault="002411EF" w:rsidP="004B639E">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73,</w:t>
            </w:r>
            <w:r w:rsidR="006B3A3B">
              <w:rPr>
                <w:rFonts w:asciiTheme="minorHAnsi" w:eastAsia="Times New Roman" w:hAnsi="Arial" w:cs="Arial"/>
                <w:color w:val="000000"/>
                <w:sz w:val="20"/>
                <w:szCs w:val="20"/>
                <w:lang w:eastAsia="en-AU"/>
              </w:rPr>
              <w:t>000</w:t>
            </w:r>
          </w:p>
          <w:p w14:paraId="44793817" w14:textId="77777777" w:rsidR="002411EF" w:rsidRPr="00332750" w:rsidRDefault="00332750" w:rsidP="006B3A3B">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(50</w:t>
            </w:r>
            <w:r w:rsidR="006B3A3B">
              <w:rPr>
                <w:rFonts w:asciiTheme="minorHAnsi" w:eastAsia="Times New Roman" w:hAnsi="Arial" w:cs="Arial"/>
                <w:color w:val="000000"/>
                <w:sz w:val="20"/>
                <w:szCs w:val="20"/>
                <w:lang w:eastAsia="en-AU"/>
              </w:rPr>
              <w:t>0</w:t>
            </w:r>
            <w:r>
              <w:rPr>
                <w:rFonts w:asciiTheme="minorHAnsi" w:eastAsia="Times New Roman" w:hAnsi="Arial" w:cs="Arial"/>
                <w:color w:val="000000"/>
                <w:sz w:val="20"/>
                <w:szCs w:val="20"/>
                <w:lang w:eastAsia="en-AU"/>
              </w:rPr>
              <w:t>)</w:t>
            </w:r>
          </w:p>
        </w:tc>
        <w:tc>
          <w:tcPr>
            <w:tcW w:w="1275"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79699162" w14:textId="77777777" w:rsidR="002411EF" w:rsidRDefault="002411EF" w:rsidP="004B639E">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82,</w:t>
            </w:r>
            <w:r w:rsidR="006B3A3B">
              <w:rPr>
                <w:rFonts w:asciiTheme="minorHAnsi" w:eastAsia="Times New Roman" w:hAnsi="Arial" w:cs="Arial"/>
                <w:color w:val="000000"/>
                <w:sz w:val="20"/>
                <w:szCs w:val="20"/>
                <w:lang w:eastAsia="en-AU"/>
              </w:rPr>
              <w:t>000</w:t>
            </w:r>
          </w:p>
          <w:p w14:paraId="61FB644C" w14:textId="77777777" w:rsidR="002411EF" w:rsidRPr="00635984" w:rsidRDefault="00332750" w:rsidP="006B3A3B">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(5</w:t>
            </w:r>
            <w:r w:rsidR="006B3A3B">
              <w:rPr>
                <w:rFonts w:asciiTheme="minorHAnsi" w:eastAsia="Times New Roman" w:hAnsi="Arial" w:cs="Arial"/>
                <w:color w:val="000000"/>
                <w:sz w:val="20"/>
                <w:szCs w:val="20"/>
                <w:lang w:eastAsia="en-AU"/>
              </w:rPr>
              <w:t>70</w:t>
            </w:r>
            <w:r>
              <w:rPr>
                <w:rFonts w:asciiTheme="minorHAnsi" w:eastAsia="Times New Roman" w:hAnsi="Arial" w:cs="Arial"/>
                <w:color w:val="000000"/>
                <w:sz w:val="20"/>
                <w:szCs w:val="20"/>
                <w:lang w:eastAsia="en-AU"/>
              </w:rPr>
              <w:t>)</w:t>
            </w:r>
          </w:p>
        </w:tc>
      </w:tr>
      <w:tr w:rsidR="002411EF" w:rsidRPr="00635984" w:rsidDel="00FC460B" w14:paraId="760E766A" w14:textId="77777777" w:rsidTr="00332750">
        <w:trPr>
          <w:trHeight w:val="675"/>
        </w:trPr>
        <w:tc>
          <w:tcPr>
            <w:tcW w:w="2281"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tcPr>
          <w:p w14:paraId="2EEABD8E" w14:textId="77777777" w:rsidR="002411EF" w:rsidRPr="00083A62" w:rsidDel="00FC460B" w:rsidRDefault="002411EF" w:rsidP="00E826E0">
            <w:pPr>
              <w:spacing w:beforeLines="30" w:before="72" w:afterLines="30" w:after="72" w:line="240" w:lineRule="auto"/>
              <w:jc w:val="center"/>
              <w:textAlignment w:val="bottom"/>
              <w:rPr>
                <w:rFonts w:eastAsia="Times New Roman" w:cs="Arial"/>
                <w:b/>
                <w:bCs/>
                <w:color w:val="000000"/>
                <w:sz w:val="20"/>
                <w:szCs w:val="20"/>
                <w:lang w:eastAsia="en-AU"/>
              </w:rPr>
            </w:pPr>
            <w:r>
              <w:rPr>
                <w:rFonts w:eastAsia="Times New Roman" w:cs="Arial"/>
                <w:b/>
                <w:bCs/>
                <w:color w:val="000000"/>
                <w:sz w:val="20"/>
                <w:szCs w:val="20"/>
                <w:lang w:eastAsia="en-AU"/>
              </w:rPr>
              <w:t>Mental Health Nurse in primary care</w:t>
            </w:r>
          </w:p>
        </w:tc>
        <w:tc>
          <w:tcPr>
            <w:tcW w:w="1276"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tcPr>
          <w:p w14:paraId="7E76B9CA" w14:textId="77777777" w:rsidR="002411EF" w:rsidRPr="00083A62" w:rsidDel="00FC460B" w:rsidRDefault="002411EF" w:rsidP="00E826E0">
            <w:pPr>
              <w:spacing w:beforeLines="30" w:before="72" w:afterLines="30" w:after="72" w:line="240" w:lineRule="auto"/>
              <w:jc w:val="center"/>
              <w:textAlignment w:val="bottom"/>
              <w:rPr>
                <w:rFonts w:ascii="Arial" w:eastAsia="Times New Roman" w:hAnsi="Arial" w:cs="Arial"/>
                <w:sz w:val="20"/>
                <w:szCs w:val="20"/>
                <w:lang w:eastAsia="en-AU"/>
              </w:rPr>
            </w:pPr>
          </w:p>
        </w:tc>
        <w:tc>
          <w:tcPr>
            <w:tcW w:w="992"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tcPr>
          <w:p w14:paraId="2BC265FB" w14:textId="77777777" w:rsidR="002411EF" w:rsidRPr="00083A62" w:rsidDel="00FC460B" w:rsidRDefault="002411EF" w:rsidP="00E826E0">
            <w:pPr>
              <w:spacing w:beforeLines="30" w:before="72" w:afterLines="30" w:after="72" w:line="240" w:lineRule="auto"/>
              <w:jc w:val="center"/>
              <w:textAlignment w:val="bottom"/>
              <w:rPr>
                <w:rFonts w:ascii="Arial" w:eastAsia="Times New Roman" w:hAnsi="Arial" w:cs="Arial"/>
                <w:sz w:val="20"/>
                <w:szCs w:val="20"/>
                <w:lang w:eastAsia="en-AU"/>
              </w:rPr>
            </w:pPr>
          </w:p>
        </w:tc>
        <w:tc>
          <w:tcPr>
            <w:tcW w:w="1276"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tcPr>
          <w:p w14:paraId="5BCF21BA" w14:textId="77777777" w:rsidR="002411EF" w:rsidRPr="00083A62" w:rsidDel="00FC460B" w:rsidRDefault="002411EF" w:rsidP="004B639E">
            <w:pPr>
              <w:spacing w:after="0" w:line="240" w:lineRule="auto"/>
              <w:jc w:val="center"/>
              <w:textAlignment w:val="bottom"/>
              <w:rPr>
                <w:rFonts w:ascii="Arial" w:eastAsia="Times New Roman" w:hAnsi="Arial" w:cs="Arial"/>
                <w:sz w:val="20"/>
                <w:szCs w:val="20"/>
                <w:lang w:eastAsia="en-AU"/>
              </w:rPr>
            </w:pPr>
          </w:p>
        </w:tc>
        <w:tc>
          <w:tcPr>
            <w:tcW w:w="1276"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tcPr>
          <w:p w14:paraId="344DCAB7" w14:textId="77777777" w:rsidR="002411EF" w:rsidRPr="00083A62" w:rsidDel="00FC460B" w:rsidRDefault="002411EF" w:rsidP="004B639E">
            <w:pPr>
              <w:spacing w:after="0" w:line="240" w:lineRule="auto"/>
              <w:jc w:val="center"/>
              <w:textAlignment w:val="bottom"/>
              <w:rPr>
                <w:rFonts w:ascii="Arial" w:eastAsia="Times New Roman" w:hAnsi="Arial" w:cs="Arial"/>
                <w:sz w:val="20"/>
                <w:szCs w:val="20"/>
                <w:lang w:eastAsia="en-AU"/>
              </w:rPr>
            </w:pPr>
          </w:p>
        </w:tc>
        <w:tc>
          <w:tcPr>
            <w:tcW w:w="1276"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tcPr>
          <w:p w14:paraId="2766A8C5" w14:textId="77777777" w:rsidR="002411EF" w:rsidRPr="0019337A" w:rsidRDefault="002411EF" w:rsidP="004B639E">
            <w:pPr>
              <w:spacing w:after="0" w:line="240" w:lineRule="auto"/>
              <w:jc w:val="center"/>
              <w:textAlignment w:val="bottom"/>
              <w:rPr>
                <w:rFonts w:asciiTheme="minorHAnsi" w:eastAsia="Times New Roman" w:hAnsi="Arial" w:cs="Arial"/>
                <w:color w:val="000000"/>
                <w:sz w:val="20"/>
                <w:szCs w:val="20"/>
                <w:lang w:eastAsia="en-AU"/>
              </w:rPr>
            </w:pPr>
            <w:r w:rsidRPr="0019337A">
              <w:rPr>
                <w:rFonts w:asciiTheme="minorHAnsi" w:eastAsia="Times New Roman" w:hAnsi="Arial" w:cs="Arial"/>
                <w:color w:val="000000"/>
                <w:sz w:val="20"/>
                <w:szCs w:val="20"/>
                <w:lang w:eastAsia="en-AU"/>
              </w:rPr>
              <w:t>111,</w:t>
            </w:r>
            <w:r w:rsidR="006B3A3B">
              <w:rPr>
                <w:rFonts w:asciiTheme="minorHAnsi" w:eastAsia="Times New Roman" w:hAnsi="Arial" w:cs="Arial"/>
                <w:color w:val="000000"/>
                <w:sz w:val="20"/>
                <w:szCs w:val="20"/>
                <w:lang w:eastAsia="en-AU"/>
              </w:rPr>
              <w:t>000</w:t>
            </w:r>
          </w:p>
          <w:p w14:paraId="286562B0" w14:textId="77777777" w:rsidR="002411EF" w:rsidRPr="0019337A" w:rsidDel="00FC460B" w:rsidRDefault="002411EF" w:rsidP="006B3A3B">
            <w:pPr>
              <w:spacing w:after="0" w:line="240" w:lineRule="auto"/>
              <w:jc w:val="center"/>
              <w:textAlignment w:val="bottom"/>
              <w:rPr>
                <w:rFonts w:asciiTheme="minorHAnsi" w:eastAsia="Times New Roman" w:hAnsi="Arial" w:cs="Arial"/>
                <w:color w:val="000000"/>
                <w:sz w:val="20"/>
                <w:szCs w:val="20"/>
                <w:lang w:eastAsia="en-AU"/>
              </w:rPr>
            </w:pPr>
            <w:r w:rsidRPr="0019337A">
              <w:rPr>
                <w:rFonts w:asciiTheme="minorHAnsi" w:eastAsia="Times New Roman" w:hAnsi="Arial" w:cs="Arial"/>
                <w:color w:val="000000"/>
                <w:sz w:val="20"/>
                <w:szCs w:val="20"/>
                <w:lang w:eastAsia="en-AU"/>
              </w:rPr>
              <w:t>(7</w:t>
            </w:r>
            <w:r w:rsidR="006B3A3B">
              <w:rPr>
                <w:rFonts w:asciiTheme="minorHAnsi" w:eastAsia="Times New Roman" w:hAnsi="Arial" w:cs="Arial"/>
                <w:color w:val="000000"/>
                <w:sz w:val="20"/>
                <w:szCs w:val="20"/>
                <w:lang w:eastAsia="en-AU"/>
              </w:rPr>
              <w:t>70</w:t>
            </w:r>
            <w:r w:rsidRPr="0019337A">
              <w:rPr>
                <w:rFonts w:asciiTheme="minorHAnsi" w:eastAsia="Times New Roman" w:hAnsi="Arial" w:cs="Arial"/>
                <w:color w:val="000000"/>
                <w:sz w:val="20"/>
                <w:szCs w:val="20"/>
                <w:lang w:eastAsia="en-AU"/>
              </w:rPr>
              <w:t>)</w:t>
            </w:r>
          </w:p>
        </w:tc>
        <w:tc>
          <w:tcPr>
            <w:tcW w:w="1275"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tcPr>
          <w:p w14:paraId="5487BA9A" w14:textId="77777777" w:rsidR="002411EF" w:rsidRPr="00635984" w:rsidDel="00FC460B" w:rsidRDefault="002411EF" w:rsidP="004B639E">
            <w:pPr>
              <w:spacing w:after="0" w:line="240" w:lineRule="auto"/>
              <w:jc w:val="center"/>
              <w:textAlignment w:val="bottom"/>
              <w:rPr>
                <w:rFonts w:asciiTheme="minorHAnsi" w:eastAsia="Times New Roman" w:hAnsi="Arial" w:cs="Arial"/>
                <w:color w:val="000000"/>
                <w:sz w:val="20"/>
                <w:szCs w:val="20"/>
                <w:lang w:eastAsia="en-AU"/>
              </w:rPr>
            </w:pPr>
          </w:p>
        </w:tc>
      </w:tr>
      <w:tr w:rsidR="002411EF" w:rsidRPr="00635984" w14:paraId="060A3EC6" w14:textId="77777777" w:rsidTr="00E826E0">
        <w:trPr>
          <w:trHeight w:val="857"/>
        </w:trPr>
        <w:tc>
          <w:tcPr>
            <w:tcW w:w="2281"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23E1C3DC" w14:textId="77777777" w:rsidR="00E826E0" w:rsidRDefault="002411EF" w:rsidP="00E826E0">
            <w:pPr>
              <w:spacing w:beforeLines="30" w:before="72" w:afterLines="30" w:after="72" w:line="240" w:lineRule="auto"/>
              <w:jc w:val="center"/>
              <w:textAlignment w:val="bottom"/>
              <w:rPr>
                <w:rFonts w:eastAsia="Times New Roman" w:cs="Arial"/>
                <w:b/>
                <w:bCs/>
                <w:color w:val="000000"/>
                <w:sz w:val="20"/>
                <w:szCs w:val="20"/>
                <w:lang w:eastAsia="en-AU"/>
              </w:rPr>
            </w:pPr>
            <w:r w:rsidRPr="00083A62">
              <w:rPr>
                <w:rFonts w:eastAsia="Times New Roman" w:cs="Arial"/>
                <w:b/>
                <w:bCs/>
                <w:color w:val="000000"/>
                <w:sz w:val="20"/>
                <w:szCs w:val="20"/>
                <w:lang w:eastAsia="en-AU"/>
              </w:rPr>
              <w:t xml:space="preserve">Specialist </w:t>
            </w:r>
            <w:r>
              <w:rPr>
                <w:rFonts w:eastAsia="Times New Roman" w:cs="Arial"/>
                <w:b/>
                <w:bCs/>
                <w:color w:val="000000"/>
                <w:sz w:val="20"/>
                <w:szCs w:val="20"/>
                <w:lang w:eastAsia="en-AU"/>
              </w:rPr>
              <w:t>Private MH</w:t>
            </w:r>
          </w:p>
          <w:p w14:paraId="2723926F" w14:textId="77777777" w:rsidR="002411EF" w:rsidRPr="00083A62" w:rsidRDefault="002411EF" w:rsidP="00E826E0">
            <w:pPr>
              <w:spacing w:beforeLines="30" w:before="72" w:afterLines="30" w:after="72" w:line="240" w:lineRule="auto"/>
              <w:jc w:val="center"/>
              <w:textAlignment w:val="bottom"/>
              <w:rPr>
                <w:rFonts w:ascii="Arial" w:eastAsia="Times New Roman" w:hAnsi="Arial" w:cs="Arial"/>
                <w:sz w:val="20"/>
                <w:szCs w:val="20"/>
                <w:lang w:eastAsia="en-AU"/>
              </w:rPr>
            </w:pPr>
            <w:r w:rsidRPr="00083A62">
              <w:rPr>
                <w:rFonts w:eastAsia="Times New Roman" w:cs="Arial"/>
                <w:color w:val="000000"/>
                <w:sz w:val="20"/>
                <w:szCs w:val="20"/>
                <w:lang w:eastAsia="en-AU"/>
              </w:rPr>
              <w:t>Private psychiatrists,</w:t>
            </w:r>
            <w:r w:rsidR="00E826E0">
              <w:rPr>
                <w:rFonts w:ascii="Arial" w:eastAsia="Times New Roman" w:hAnsi="Arial" w:cs="Arial"/>
                <w:sz w:val="20"/>
                <w:szCs w:val="20"/>
                <w:lang w:eastAsia="en-AU"/>
              </w:rPr>
              <w:br/>
            </w:r>
            <w:r w:rsidRPr="00083A62">
              <w:rPr>
                <w:rFonts w:eastAsia="Times New Roman" w:cs="Arial"/>
                <w:color w:val="000000"/>
                <w:sz w:val="20"/>
                <w:szCs w:val="20"/>
                <w:lang w:eastAsia="en-AU"/>
              </w:rPr>
              <w:t>outpatient &amp; inpatient</w:t>
            </w:r>
          </w:p>
        </w:tc>
        <w:tc>
          <w:tcPr>
            <w:tcW w:w="1276"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1AB5790E" w14:textId="77777777" w:rsidR="002411EF" w:rsidRPr="00083A62" w:rsidRDefault="002411EF" w:rsidP="00E826E0">
            <w:pPr>
              <w:spacing w:beforeLines="30" w:before="72" w:afterLines="30" w:after="72" w:line="240" w:lineRule="auto"/>
              <w:jc w:val="center"/>
              <w:textAlignment w:val="bottom"/>
              <w:rPr>
                <w:rFonts w:ascii="Arial" w:eastAsia="Times New Roman" w:hAnsi="Arial" w:cs="Arial"/>
                <w:sz w:val="20"/>
                <w:szCs w:val="20"/>
                <w:lang w:eastAsia="en-AU"/>
              </w:rPr>
            </w:pPr>
          </w:p>
        </w:tc>
        <w:tc>
          <w:tcPr>
            <w:tcW w:w="992"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3EF1C190" w14:textId="77777777" w:rsidR="002411EF" w:rsidRPr="00083A62" w:rsidRDefault="002411EF" w:rsidP="00E826E0">
            <w:pPr>
              <w:spacing w:beforeLines="30" w:before="72" w:afterLines="30" w:after="72" w:line="240" w:lineRule="auto"/>
              <w:jc w:val="center"/>
              <w:textAlignment w:val="bottom"/>
              <w:rPr>
                <w:rFonts w:ascii="Arial" w:eastAsia="Times New Roman" w:hAnsi="Arial" w:cs="Arial"/>
                <w:sz w:val="20"/>
                <w:szCs w:val="20"/>
                <w:lang w:eastAsia="en-AU"/>
              </w:rPr>
            </w:pPr>
          </w:p>
        </w:tc>
        <w:tc>
          <w:tcPr>
            <w:tcW w:w="1276"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5B9B82FC" w14:textId="77777777" w:rsidR="002411EF" w:rsidRDefault="002411EF" w:rsidP="004B639E">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8</w:t>
            </w:r>
            <w:r w:rsidR="006B3A3B">
              <w:rPr>
                <w:rFonts w:asciiTheme="minorHAnsi" w:eastAsia="Times New Roman" w:hAnsi="Arial" w:cs="Arial"/>
                <w:color w:val="000000"/>
                <w:sz w:val="20"/>
                <w:szCs w:val="20"/>
                <w:lang w:eastAsia="en-AU"/>
              </w:rPr>
              <w:t>9</w:t>
            </w:r>
            <w:r>
              <w:rPr>
                <w:rFonts w:asciiTheme="minorHAnsi" w:eastAsia="Times New Roman" w:hAnsi="Arial" w:cs="Arial"/>
                <w:color w:val="000000"/>
                <w:sz w:val="20"/>
                <w:szCs w:val="20"/>
                <w:lang w:eastAsia="en-AU"/>
              </w:rPr>
              <w:t>,</w:t>
            </w:r>
            <w:r w:rsidR="006B3A3B">
              <w:rPr>
                <w:rFonts w:asciiTheme="minorHAnsi" w:eastAsia="Times New Roman" w:hAnsi="Arial" w:cs="Arial"/>
                <w:color w:val="000000"/>
                <w:sz w:val="20"/>
                <w:szCs w:val="20"/>
                <w:lang w:eastAsia="en-AU"/>
              </w:rPr>
              <w:t>000</w:t>
            </w:r>
          </w:p>
          <w:p w14:paraId="77FCD6EF" w14:textId="77777777" w:rsidR="002411EF" w:rsidRPr="00332750" w:rsidRDefault="00332750" w:rsidP="006B3A3B">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(61</w:t>
            </w:r>
            <w:r w:rsidR="006B3A3B">
              <w:rPr>
                <w:rFonts w:asciiTheme="minorHAnsi" w:eastAsia="Times New Roman" w:hAnsi="Arial" w:cs="Arial"/>
                <w:color w:val="000000"/>
                <w:sz w:val="20"/>
                <w:szCs w:val="20"/>
                <w:lang w:eastAsia="en-AU"/>
              </w:rPr>
              <w:t>0</w:t>
            </w:r>
            <w:r>
              <w:rPr>
                <w:rFonts w:asciiTheme="minorHAnsi" w:eastAsia="Times New Roman" w:hAnsi="Arial" w:cs="Arial"/>
                <w:color w:val="000000"/>
                <w:sz w:val="20"/>
                <w:szCs w:val="20"/>
                <w:lang w:eastAsia="en-AU"/>
              </w:rPr>
              <w:t>)</w:t>
            </w:r>
          </w:p>
        </w:tc>
        <w:tc>
          <w:tcPr>
            <w:tcW w:w="1276"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39CE836A" w14:textId="77777777" w:rsidR="002411EF" w:rsidRDefault="002411EF" w:rsidP="004B639E">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83,</w:t>
            </w:r>
            <w:r w:rsidR="006B3A3B">
              <w:rPr>
                <w:rFonts w:asciiTheme="minorHAnsi" w:eastAsia="Times New Roman" w:hAnsi="Arial" w:cs="Arial"/>
                <w:color w:val="000000"/>
                <w:sz w:val="20"/>
                <w:szCs w:val="20"/>
                <w:lang w:eastAsia="en-AU"/>
              </w:rPr>
              <w:t>000</w:t>
            </w:r>
          </w:p>
          <w:p w14:paraId="42944543" w14:textId="77777777" w:rsidR="002411EF" w:rsidRPr="0019337A" w:rsidRDefault="00332750" w:rsidP="006B3A3B">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(57</w:t>
            </w:r>
            <w:r w:rsidR="006B3A3B">
              <w:rPr>
                <w:rFonts w:asciiTheme="minorHAnsi" w:eastAsia="Times New Roman" w:hAnsi="Arial" w:cs="Arial"/>
                <w:color w:val="000000"/>
                <w:sz w:val="20"/>
                <w:szCs w:val="20"/>
                <w:lang w:eastAsia="en-AU"/>
              </w:rPr>
              <w:t>0</w:t>
            </w:r>
            <w:r>
              <w:rPr>
                <w:rFonts w:asciiTheme="minorHAnsi" w:eastAsia="Times New Roman" w:hAnsi="Arial" w:cs="Arial"/>
                <w:color w:val="000000"/>
                <w:sz w:val="20"/>
                <w:szCs w:val="20"/>
                <w:lang w:eastAsia="en-AU"/>
              </w:rPr>
              <w:t>)</w:t>
            </w:r>
          </w:p>
        </w:tc>
        <w:tc>
          <w:tcPr>
            <w:tcW w:w="1276"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4D31E751" w14:textId="77777777" w:rsidR="002411EF" w:rsidRDefault="002411EF" w:rsidP="004B639E">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228,</w:t>
            </w:r>
            <w:r w:rsidR="006B3A3B">
              <w:rPr>
                <w:rFonts w:asciiTheme="minorHAnsi" w:eastAsia="Times New Roman" w:hAnsi="Arial" w:cs="Arial"/>
                <w:color w:val="000000"/>
                <w:sz w:val="20"/>
                <w:szCs w:val="20"/>
                <w:lang w:eastAsia="en-AU"/>
              </w:rPr>
              <w:t>000</w:t>
            </w:r>
          </w:p>
          <w:p w14:paraId="0E83EF50" w14:textId="77777777" w:rsidR="002411EF" w:rsidRPr="00332750" w:rsidRDefault="00332750" w:rsidP="006B3A3B">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(1,57</w:t>
            </w:r>
            <w:r w:rsidR="006B3A3B">
              <w:rPr>
                <w:rFonts w:asciiTheme="minorHAnsi" w:eastAsia="Times New Roman" w:hAnsi="Arial" w:cs="Arial"/>
                <w:color w:val="000000"/>
                <w:sz w:val="20"/>
                <w:szCs w:val="20"/>
                <w:lang w:eastAsia="en-AU"/>
              </w:rPr>
              <w:t>0</w:t>
            </w:r>
            <w:r>
              <w:rPr>
                <w:rFonts w:asciiTheme="minorHAnsi" w:eastAsia="Times New Roman" w:hAnsi="Arial" w:cs="Arial"/>
                <w:color w:val="000000"/>
                <w:sz w:val="20"/>
                <w:szCs w:val="20"/>
                <w:lang w:eastAsia="en-AU"/>
              </w:rPr>
              <w:t>)</w:t>
            </w:r>
          </w:p>
        </w:tc>
        <w:tc>
          <w:tcPr>
            <w:tcW w:w="1275"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bottom"/>
            <w:hideMark/>
          </w:tcPr>
          <w:p w14:paraId="76807E37" w14:textId="77777777" w:rsidR="002411EF" w:rsidRDefault="002411EF" w:rsidP="004B639E">
            <w:pPr>
              <w:spacing w:after="0" w:line="240" w:lineRule="auto"/>
              <w:jc w:val="center"/>
              <w:textAlignment w:val="bottom"/>
              <w:rPr>
                <w:rFonts w:asciiTheme="minorHAnsi" w:eastAsia="Times New Roman" w:hAnsi="Arial" w:cs="Arial"/>
                <w:color w:val="000000"/>
                <w:sz w:val="20"/>
                <w:szCs w:val="20"/>
                <w:lang w:eastAsia="en-AU"/>
              </w:rPr>
            </w:pPr>
          </w:p>
          <w:p w14:paraId="3A76FFFD" w14:textId="77777777" w:rsidR="002411EF" w:rsidRDefault="002411EF" w:rsidP="004B639E">
            <w:pPr>
              <w:spacing w:after="0" w:line="240" w:lineRule="auto"/>
              <w:jc w:val="center"/>
              <w:textAlignment w:val="bottom"/>
              <w:rPr>
                <w:rFonts w:asciiTheme="minorHAnsi" w:eastAsia="Times New Roman" w:hAnsi="Arial" w:cs="Arial"/>
                <w:color w:val="000000"/>
                <w:sz w:val="20"/>
                <w:szCs w:val="20"/>
                <w:lang w:eastAsia="en-AU"/>
              </w:rPr>
            </w:pPr>
          </w:p>
          <w:p w14:paraId="02475811" w14:textId="77777777" w:rsidR="002411EF" w:rsidRPr="00635984" w:rsidRDefault="002411EF" w:rsidP="004B639E">
            <w:pPr>
              <w:spacing w:after="0" w:line="240" w:lineRule="auto"/>
              <w:jc w:val="center"/>
              <w:textAlignment w:val="bottom"/>
              <w:rPr>
                <w:rFonts w:asciiTheme="minorHAnsi" w:eastAsia="Times New Roman" w:hAnsi="Arial" w:cs="Arial"/>
                <w:color w:val="000000"/>
                <w:sz w:val="20"/>
                <w:szCs w:val="20"/>
                <w:lang w:eastAsia="en-AU"/>
              </w:rPr>
            </w:pPr>
            <w:r w:rsidRPr="00635984">
              <w:rPr>
                <w:rFonts w:asciiTheme="minorHAnsi" w:eastAsia="Times New Roman" w:hAnsi="Arial" w:cs="Arial"/>
                <w:color w:val="000000"/>
                <w:sz w:val="20"/>
                <w:szCs w:val="20"/>
                <w:lang w:eastAsia="en-AU"/>
              </w:rPr>
              <w:t> </w:t>
            </w:r>
          </w:p>
        </w:tc>
      </w:tr>
      <w:tr w:rsidR="002411EF" w:rsidRPr="00791324" w14:paraId="2B1424B9" w14:textId="77777777" w:rsidTr="00E826E0">
        <w:trPr>
          <w:trHeight w:val="688"/>
        </w:trPr>
        <w:tc>
          <w:tcPr>
            <w:tcW w:w="2281"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hideMark/>
          </w:tcPr>
          <w:p w14:paraId="5216E70E" w14:textId="77777777" w:rsidR="002411EF" w:rsidRPr="00083A62" w:rsidRDefault="002411EF" w:rsidP="00E826E0">
            <w:pPr>
              <w:spacing w:beforeLines="30" w:before="72" w:afterLines="30" w:after="72" w:line="240" w:lineRule="auto"/>
              <w:jc w:val="center"/>
              <w:textAlignment w:val="bottom"/>
              <w:rPr>
                <w:rFonts w:ascii="Arial" w:eastAsia="Times New Roman" w:hAnsi="Arial" w:cs="Arial"/>
                <w:sz w:val="20"/>
                <w:szCs w:val="20"/>
                <w:lang w:eastAsia="en-AU"/>
              </w:rPr>
            </w:pPr>
            <w:r w:rsidRPr="00083A62">
              <w:rPr>
                <w:rFonts w:eastAsia="Times New Roman" w:cs="Arial"/>
                <w:b/>
                <w:bCs/>
                <w:color w:val="000000"/>
                <w:sz w:val="20"/>
                <w:szCs w:val="20"/>
                <w:lang w:eastAsia="en-AU"/>
              </w:rPr>
              <w:t>Primary M</w:t>
            </w:r>
            <w:r>
              <w:rPr>
                <w:rFonts w:eastAsia="Times New Roman" w:cs="Arial"/>
                <w:b/>
                <w:bCs/>
                <w:color w:val="000000"/>
                <w:sz w:val="20"/>
                <w:szCs w:val="20"/>
                <w:lang w:eastAsia="en-AU"/>
              </w:rPr>
              <w:t xml:space="preserve">ental </w:t>
            </w:r>
            <w:r w:rsidRPr="00083A62">
              <w:rPr>
                <w:rFonts w:eastAsia="Times New Roman" w:cs="Arial"/>
                <w:b/>
                <w:bCs/>
                <w:color w:val="000000"/>
                <w:sz w:val="20"/>
                <w:szCs w:val="20"/>
                <w:lang w:eastAsia="en-AU"/>
              </w:rPr>
              <w:t>H</w:t>
            </w:r>
            <w:r>
              <w:rPr>
                <w:rFonts w:eastAsia="Times New Roman" w:cs="Arial"/>
                <w:b/>
                <w:bCs/>
                <w:color w:val="000000"/>
                <w:sz w:val="20"/>
                <w:szCs w:val="20"/>
                <w:lang w:eastAsia="en-AU"/>
              </w:rPr>
              <w:t>ealth</w:t>
            </w:r>
            <w:r w:rsidRPr="00083A62">
              <w:rPr>
                <w:rFonts w:eastAsia="Times New Roman" w:cs="Arial"/>
                <w:b/>
                <w:bCs/>
                <w:color w:val="000000"/>
                <w:sz w:val="20"/>
                <w:szCs w:val="20"/>
                <w:lang w:eastAsia="en-AU"/>
              </w:rPr>
              <w:t xml:space="preserve"> </w:t>
            </w:r>
            <w:r w:rsidRPr="00083A62">
              <w:rPr>
                <w:rFonts w:eastAsia="Times New Roman" w:cs="Arial"/>
                <w:b/>
                <w:bCs/>
                <w:color w:val="000000"/>
                <w:sz w:val="20"/>
                <w:szCs w:val="20"/>
                <w:lang w:eastAsia="en-AU"/>
              </w:rPr>
              <w:br/>
              <w:t>Better Access, ATAPS</w:t>
            </w:r>
            <w:r>
              <w:rPr>
                <w:rFonts w:eastAsia="Times New Roman" w:cs="Arial"/>
                <w:b/>
                <w:bCs/>
                <w:color w:val="000000"/>
                <w:sz w:val="20"/>
                <w:szCs w:val="20"/>
                <w:lang w:eastAsia="en-AU"/>
              </w:rPr>
              <w:t xml:space="preserve"> #</w:t>
            </w:r>
          </w:p>
        </w:tc>
        <w:tc>
          <w:tcPr>
            <w:tcW w:w="1276"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hideMark/>
          </w:tcPr>
          <w:p w14:paraId="53AAEC9A" w14:textId="77777777" w:rsidR="002411EF" w:rsidRDefault="002411EF" w:rsidP="004B639E">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2</w:t>
            </w:r>
            <w:r w:rsidR="006B3A3B">
              <w:rPr>
                <w:rFonts w:asciiTheme="minorHAnsi" w:eastAsia="Times New Roman" w:hAnsi="Arial" w:cs="Arial"/>
                <w:color w:val="000000"/>
                <w:sz w:val="20"/>
                <w:szCs w:val="20"/>
                <w:lang w:eastAsia="en-AU"/>
              </w:rPr>
              <w:t>10</w:t>
            </w:r>
            <w:r>
              <w:rPr>
                <w:rFonts w:asciiTheme="minorHAnsi" w:eastAsia="Times New Roman" w:hAnsi="Arial" w:cs="Arial"/>
                <w:color w:val="000000"/>
                <w:sz w:val="20"/>
                <w:szCs w:val="20"/>
                <w:lang w:eastAsia="en-AU"/>
              </w:rPr>
              <w:t>,</w:t>
            </w:r>
            <w:r w:rsidR="006B3A3B">
              <w:rPr>
                <w:rFonts w:asciiTheme="minorHAnsi" w:eastAsia="Times New Roman" w:hAnsi="Arial" w:cs="Arial"/>
                <w:color w:val="000000"/>
                <w:sz w:val="20"/>
                <w:szCs w:val="20"/>
                <w:lang w:eastAsia="en-AU"/>
              </w:rPr>
              <w:t>000</w:t>
            </w:r>
          </w:p>
          <w:p w14:paraId="5F43A968" w14:textId="77777777" w:rsidR="002411EF" w:rsidRPr="00332750" w:rsidRDefault="00332750" w:rsidP="006B3A3B">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(1,4</w:t>
            </w:r>
            <w:r w:rsidR="006B3A3B">
              <w:rPr>
                <w:rFonts w:asciiTheme="minorHAnsi" w:eastAsia="Times New Roman" w:hAnsi="Arial" w:cs="Arial"/>
                <w:color w:val="000000"/>
                <w:sz w:val="20"/>
                <w:szCs w:val="20"/>
                <w:lang w:eastAsia="en-AU"/>
              </w:rPr>
              <w:t>50</w:t>
            </w:r>
            <w:r>
              <w:rPr>
                <w:rFonts w:asciiTheme="minorHAnsi" w:eastAsia="Times New Roman" w:hAnsi="Arial" w:cs="Arial"/>
                <w:color w:val="000000"/>
                <w:sz w:val="20"/>
                <w:szCs w:val="20"/>
                <w:lang w:eastAsia="en-AU"/>
              </w:rPr>
              <w:t>)</w:t>
            </w:r>
          </w:p>
        </w:tc>
        <w:tc>
          <w:tcPr>
            <w:tcW w:w="992"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hideMark/>
          </w:tcPr>
          <w:p w14:paraId="41C6F657" w14:textId="77777777" w:rsidR="002411EF" w:rsidRDefault="00252B02" w:rsidP="004B639E">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171,</w:t>
            </w:r>
            <w:r w:rsidR="006B3A3B">
              <w:rPr>
                <w:rFonts w:asciiTheme="minorHAnsi" w:eastAsia="Times New Roman" w:hAnsi="Arial" w:cs="Arial"/>
                <w:color w:val="000000"/>
                <w:sz w:val="20"/>
                <w:szCs w:val="20"/>
                <w:lang w:eastAsia="en-AU"/>
              </w:rPr>
              <w:t>000</w:t>
            </w:r>
          </w:p>
          <w:p w14:paraId="08E52F3E" w14:textId="77777777" w:rsidR="002411EF" w:rsidRPr="00332750" w:rsidRDefault="00332750" w:rsidP="004B639E">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(1,180)</w:t>
            </w:r>
          </w:p>
        </w:tc>
        <w:tc>
          <w:tcPr>
            <w:tcW w:w="1276"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hideMark/>
          </w:tcPr>
          <w:p w14:paraId="5B520383" w14:textId="77777777" w:rsidR="002411EF" w:rsidRDefault="002411EF" w:rsidP="004B639E">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3</w:t>
            </w:r>
            <w:r w:rsidR="007D6F5F">
              <w:rPr>
                <w:rFonts w:asciiTheme="minorHAnsi" w:eastAsia="Times New Roman" w:hAnsi="Arial" w:cs="Arial"/>
                <w:color w:val="000000"/>
                <w:sz w:val="20"/>
                <w:szCs w:val="20"/>
                <w:lang w:eastAsia="en-AU"/>
              </w:rPr>
              <w:t>5</w:t>
            </w:r>
            <w:r w:rsidR="006B3A3B">
              <w:rPr>
                <w:rFonts w:asciiTheme="minorHAnsi" w:eastAsia="Times New Roman" w:hAnsi="Arial" w:cs="Arial"/>
                <w:color w:val="000000"/>
                <w:sz w:val="20"/>
                <w:szCs w:val="20"/>
                <w:lang w:eastAsia="en-AU"/>
              </w:rPr>
              <w:t>5</w:t>
            </w:r>
            <w:r>
              <w:rPr>
                <w:rFonts w:asciiTheme="minorHAnsi" w:eastAsia="Times New Roman" w:hAnsi="Arial" w:cs="Arial"/>
                <w:color w:val="000000"/>
                <w:sz w:val="20"/>
                <w:szCs w:val="20"/>
                <w:lang w:eastAsia="en-AU"/>
              </w:rPr>
              <w:t>,</w:t>
            </w:r>
            <w:r w:rsidR="006B3A3B">
              <w:rPr>
                <w:rFonts w:asciiTheme="minorHAnsi" w:eastAsia="Times New Roman" w:hAnsi="Arial" w:cs="Arial"/>
                <w:color w:val="000000"/>
                <w:sz w:val="20"/>
                <w:szCs w:val="20"/>
                <w:lang w:eastAsia="en-AU"/>
              </w:rPr>
              <w:t>000</w:t>
            </w:r>
          </w:p>
          <w:p w14:paraId="745D95F3" w14:textId="77777777" w:rsidR="002411EF" w:rsidRPr="00332750" w:rsidRDefault="00332750" w:rsidP="006B3A3B">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(2,4</w:t>
            </w:r>
            <w:r w:rsidR="006B3A3B">
              <w:rPr>
                <w:rFonts w:asciiTheme="minorHAnsi" w:eastAsia="Times New Roman" w:hAnsi="Arial" w:cs="Arial"/>
                <w:color w:val="000000"/>
                <w:sz w:val="20"/>
                <w:szCs w:val="20"/>
                <w:lang w:eastAsia="en-AU"/>
              </w:rPr>
              <w:t>50</w:t>
            </w:r>
            <w:r>
              <w:rPr>
                <w:rFonts w:asciiTheme="minorHAnsi" w:eastAsia="Times New Roman" w:hAnsi="Arial" w:cs="Arial"/>
                <w:color w:val="000000"/>
                <w:sz w:val="20"/>
                <w:szCs w:val="20"/>
                <w:lang w:eastAsia="en-AU"/>
              </w:rPr>
              <w:t>)</w:t>
            </w:r>
          </w:p>
        </w:tc>
        <w:tc>
          <w:tcPr>
            <w:tcW w:w="1276"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hideMark/>
          </w:tcPr>
          <w:p w14:paraId="454E718E" w14:textId="77777777" w:rsidR="002411EF" w:rsidRDefault="00252B02" w:rsidP="004B639E">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7</w:t>
            </w:r>
            <w:r w:rsidR="006B3A3B">
              <w:rPr>
                <w:rFonts w:asciiTheme="minorHAnsi" w:eastAsia="Times New Roman" w:hAnsi="Arial" w:cs="Arial"/>
                <w:color w:val="000000"/>
                <w:sz w:val="20"/>
                <w:szCs w:val="20"/>
                <w:lang w:eastAsia="en-AU"/>
              </w:rPr>
              <w:t>8</w:t>
            </w:r>
            <w:r>
              <w:rPr>
                <w:rFonts w:asciiTheme="minorHAnsi" w:eastAsia="Times New Roman" w:hAnsi="Arial" w:cs="Arial"/>
                <w:color w:val="000000"/>
                <w:sz w:val="20"/>
                <w:szCs w:val="20"/>
                <w:lang w:eastAsia="en-AU"/>
              </w:rPr>
              <w:t>,</w:t>
            </w:r>
            <w:r w:rsidR="006B3A3B">
              <w:rPr>
                <w:rFonts w:asciiTheme="minorHAnsi" w:eastAsia="Times New Roman" w:hAnsi="Arial" w:cs="Arial"/>
                <w:color w:val="000000"/>
                <w:sz w:val="20"/>
                <w:szCs w:val="20"/>
                <w:lang w:eastAsia="en-AU"/>
              </w:rPr>
              <w:t>000</w:t>
            </w:r>
          </w:p>
          <w:p w14:paraId="6D672C2D" w14:textId="77777777" w:rsidR="002411EF" w:rsidRPr="00332750" w:rsidRDefault="00332750" w:rsidP="006B3A3B">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(5</w:t>
            </w:r>
            <w:r w:rsidR="006B3A3B">
              <w:rPr>
                <w:rFonts w:asciiTheme="minorHAnsi" w:eastAsia="Times New Roman" w:hAnsi="Arial" w:cs="Arial"/>
                <w:color w:val="000000"/>
                <w:sz w:val="20"/>
                <w:szCs w:val="20"/>
                <w:lang w:eastAsia="en-AU"/>
              </w:rPr>
              <w:t>40</w:t>
            </w:r>
            <w:r>
              <w:rPr>
                <w:rFonts w:asciiTheme="minorHAnsi" w:eastAsia="Times New Roman" w:hAnsi="Arial" w:cs="Arial"/>
                <w:color w:val="000000"/>
                <w:sz w:val="20"/>
                <w:szCs w:val="20"/>
                <w:lang w:eastAsia="en-AU"/>
              </w:rPr>
              <w:t>)</w:t>
            </w:r>
          </w:p>
        </w:tc>
        <w:tc>
          <w:tcPr>
            <w:tcW w:w="1276"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hideMark/>
          </w:tcPr>
          <w:p w14:paraId="2A16A127" w14:textId="77777777" w:rsidR="002411EF" w:rsidRDefault="00252B02" w:rsidP="004B639E">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18</w:t>
            </w:r>
            <w:r w:rsidR="006B3A3B">
              <w:rPr>
                <w:rFonts w:asciiTheme="minorHAnsi" w:eastAsia="Times New Roman" w:hAnsi="Arial" w:cs="Arial"/>
                <w:color w:val="000000"/>
                <w:sz w:val="20"/>
                <w:szCs w:val="20"/>
                <w:lang w:eastAsia="en-AU"/>
              </w:rPr>
              <w:t>7</w:t>
            </w:r>
            <w:r>
              <w:rPr>
                <w:rFonts w:asciiTheme="minorHAnsi" w:eastAsia="Times New Roman" w:hAnsi="Arial" w:cs="Arial"/>
                <w:color w:val="000000"/>
                <w:sz w:val="20"/>
                <w:szCs w:val="20"/>
                <w:lang w:eastAsia="en-AU"/>
              </w:rPr>
              <w:t>,</w:t>
            </w:r>
            <w:r w:rsidR="006B3A3B">
              <w:rPr>
                <w:rFonts w:asciiTheme="minorHAnsi" w:eastAsia="Times New Roman" w:hAnsi="Arial" w:cs="Arial"/>
                <w:color w:val="000000"/>
                <w:sz w:val="20"/>
                <w:szCs w:val="20"/>
                <w:lang w:eastAsia="en-AU"/>
              </w:rPr>
              <w:t>000</w:t>
            </w:r>
          </w:p>
          <w:p w14:paraId="413110BC" w14:textId="77777777" w:rsidR="002411EF" w:rsidRPr="00332750" w:rsidRDefault="00332750" w:rsidP="006B3A3B">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(1,2</w:t>
            </w:r>
            <w:r w:rsidR="006B3A3B">
              <w:rPr>
                <w:rFonts w:asciiTheme="minorHAnsi" w:eastAsia="Times New Roman" w:hAnsi="Arial" w:cs="Arial"/>
                <w:color w:val="000000"/>
                <w:sz w:val="20"/>
                <w:szCs w:val="20"/>
                <w:lang w:eastAsia="en-AU"/>
              </w:rPr>
              <w:t>90</w:t>
            </w:r>
            <w:r>
              <w:rPr>
                <w:rFonts w:asciiTheme="minorHAnsi" w:eastAsia="Times New Roman" w:hAnsi="Arial" w:cs="Arial"/>
                <w:color w:val="000000"/>
                <w:sz w:val="20"/>
                <w:szCs w:val="20"/>
                <w:lang w:eastAsia="en-AU"/>
              </w:rPr>
              <w:t>)</w:t>
            </w:r>
          </w:p>
        </w:tc>
        <w:tc>
          <w:tcPr>
            <w:tcW w:w="1275"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bottom"/>
            <w:hideMark/>
          </w:tcPr>
          <w:p w14:paraId="125BE5A6" w14:textId="77777777" w:rsidR="002411EF" w:rsidRDefault="002411EF" w:rsidP="004B639E">
            <w:pPr>
              <w:spacing w:after="0" w:line="240" w:lineRule="auto"/>
              <w:jc w:val="center"/>
              <w:textAlignment w:val="bottom"/>
              <w:rPr>
                <w:rFonts w:asciiTheme="minorHAnsi" w:eastAsia="Times New Roman" w:hAnsi="Arial" w:cs="Arial"/>
                <w:color w:val="000000"/>
                <w:sz w:val="20"/>
                <w:szCs w:val="20"/>
                <w:lang w:eastAsia="en-AU"/>
              </w:rPr>
            </w:pPr>
            <w:r w:rsidRPr="00083A62">
              <w:rPr>
                <w:rFonts w:asciiTheme="minorHAnsi" w:eastAsia="Times New Roman" w:hAnsi="Arial" w:cs="Arial"/>
                <w:color w:val="000000"/>
                <w:sz w:val="20"/>
                <w:szCs w:val="20"/>
                <w:lang w:eastAsia="en-AU"/>
              </w:rPr>
              <w:t> </w:t>
            </w:r>
          </w:p>
          <w:p w14:paraId="6A85D39D" w14:textId="77777777" w:rsidR="002411EF" w:rsidRPr="00791324" w:rsidRDefault="002411EF" w:rsidP="004B639E">
            <w:pPr>
              <w:spacing w:after="0" w:line="240" w:lineRule="auto"/>
              <w:jc w:val="center"/>
              <w:textAlignment w:val="bottom"/>
              <w:rPr>
                <w:rFonts w:ascii="Arial" w:eastAsia="Times New Roman" w:hAnsi="Arial" w:cs="Arial"/>
                <w:sz w:val="36"/>
                <w:szCs w:val="36"/>
                <w:lang w:eastAsia="en-AU"/>
              </w:rPr>
            </w:pPr>
            <w:r w:rsidRPr="00791324">
              <w:rPr>
                <w:rFonts w:asciiTheme="minorHAnsi" w:eastAsia="Times New Roman" w:hAnsi="Arial" w:cs="Arial"/>
                <w:color w:val="000000"/>
                <w:sz w:val="24"/>
                <w:lang w:eastAsia="en-AU"/>
              </w:rPr>
              <w:t> </w:t>
            </w:r>
          </w:p>
        </w:tc>
      </w:tr>
      <w:tr w:rsidR="002411EF" w:rsidRPr="00791324" w14:paraId="28B9C84A" w14:textId="77777777" w:rsidTr="00332750">
        <w:trPr>
          <w:trHeight w:val="507"/>
        </w:trPr>
        <w:tc>
          <w:tcPr>
            <w:tcW w:w="2281"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3ED19C42" w14:textId="77777777" w:rsidR="00AB7101" w:rsidRDefault="00AB7101" w:rsidP="00E826E0">
            <w:pPr>
              <w:spacing w:beforeLines="30" w:before="72" w:afterLines="30" w:after="72" w:line="240" w:lineRule="auto"/>
              <w:jc w:val="center"/>
              <w:textAlignment w:val="bottom"/>
              <w:rPr>
                <w:rFonts w:eastAsia="Times New Roman" w:cs="Arial"/>
                <w:b/>
                <w:bCs/>
                <w:color w:val="000000"/>
                <w:sz w:val="20"/>
                <w:szCs w:val="20"/>
                <w:lang w:eastAsia="en-AU"/>
              </w:rPr>
            </w:pPr>
            <w:r>
              <w:rPr>
                <w:rFonts w:eastAsia="Times New Roman" w:cs="Arial"/>
                <w:b/>
                <w:bCs/>
                <w:color w:val="000000"/>
                <w:sz w:val="20"/>
                <w:szCs w:val="20"/>
                <w:lang w:eastAsia="en-AU"/>
              </w:rPr>
              <w:t>Low intensity</w:t>
            </w:r>
          </w:p>
          <w:p w14:paraId="0A645BA8" w14:textId="77777777" w:rsidR="002411EF" w:rsidRPr="00083A62" w:rsidRDefault="002411EF" w:rsidP="00E826E0">
            <w:pPr>
              <w:spacing w:beforeLines="30" w:before="72" w:afterLines="30" w:after="72" w:line="240" w:lineRule="auto"/>
              <w:jc w:val="center"/>
              <w:textAlignment w:val="bottom"/>
              <w:rPr>
                <w:rFonts w:ascii="Arial" w:eastAsia="Times New Roman" w:hAnsi="Arial" w:cs="Arial"/>
                <w:sz w:val="20"/>
                <w:szCs w:val="20"/>
                <w:lang w:eastAsia="en-AU"/>
              </w:rPr>
            </w:pPr>
            <w:r w:rsidRPr="00083A62">
              <w:rPr>
                <w:rFonts w:eastAsia="Times New Roman" w:cs="Arial"/>
                <w:color w:val="000000"/>
                <w:sz w:val="20"/>
                <w:szCs w:val="20"/>
                <w:lang w:eastAsia="en-AU"/>
              </w:rPr>
              <w:t>Guided self</w:t>
            </w:r>
            <w:r>
              <w:rPr>
                <w:rFonts w:eastAsia="Times New Roman" w:cs="Arial"/>
                <w:color w:val="000000"/>
                <w:sz w:val="20"/>
                <w:szCs w:val="20"/>
                <w:lang w:eastAsia="en-AU"/>
              </w:rPr>
              <w:t>-</w:t>
            </w:r>
            <w:r w:rsidRPr="00083A62">
              <w:rPr>
                <w:rFonts w:eastAsia="Times New Roman" w:cs="Arial"/>
                <w:color w:val="000000"/>
                <w:sz w:val="20"/>
                <w:szCs w:val="20"/>
                <w:lang w:eastAsia="en-AU"/>
              </w:rPr>
              <w:t>help, coaching</w:t>
            </w:r>
          </w:p>
        </w:tc>
        <w:tc>
          <w:tcPr>
            <w:tcW w:w="1276"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471D010A" w14:textId="77777777" w:rsidR="002411EF" w:rsidRDefault="008A6876" w:rsidP="004B639E">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2</w:t>
            </w:r>
            <w:r w:rsidR="006B3A3B">
              <w:rPr>
                <w:rFonts w:asciiTheme="minorHAnsi" w:eastAsia="Times New Roman" w:hAnsi="Arial" w:cs="Arial"/>
                <w:color w:val="000000"/>
                <w:sz w:val="20"/>
                <w:szCs w:val="20"/>
                <w:lang w:eastAsia="en-AU"/>
              </w:rPr>
              <w:t>80</w:t>
            </w:r>
            <w:r>
              <w:rPr>
                <w:rFonts w:asciiTheme="minorHAnsi" w:eastAsia="Times New Roman" w:hAnsi="Arial" w:cs="Arial"/>
                <w:color w:val="000000"/>
                <w:sz w:val="20"/>
                <w:szCs w:val="20"/>
                <w:lang w:eastAsia="en-AU"/>
              </w:rPr>
              <w:t>,</w:t>
            </w:r>
            <w:r w:rsidR="006B3A3B">
              <w:rPr>
                <w:rFonts w:asciiTheme="minorHAnsi" w:eastAsia="Times New Roman" w:hAnsi="Arial" w:cs="Arial"/>
                <w:color w:val="000000"/>
                <w:sz w:val="20"/>
                <w:szCs w:val="20"/>
                <w:lang w:eastAsia="en-AU"/>
              </w:rPr>
              <w:t>000</w:t>
            </w:r>
          </w:p>
          <w:p w14:paraId="3EBDC1A3" w14:textId="77777777" w:rsidR="002411EF" w:rsidRPr="00332750" w:rsidRDefault="00332750" w:rsidP="006B3A3B">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(1,9</w:t>
            </w:r>
            <w:r w:rsidR="006B3A3B">
              <w:rPr>
                <w:rFonts w:asciiTheme="minorHAnsi" w:eastAsia="Times New Roman" w:hAnsi="Arial" w:cs="Arial"/>
                <w:color w:val="000000"/>
                <w:sz w:val="20"/>
                <w:szCs w:val="20"/>
                <w:lang w:eastAsia="en-AU"/>
              </w:rPr>
              <w:t>10</w:t>
            </w:r>
            <w:r>
              <w:rPr>
                <w:rFonts w:asciiTheme="minorHAnsi" w:eastAsia="Times New Roman" w:hAnsi="Arial" w:cs="Arial"/>
                <w:color w:val="000000"/>
                <w:sz w:val="20"/>
                <w:szCs w:val="20"/>
                <w:lang w:eastAsia="en-AU"/>
              </w:rPr>
              <w:t>)</w:t>
            </w:r>
          </w:p>
        </w:tc>
        <w:tc>
          <w:tcPr>
            <w:tcW w:w="992"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center"/>
            <w:hideMark/>
          </w:tcPr>
          <w:p w14:paraId="10BA5E5D" w14:textId="77777777" w:rsidR="002411EF" w:rsidRDefault="008A6876" w:rsidP="004B639E">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171,</w:t>
            </w:r>
            <w:r w:rsidR="006B3A3B">
              <w:rPr>
                <w:rFonts w:asciiTheme="minorHAnsi" w:eastAsia="Times New Roman" w:hAnsi="Arial" w:cs="Arial"/>
                <w:color w:val="000000"/>
                <w:sz w:val="20"/>
                <w:szCs w:val="20"/>
                <w:lang w:eastAsia="en-AU"/>
              </w:rPr>
              <w:t>000</w:t>
            </w:r>
          </w:p>
          <w:p w14:paraId="58C2C896" w14:textId="77777777" w:rsidR="002411EF" w:rsidRPr="00F56E43" w:rsidRDefault="002411EF" w:rsidP="00252B02">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(1,1</w:t>
            </w:r>
            <w:r w:rsidR="00252B02">
              <w:rPr>
                <w:rFonts w:asciiTheme="minorHAnsi" w:eastAsia="Times New Roman" w:hAnsi="Arial" w:cs="Arial"/>
                <w:color w:val="000000"/>
                <w:sz w:val="20"/>
                <w:szCs w:val="20"/>
                <w:lang w:eastAsia="en-AU"/>
              </w:rPr>
              <w:t>80</w:t>
            </w:r>
            <w:r>
              <w:rPr>
                <w:rFonts w:asciiTheme="minorHAnsi" w:eastAsia="Times New Roman" w:hAnsi="Arial" w:cs="Arial"/>
                <w:color w:val="000000"/>
                <w:sz w:val="20"/>
                <w:szCs w:val="20"/>
                <w:lang w:eastAsia="en-AU"/>
              </w:rPr>
              <w:t>)</w:t>
            </w:r>
          </w:p>
        </w:tc>
        <w:tc>
          <w:tcPr>
            <w:tcW w:w="1276"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bottom"/>
            <w:hideMark/>
          </w:tcPr>
          <w:p w14:paraId="4396022D" w14:textId="77777777" w:rsidR="002411EF" w:rsidRPr="00083A62" w:rsidRDefault="002411EF" w:rsidP="004B639E">
            <w:pPr>
              <w:spacing w:after="0" w:line="240" w:lineRule="auto"/>
              <w:jc w:val="center"/>
              <w:textAlignment w:val="bottom"/>
              <w:rPr>
                <w:rFonts w:ascii="Arial" w:eastAsia="Times New Roman" w:hAnsi="Arial" w:cs="Arial"/>
                <w:sz w:val="20"/>
                <w:szCs w:val="20"/>
                <w:lang w:eastAsia="en-AU"/>
              </w:rPr>
            </w:pPr>
            <w:r w:rsidRPr="00083A62">
              <w:rPr>
                <w:rFonts w:asciiTheme="minorHAnsi" w:eastAsia="Times New Roman" w:hAnsi="Arial" w:cs="Arial"/>
                <w:color w:val="000000"/>
                <w:sz w:val="20"/>
                <w:szCs w:val="20"/>
                <w:lang w:eastAsia="en-AU"/>
              </w:rPr>
              <w:t> </w:t>
            </w:r>
          </w:p>
        </w:tc>
        <w:tc>
          <w:tcPr>
            <w:tcW w:w="1276"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bottom"/>
            <w:hideMark/>
          </w:tcPr>
          <w:p w14:paraId="6CDE5076" w14:textId="77777777" w:rsidR="002411EF" w:rsidRPr="00083A62" w:rsidRDefault="002411EF" w:rsidP="004B639E">
            <w:pPr>
              <w:spacing w:after="0" w:line="240" w:lineRule="auto"/>
              <w:jc w:val="center"/>
              <w:textAlignment w:val="bottom"/>
              <w:rPr>
                <w:rFonts w:ascii="Arial" w:eastAsia="Times New Roman" w:hAnsi="Arial" w:cs="Arial"/>
                <w:sz w:val="20"/>
                <w:szCs w:val="20"/>
                <w:lang w:eastAsia="en-AU"/>
              </w:rPr>
            </w:pPr>
            <w:r w:rsidRPr="00083A62">
              <w:rPr>
                <w:rFonts w:asciiTheme="minorHAnsi" w:eastAsia="Times New Roman" w:hAnsi="Arial" w:cs="Arial"/>
                <w:color w:val="000000"/>
                <w:sz w:val="20"/>
                <w:szCs w:val="20"/>
                <w:lang w:eastAsia="en-AU"/>
              </w:rPr>
              <w:t> </w:t>
            </w:r>
          </w:p>
        </w:tc>
        <w:tc>
          <w:tcPr>
            <w:tcW w:w="1276"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bottom"/>
            <w:hideMark/>
          </w:tcPr>
          <w:p w14:paraId="27C1B016" w14:textId="77777777" w:rsidR="002411EF" w:rsidRPr="00083A62" w:rsidRDefault="002411EF" w:rsidP="004B639E">
            <w:pPr>
              <w:spacing w:after="0" w:line="240" w:lineRule="auto"/>
              <w:jc w:val="center"/>
              <w:textAlignment w:val="bottom"/>
              <w:rPr>
                <w:rFonts w:ascii="Arial" w:eastAsia="Times New Roman" w:hAnsi="Arial" w:cs="Arial"/>
                <w:sz w:val="20"/>
                <w:szCs w:val="20"/>
                <w:lang w:eastAsia="en-AU"/>
              </w:rPr>
            </w:pPr>
            <w:r w:rsidRPr="00083A62">
              <w:rPr>
                <w:rFonts w:asciiTheme="minorHAnsi" w:eastAsia="Times New Roman" w:hAnsi="Arial" w:cs="Arial"/>
                <w:color w:val="000000"/>
                <w:sz w:val="20"/>
                <w:szCs w:val="20"/>
                <w:lang w:eastAsia="en-AU"/>
              </w:rPr>
              <w:t> </w:t>
            </w:r>
          </w:p>
        </w:tc>
        <w:tc>
          <w:tcPr>
            <w:tcW w:w="1275" w:type="dxa"/>
            <w:tcBorders>
              <w:top w:val="single" w:sz="4" w:space="0" w:color="000000"/>
              <w:left w:val="single" w:sz="4" w:space="0" w:color="000000"/>
              <w:bottom w:val="single" w:sz="4" w:space="0" w:color="000000"/>
              <w:right w:val="single" w:sz="4" w:space="0" w:color="000000"/>
            </w:tcBorders>
            <w:shd w:val="clear" w:color="auto" w:fill="D6DCE4"/>
            <w:tcMar>
              <w:top w:w="13" w:type="dxa"/>
              <w:left w:w="13" w:type="dxa"/>
              <w:bottom w:w="0" w:type="dxa"/>
              <w:right w:w="13" w:type="dxa"/>
            </w:tcMar>
            <w:vAlign w:val="bottom"/>
            <w:hideMark/>
          </w:tcPr>
          <w:p w14:paraId="4C8D0127" w14:textId="77777777" w:rsidR="002411EF" w:rsidRPr="00083A62" w:rsidRDefault="002411EF" w:rsidP="004B639E">
            <w:pPr>
              <w:spacing w:after="0" w:line="240" w:lineRule="auto"/>
              <w:jc w:val="center"/>
              <w:textAlignment w:val="bottom"/>
              <w:rPr>
                <w:rFonts w:ascii="Arial" w:eastAsia="Times New Roman" w:hAnsi="Arial" w:cs="Arial"/>
                <w:sz w:val="20"/>
                <w:szCs w:val="20"/>
                <w:lang w:eastAsia="en-AU"/>
              </w:rPr>
            </w:pPr>
            <w:r w:rsidRPr="00083A62">
              <w:rPr>
                <w:rFonts w:asciiTheme="minorHAnsi" w:eastAsia="Times New Roman" w:hAnsi="Arial" w:cs="Arial"/>
                <w:color w:val="000000"/>
                <w:sz w:val="20"/>
                <w:szCs w:val="20"/>
                <w:lang w:eastAsia="en-AU"/>
              </w:rPr>
              <w:t> </w:t>
            </w:r>
          </w:p>
          <w:p w14:paraId="587201BE" w14:textId="77777777" w:rsidR="002411EF" w:rsidRPr="00791324" w:rsidRDefault="002411EF" w:rsidP="004B639E">
            <w:pPr>
              <w:spacing w:after="0" w:line="240" w:lineRule="auto"/>
              <w:jc w:val="center"/>
              <w:textAlignment w:val="bottom"/>
              <w:rPr>
                <w:rFonts w:ascii="Arial" w:eastAsia="Times New Roman" w:hAnsi="Arial" w:cs="Arial"/>
                <w:sz w:val="36"/>
                <w:szCs w:val="36"/>
                <w:lang w:eastAsia="en-AU"/>
              </w:rPr>
            </w:pPr>
            <w:r w:rsidRPr="00791324">
              <w:rPr>
                <w:rFonts w:asciiTheme="minorHAnsi" w:eastAsia="Times New Roman" w:hAnsi="Arial" w:cs="Arial"/>
                <w:color w:val="000000"/>
                <w:sz w:val="24"/>
                <w:lang w:eastAsia="en-AU"/>
              </w:rPr>
              <w:t> </w:t>
            </w:r>
          </w:p>
        </w:tc>
      </w:tr>
      <w:tr w:rsidR="002411EF" w:rsidRPr="00791324" w14:paraId="6CD16115" w14:textId="77777777" w:rsidTr="00332750">
        <w:trPr>
          <w:trHeight w:val="485"/>
        </w:trPr>
        <w:tc>
          <w:tcPr>
            <w:tcW w:w="2281"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hideMark/>
          </w:tcPr>
          <w:p w14:paraId="7A4598CB" w14:textId="77777777" w:rsidR="00A33D71" w:rsidRDefault="00A33D71" w:rsidP="00E826E0">
            <w:pPr>
              <w:spacing w:beforeLines="30" w:before="72" w:afterLines="30" w:after="72" w:line="240" w:lineRule="auto"/>
              <w:jc w:val="center"/>
              <w:textAlignment w:val="bottom"/>
              <w:rPr>
                <w:rFonts w:eastAsia="Times New Roman" w:cs="Arial"/>
                <w:b/>
                <w:bCs/>
                <w:color w:val="000000"/>
                <w:sz w:val="20"/>
                <w:szCs w:val="20"/>
                <w:lang w:eastAsia="en-AU"/>
              </w:rPr>
            </w:pPr>
            <w:r>
              <w:rPr>
                <w:rFonts w:eastAsia="Times New Roman" w:cs="Arial"/>
                <w:b/>
                <w:bCs/>
                <w:color w:val="000000"/>
                <w:sz w:val="20"/>
                <w:szCs w:val="20"/>
                <w:lang w:eastAsia="en-AU"/>
              </w:rPr>
              <w:t xml:space="preserve">Digital MH </w:t>
            </w:r>
          </w:p>
          <w:p w14:paraId="5B03A2C0" w14:textId="77777777" w:rsidR="002411EF" w:rsidRPr="00083A62" w:rsidRDefault="002411EF" w:rsidP="00E826E0">
            <w:pPr>
              <w:spacing w:beforeLines="30" w:before="72" w:afterLines="30" w:after="72" w:line="240" w:lineRule="auto"/>
              <w:jc w:val="center"/>
              <w:textAlignment w:val="bottom"/>
              <w:rPr>
                <w:rFonts w:ascii="Arial" w:eastAsia="Times New Roman" w:hAnsi="Arial" w:cs="Arial"/>
                <w:sz w:val="20"/>
                <w:szCs w:val="20"/>
                <w:lang w:eastAsia="en-AU"/>
              </w:rPr>
            </w:pPr>
            <w:r>
              <w:rPr>
                <w:rFonts w:eastAsia="Times New Roman" w:cs="Arial"/>
                <w:color w:val="000000"/>
                <w:sz w:val="20"/>
                <w:szCs w:val="20"/>
                <w:lang w:eastAsia="en-AU"/>
              </w:rPr>
              <w:t>C</w:t>
            </w:r>
            <w:r w:rsidRPr="00083A62">
              <w:rPr>
                <w:rFonts w:eastAsia="Times New Roman" w:cs="Arial"/>
                <w:color w:val="000000"/>
                <w:sz w:val="20"/>
                <w:szCs w:val="20"/>
                <w:lang w:eastAsia="en-AU"/>
              </w:rPr>
              <w:t>linician moderated</w:t>
            </w:r>
            <w:r>
              <w:rPr>
                <w:rFonts w:eastAsia="Times New Roman" w:cs="Arial"/>
                <w:color w:val="000000"/>
                <w:sz w:val="20"/>
                <w:szCs w:val="20"/>
                <w:lang w:eastAsia="en-AU"/>
              </w:rPr>
              <w:t xml:space="preserve"> </w:t>
            </w:r>
            <w:proofErr w:type="spellStart"/>
            <w:r>
              <w:rPr>
                <w:rFonts w:eastAsia="Times New Roman" w:cs="Arial"/>
                <w:color w:val="000000"/>
                <w:sz w:val="20"/>
                <w:szCs w:val="20"/>
                <w:lang w:eastAsia="en-AU"/>
              </w:rPr>
              <w:t>iCBT</w:t>
            </w:r>
            <w:proofErr w:type="spellEnd"/>
          </w:p>
        </w:tc>
        <w:tc>
          <w:tcPr>
            <w:tcW w:w="1276"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hideMark/>
          </w:tcPr>
          <w:p w14:paraId="35877518" w14:textId="77777777" w:rsidR="002411EF" w:rsidRDefault="008A6876" w:rsidP="004B639E">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27</w:t>
            </w:r>
            <w:r w:rsidR="006B3A3B">
              <w:rPr>
                <w:rFonts w:asciiTheme="minorHAnsi" w:eastAsia="Times New Roman" w:hAnsi="Arial" w:cs="Arial"/>
                <w:color w:val="000000"/>
                <w:sz w:val="20"/>
                <w:szCs w:val="20"/>
                <w:lang w:eastAsia="en-AU"/>
              </w:rPr>
              <w:t>7</w:t>
            </w:r>
            <w:r>
              <w:rPr>
                <w:rFonts w:asciiTheme="minorHAnsi" w:eastAsia="Times New Roman" w:hAnsi="Arial" w:cs="Arial"/>
                <w:color w:val="000000"/>
                <w:sz w:val="20"/>
                <w:szCs w:val="20"/>
                <w:lang w:eastAsia="en-AU"/>
              </w:rPr>
              <w:t>,</w:t>
            </w:r>
            <w:r w:rsidR="006B3A3B">
              <w:rPr>
                <w:rFonts w:asciiTheme="minorHAnsi" w:eastAsia="Times New Roman" w:hAnsi="Arial" w:cs="Arial"/>
                <w:color w:val="000000"/>
                <w:sz w:val="20"/>
                <w:szCs w:val="20"/>
                <w:lang w:eastAsia="en-AU"/>
              </w:rPr>
              <w:t>000</w:t>
            </w:r>
          </w:p>
          <w:p w14:paraId="28A3EF4A" w14:textId="77777777" w:rsidR="002411EF" w:rsidRPr="00332750" w:rsidRDefault="00332750" w:rsidP="006B3A3B">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(1,9</w:t>
            </w:r>
            <w:r w:rsidR="006B3A3B">
              <w:rPr>
                <w:rFonts w:asciiTheme="minorHAnsi" w:eastAsia="Times New Roman" w:hAnsi="Arial" w:cs="Arial"/>
                <w:color w:val="000000"/>
                <w:sz w:val="20"/>
                <w:szCs w:val="20"/>
                <w:lang w:eastAsia="en-AU"/>
              </w:rPr>
              <w:t>10</w:t>
            </w:r>
            <w:r>
              <w:rPr>
                <w:rFonts w:asciiTheme="minorHAnsi" w:eastAsia="Times New Roman" w:hAnsi="Arial" w:cs="Arial"/>
                <w:color w:val="000000"/>
                <w:sz w:val="20"/>
                <w:szCs w:val="20"/>
                <w:lang w:eastAsia="en-AU"/>
              </w:rPr>
              <w:t>)</w:t>
            </w:r>
          </w:p>
        </w:tc>
        <w:tc>
          <w:tcPr>
            <w:tcW w:w="992"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hideMark/>
          </w:tcPr>
          <w:p w14:paraId="341FADFE" w14:textId="77777777" w:rsidR="008A6876" w:rsidRDefault="008A6876" w:rsidP="008A6876">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171,</w:t>
            </w:r>
            <w:r w:rsidR="006B3A3B">
              <w:rPr>
                <w:rFonts w:asciiTheme="minorHAnsi" w:eastAsia="Times New Roman" w:hAnsi="Arial" w:cs="Arial"/>
                <w:color w:val="000000"/>
                <w:sz w:val="20"/>
                <w:szCs w:val="20"/>
                <w:lang w:eastAsia="en-AU"/>
              </w:rPr>
              <w:t>000</w:t>
            </w:r>
          </w:p>
          <w:p w14:paraId="3E62C762" w14:textId="77777777" w:rsidR="002411EF" w:rsidRPr="00083A62" w:rsidRDefault="008A6876" w:rsidP="004B639E">
            <w:pPr>
              <w:spacing w:after="0" w:line="240" w:lineRule="auto"/>
              <w:jc w:val="center"/>
              <w:textAlignment w:val="bottom"/>
              <w:rPr>
                <w:rFonts w:ascii="Arial" w:eastAsia="Times New Roman" w:hAnsi="Arial" w:cs="Arial"/>
                <w:sz w:val="20"/>
                <w:szCs w:val="20"/>
                <w:lang w:eastAsia="en-AU"/>
              </w:rPr>
            </w:pPr>
            <w:r>
              <w:rPr>
                <w:rFonts w:asciiTheme="minorHAnsi" w:eastAsia="Times New Roman" w:hAnsi="Arial" w:cs="Arial"/>
                <w:color w:val="000000"/>
                <w:sz w:val="20"/>
                <w:szCs w:val="20"/>
                <w:lang w:eastAsia="en-AU"/>
              </w:rPr>
              <w:t>(1,180</w:t>
            </w:r>
            <w:r w:rsidR="002411EF">
              <w:rPr>
                <w:rFonts w:asciiTheme="minorHAnsi" w:eastAsia="Times New Roman" w:hAnsi="Arial" w:cs="Arial"/>
                <w:color w:val="000000"/>
                <w:sz w:val="20"/>
                <w:szCs w:val="20"/>
                <w:lang w:eastAsia="en-AU"/>
              </w:rPr>
              <w:t>)</w:t>
            </w:r>
          </w:p>
        </w:tc>
        <w:tc>
          <w:tcPr>
            <w:tcW w:w="1276"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center"/>
            <w:hideMark/>
          </w:tcPr>
          <w:p w14:paraId="6E87D9D5" w14:textId="77777777" w:rsidR="002411EF" w:rsidRDefault="008A6876" w:rsidP="004B639E">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11</w:t>
            </w:r>
            <w:r w:rsidR="006B3A3B">
              <w:rPr>
                <w:rFonts w:asciiTheme="minorHAnsi" w:eastAsia="Times New Roman" w:hAnsi="Arial" w:cs="Arial"/>
                <w:color w:val="000000"/>
                <w:sz w:val="20"/>
                <w:szCs w:val="20"/>
                <w:lang w:eastAsia="en-AU"/>
              </w:rPr>
              <w:t>1</w:t>
            </w:r>
            <w:r>
              <w:rPr>
                <w:rFonts w:asciiTheme="minorHAnsi" w:eastAsia="Times New Roman" w:hAnsi="Arial" w:cs="Arial"/>
                <w:color w:val="000000"/>
                <w:sz w:val="20"/>
                <w:szCs w:val="20"/>
                <w:lang w:eastAsia="en-AU"/>
              </w:rPr>
              <w:t>,</w:t>
            </w:r>
            <w:r w:rsidR="006B3A3B">
              <w:rPr>
                <w:rFonts w:asciiTheme="minorHAnsi" w:eastAsia="Times New Roman" w:hAnsi="Arial" w:cs="Arial"/>
                <w:color w:val="000000"/>
                <w:sz w:val="20"/>
                <w:szCs w:val="20"/>
                <w:lang w:eastAsia="en-AU"/>
              </w:rPr>
              <w:t>000</w:t>
            </w:r>
          </w:p>
          <w:p w14:paraId="6CBCBB69" w14:textId="77777777" w:rsidR="002411EF" w:rsidRPr="00332750" w:rsidRDefault="00332750" w:rsidP="006B3A3B">
            <w:pPr>
              <w:spacing w:after="0" w:line="240" w:lineRule="auto"/>
              <w:jc w:val="center"/>
              <w:textAlignment w:val="bottom"/>
              <w:rPr>
                <w:rFonts w:asciiTheme="minorHAnsi" w:eastAsia="Times New Roman" w:hAnsi="Arial" w:cs="Arial"/>
                <w:color w:val="000000"/>
                <w:sz w:val="20"/>
                <w:szCs w:val="20"/>
                <w:lang w:eastAsia="en-AU"/>
              </w:rPr>
            </w:pPr>
            <w:r>
              <w:rPr>
                <w:rFonts w:asciiTheme="minorHAnsi" w:eastAsia="Times New Roman" w:hAnsi="Arial" w:cs="Arial"/>
                <w:color w:val="000000"/>
                <w:sz w:val="20"/>
                <w:szCs w:val="20"/>
                <w:lang w:eastAsia="en-AU"/>
              </w:rPr>
              <w:t>(76</w:t>
            </w:r>
            <w:r w:rsidR="006B3A3B">
              <w:rPr>
                <w:rFonts w:asciiTheme="minorHAnsi" w:eastAsia="Times New Roman" w:hAnsi="Arial" w:cs="Arial"/>
                <w:color w:val="000000"/>
                <w:sz w:val="20"/>
                <w:szCs w:val="20"/>
                <w:lang w:eastAsia="en-AU"/>
              </w:rPr>
              <w:t>0</w:t>
            </w:r>
            <w:r>
              <w:rPr>
                <w:rFonts w:asciiTheme="minorHAnsi" w:eastAsia="Times New Roman" w:hAnsi="Arial" w:cs="Arial"/>
                <w:color w:val="000000"/>
                <w:sz w:val="20"/>
                <w:szCs w:val="20"/>
                <w:lang w:eastAsia="en-AU"/>
              </w:rPr>
              <w:t>)</w:t>
            </w:r>
          </w:p>
        </w:tc>
        <w:tc>
          <w:tcPr>
            <w:tcW w:w="1276"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bottom"/>
            <w:hideMark/>
          </w:tcPr>
          <w:p w14:paraId="1F6E8EE0" w14:textId="77777777" w:rsidR="002411EF" w:rsidRPr="00083A62" w:rsidRDefault="002411EF" w:rsidP="004B639E">
            <w:pPr>
              <w:spacing w:after="0" w:line="240" w:lineRule="auto"/>
              <w:jc w:val="center"/>
              <w:textAlignment w:val="bottom"/>
              <w:rPr>
                <w:rFonts w:ascii="Arial" w:eastAsia="Times New Roman" w:hAnsi="Arial" w:cs="Arial"/>
                <w:sz w:val="20"/>
                <w:szCs w:val="20"/>
                <w:lang w:eastAsia="en-AU"/>
              </w:rPr>
            </w:pPr>
            <w:r w:rsidRPr="00083A62">
              <w:rPr>
                <w:rFonts w:asciiTheme="minorHAnsi" w:eastAsia="Times New Roman" w:hAnsi="Arial" w:cs="Arial"/>
                <w:color w:val="000000"/>
                <w:sz w:val="20"/>
                <w:szCs w:val="20"/>
                <w:lang w:eastAsia="en-AU"/>
              </w:rPr>
              <w:t> </w:t>
            </w:r>
          </w:p>
        </w:tc>
        <w:tc>
          <w:tcPr>
            <w:tcW w:w="1276"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bottom"/>
            <w:hideMark/>
          </w:tcPr>
          <w:p w14:paraId="6F6BF838" w14:textId="77777777" w:rsidR="002411EF" w:rsidRPr="00083A62" w:rsidRDefault="002411EF" w:rsidP="004B639E">
            <w:pPr>
              <w:spacing w:after="0" w:line="240" w:lineRule="auto"/>
              <w:jc w:val="center"/>
              <w:textAlignment w:val="bottom"/>
              <w:rPr>
                <w:rFonts w:ascii="Arial" w:eastAsia="Times New Roman" w:hAnsi="Arial" w:cs="Arial"/>
                <w:sz w:val="20"/>
                <w:szCs w:val="20"/>
                <w:lang w:eastAsia="en-AU"/>
              </w:rPr>
            </w:pPr>
            <w:r w:rsidRPr="00083A62">
              <w:rPr>
                <w:rFonts w:asciiTheme="minorHAnsi" w:eastAsia="Times New Roman" w:hAnsi="Arial" w:cs="Arial"/>
                <w:color w:val="000000"/>
                <w:sz w:val="20"/>
                <w:szCs w:val="20"/>
                <w:lang w:eastAsia="en-AU"/>
              </w:rPr>
              <w:t> </w:t>
            </w:r>
          </w:p>
        </w:tc>
        <w:tc>
          <w:tcPr>
            <w:tcW w:w="1275" w:type="dxa"/>
            <w:tcBorders>
              <w:top w:val="single" w:sz="4" w:space="0" w:color="000000"/>
              <w:left w:val="single" w:sz="4" w:space="0" w:color="000000"/>
              <w:bottom w:val="single" w:sz="4" w:space="0" w:color="000000"/>
              <w:right w:val="single" w:sz="4" w:space="0" w:color="000000"/>
            </w:tcBorders>
            <w:shd w:val="clear" w:color="auto" w:fill="ACB9CA"/>
            <w:tcMar>
              <w:top w:w="13" w:type="dxa"/>
              <w:left w:w="13" w:type="dxa"/>
              <w:bottom w:w="0" w:type="dxa"/>
              <w:right w:w="13" w:type="dxa"/>
            </w:tcMar>
            <w:vAlign w:val="bottom"/>
            <w:hideMark/>
          </w:tcPr>
          <w:p w14:paraId="1C1E7C2D" w14:textId="77777777" w:rsidR="002411EF" w:rsidRPr="00083A62" w:rsidRDefault="002411EF" w:rsidP="004B639E">
            <w:pPr>
              <w:spacing w:after="0" w:line="240" w:lineRule="auto"/>
              <w:jc w:val="center"/>
              <w:textAlignment w:val="bottom"/>
              <w:rPr>
                <w:rFonts w:ascii="Arial" w:eastAsia="Times New Roman" w:hAnsi="Arial" w:cs="Arial"/>
                <w:sz w:val="20"/>
                <w:szCs w:val="20"/>
                <w:lang w:eastAsia="en-AU"/>
              </w:rPr>
            </w:pPr>
            <w:r w:rsidRPr="00083A62">
              <w:rPr>
                <w:rFonts w:asciiTheme="minorHAnsi" w:eastAsia="Times New Roman" w:hAnsi="Arial" w:cs="Arial"/>
                <w:color w:val="000000"/>
                <w:sz w:val="20"/>
                <w:szCs w:val="20"/>
                <w:lang w:eastAsia="en-AU"/>
              </w:rPr>
              <w:t> </w:t>
            </w:r>
          </w:p>
          <w:p w14:paraId="588E7954" w14:textId="77777777" w:rsidR="002411EF" w:rsidRPr="00791324" w:rsidRDefault="002411EF" w:rsidP="004B639E">
            <w:pPr>
              <w:spacing w:after="0" w:line="240" w:lineRule="auto"/>
              <w:jc w:val="center"/>
              <w:textAlignment w:val="bottom"/>
              <w:rPr>
                <w:rFonts w:ascii="Arial" w:eastAsia="Times New Roman" w:hAnsi="Arial" w:cs="Arial"/>
                <w:sz w:val="36"/>
                <w:szCs w:val="36"/>
                <w:lang w:eastAsia="en-AU"/>
              </w:rPr>
            </w:pPr>
            <w:r w:rsidRPr="00791324">
              <w:rPr>
                <w:rFonts w:asciiTheme="minorHAnsi" w:eastAsia="Times New Roman" w:hAnsi="Arial" w:cs="Arial"/>
                <w:color w:val="000000"/>
                <w:sz w:val="24"/>
                <w:lang w:eastAsia="en-AU"/>
              </w:rPr>
              <w:t> </w:t>
            </w:r>
          </w:p>
        </w:tc>
      </w:tr>
    </w:tbl>
    <w:p w14:paraId="37864D1A" w14:textId="77777777" w:rsidR="002411EF" w:rsidRPr="007E2207" w:rsidRDefault="002411EF" w:rsidP="00F109B8">
      <w:pPr>
        <w:spacing w:before="72" w:after="0" w:line="240" w:lineRule="auto"/>
        <w:rPr>
          <w:rFonts w:asciiTheme="minorHAnsi" w:eastAsiaTheme="minorEastAsia" w:hAnsi="Arial" w:cstheme="minorBidi"/>
          <w:color w:val="000000" w:themeColor="text1"/>
          <w:kern w:val="24"/>
          <w:sz w:val="18"/>
          <w:szCs w:val="18"/>
          <w:lang w:eastAsia="en-AU"/>
        </w:rPr>
      </w:pPr>
      <w:r w:rsidRPr="007E2207">
        <w:rPr>
          <w:rFonts w:asciiTheme="minorHAnsi" w:eastAsiaTheme="minorEastAsia" w:hAnsi="Arial" w:cstheme="minorBidi"/>
          <w:color w:val="000000" w:themeColor="text1"/>
          <w:kern w:val="24"/>
          <w:sz w:val="18"/>
          <w:szCs w:val="18"/>
          <w:lang w:eastAsia="en-AU"/>
        </w:rPr>
        <w:t xml:space="preserve">*episodic or persistent </w:t>
      </w:r>
      <w:r w:rsidR="00A33D71" w:rsidRPr="007E2207">
        <w:rPr>
          <w:rFonts w:asciiTheme="minorHAnsi" w:eastAsiaTheme="minorEastAsia" w:hAnsi="Arial" w:cstheme="minorBidi"/>
          <w:color w:val="000000" w:themeColor="text1"/>
          <w:kern w:val="24"/>
          <w:sz w:val="18"/>
          <w:szCs w:val="18"/>
          <w:lang w:eastAsia="en-AU"/>
        </w:rPr>
        <w:t xml:space="preserve">mental </w:t>
      </w:r>
      <w:r w:rsidRPr="007E2207">
        <w:rPr>
          <w:rFonts w:asciiTheme="minorHAnsi" w:eastAsiaTheme="minorEastAsia" w:hAnsi="Arial" w:cstheme="minorBidi"/>
          <w:color w:val="000000" w:themeColor="text1"/>
          <w:kern w:val="24"/>
          <w:sz w:val="18"/>
          <w:szCs w:val="18"/>
          <w:lang w:eastAsia="en-AU"/>
        </w:rPr>
        <w:t xml:space="preserve">illness requiring inpatient or </w:t>
      </w:r>
      <w:proofErr w:type="gramStart"/>
      <w:r w:rsidRPr="007E2207">
        <w:rPr>
          <w:rFonts w:asciiTheme="minorHAnsi" w:eastAsiaTheme="minorEastAsia" w:hAnsi="Arial" w:cstheme="minorBidi"/>
          <w:color w:val="000000" w:themeColor="text1"/>
          <w:kern w:val="24"/>
          <w:sz w:val="18"/>
          <w:szCs w:val="18"/>
          <w:lang w:eastAsia="en-AU"/>
        </w:rPr>
        <w:t>community based</w:t>
      </w:r>
      <w:proofErr w:type="gramEnd"/>
      <w:r w:rsidRPr="007E2207">
        <w:rPr>
          <w:rFonts w:asciiTheme="minorHAnsi" w:eastAsiaTheme="minorEastAsia" w:hAnsi="Arial" w:cstheme="minorBidi"/>
          <w:color w:val="000000" w:themeColor="text1"/>
          <w:kern w:val="24"/>
          <w:sz w:val="18"/>
          <w:szCs w:val="18"/>
          <w:lang w:eastAsia="en-AU"/>
        </w:rPr>
        <w:t xml:space="preserve"> treatment which can be delivered in the private sector</w:t>
      </w:r>
      <w:r w:rsidR="009B4399">
        <w:rPr>
          <w:rFonts w:asciiTheme="minorHAnsi" w:eastAsiaTheme="minorEastAsia" w:hAnsi="Arial" w:cstheme="minorBidi"/>
          <w:color w:val="000000" w:themeColor="text1"/>
          <w:kern w:val="24"/>
          <w:sz w:val="18"/>
          <w:szCs w:val="18"/>
          <w:lang w:eastAsia="en-AU"/>
        </w:rPr>
        <w:t>.</w:t>
      </w:r>
    </w:p>
    <w:p w14:paraId="3648BCA2" w14:textId="77777777" w:rsidR="002411EF" w:rsidRDefault="007E0915" w:rsidP="007E2207">
      <w:pPr>
        <w:spacing w:after="0" w:line="240" w:lineRule="auto"/>
        <w:rPr>
          <w:rFonts w:asciiTheme="minorHAnsi" w:eastAsiaTheme="minorEastAsia" w:hAnsi="Arial" w:cstheme="minorBidi"/>
          <w:color w:val="000000" w:themeColor="text1"/>
          <w:kern w:val="24"/>
          <w:sz w:val="18"/>
          <w:szCs w:val="18"/>
          <w:lang w:eastAsia="en-AU"/>
        </w:rPr>
      </w:pPr>
      <w:r>
        <w:rPr>
          <w:rFonts w:asciiTheme="minorHAnsi" w:eastAsiaTheme="minorEastAsia" w:hAnsi="Arial" w:cstheme="minorBidi"/>
          <w:color w:val="000000" w:themeColor="text1"/>
          <w:kern w:val="24"/>
          <w:sz w:val="18"/>
          <w:szCs w:val="18"/>
          <w:lang w:eastAsia="en-AU"/>
        </w:rPr>
        <w:t>**</w:t>
      </w:r>
      <w:r w:rsidR="00A33D71" w:rsidRPr="007E2207">
        <w:rPr>
          <w:rFonts w:asciiTheme="minorHAnsi" w:eastAsiaTheme="minorEastAsia" w:hAnsi="Arial" w:cstheme="minorBidi"/>
          <w:color w:val="000000" w:themeColor="text1"/>
          <w:kern w:val="24"/>
          <w:sz w:val="18"/>
          <w:szCs w:val="18"/>
          <w:lang w:eastAsia="en-AU"/>
        </w:rPr>
        <w:t>mo</w:t>
      </w:r>
      <w:r w:rsidR="002411EF" w:rsidRPr="007E2207">
        <w:rPr>
          <w:rFonts w:asciiTheme="minorHAnsi" w:eastAsiaTheme="minorEastAsia" w:hAnsi="Arial" w:cstheme="minorBidi"/>
          <w:color w:val="000000" w:themeColor="text1"/>
          <w:kern w:val="24"/>
          <w:sz w:val="18"/>
          <w:szCs w:val="18"/>
          <w:lang w:eastAsia="en-AU"/>
        </w:rPr>
        <w:t xml:space="preserve">re severe and complex </w:t>
      </w:r>
      <w:r w:rsidR="00A33D71" w:rsidRPr="007E2207">
        <w:rPr>
          <w:rFonts w:asciiTheme="minorHAnsi" w:eastAsiaTheme="minorEastAsia" w:hAnsi="Arial" w:cstheme="minorBidi"/>
          <w:color w:val="000000" w:themeColor="text1"/>
          <w:kern w:val="24"/>
          <w:sz w:val="18"/>
          <w:szCs w:val="18"/>
          <w:lang w:eastAsia="en-AU"/>
        </w:rPr>
        <w:t xml:space="preserve">illness and associated disability </w:t>
      </w:r>
      <w:r w:rsidR="002411EF" w:rsidRPr="007E2207">
        <w:rPr>
          <w:rFonts w:asciiTheme="minorHAnsi" w:eastAsiaTheme="minorEastAsia" w:hAnsi="Arial" w:cstheme="minorBidi"/>
          <w:color w:val="000000" w:themeColor="text1"/>
          <w:kern w:val="24"/>
          <w:sz w:val="18"/>
          <w:szCs w:val="18"/>
          <w:lang w:eastAsia="en-AU"/>
        </w:rPr>
        <w:t>requir</w:t>
      </w:r>
      <w:r w:rsidR="00A33D71" w:rsidRPr="007E2207">
        <w:rPr>
          <w:rFonts w:asciiTheme="minorHAnsi" w:eastAsiaTheme="minorEastAsia" w:hAnsi="Arial" w:cstheme="minorBidi"/>
          <w:color w:val="000000" w:themeColor="text1"/>
          <w:kern w:val="24"/>
          <w:sz w:val="18"/>
          <w:szCs w:val="18"/>
          <w:lang w:eastAsia="en-AU"/>
        </w:rPr>
        <w:t>ing</w:t>
      </w:r>
      <w:r w:rsidR="002411EF" w:rsidRPr="007E2207">
        <w:rPr>
          <w:rFonts w:asciiTheme="minorHAnsi" w:eastAsiaTheme="minorEastAsia" w:hAnsi="Arial" w:cstheme="minorBidi"/>
          <w:color w:val="000000" w:themeColor="text1"/>
          <w:kern w:val="24"/>
          <w:sz w:val="18"/>
          <w:szCs w:val="18"/>
          <w:lang w:eastAsia="en-AU"/>
        </w:rPr>
        <w:t xml:space="preserve"> treatment in the public </w:t>
      </w:r>
      <w:proofErr w:type="gramStart"/>
      <w:r w:rsidR="002411EF" w:rsidRPr="007E2207">
        <w:rPr>
          <w:rFonts w:asciiTheme="minorHAnsi" w:eastAsiaTheme="minorEastAsia" w:hAnsi="Arial" w:cstheme="minorBidi"/>
          <w:color w:val="000000" w:themeColor="text1"/>
          <w:kern w:val="24"/>
          <w:sz w:val="18"/>
          <w:szCs w:val="18"/>
          <w:lang w:eastAsia="en-AU"/>
        </w:rPr>
        <w:t>sector</w:t>
      </w:r>
      <w:proofErr w:type="gramEnd"/>
    </w:p>
    <w:p w14:paraId="1F7952B1" w14:textId="77777777" w:rsidR="003A786B" w:rsidRPr="007E2207" w:rsidRDefault="003A786B" w:rsidP="007E2207">
      <w:pPr>
        <w:spacing w:after="0" w:line="240" w:lineRule="auto"/>
        <w:rPr>
          <w:rFonts w:asciiTheme="minorHAnsi" w:eastAsiaTheme="minorEastAsia" w:hAnsi="Arial" w:cstheme="minorBidi"/>
          <w:color w:val="000000" w:themeColor="text1"/>
          <w:kern w:val="24"/>
          <w:sz w:val="18"/>
          <w:szCs w:val="18"/>
          <w:lang w:eastAsia="en-AU"/>
        </w:rPr>
      </w:pPr>
      <w:r>
        <w:rPr>
          <w:rFonts w:asciiTheme="minorHAnsi" w:eastAsiaTheme="minorEastAsia" w:hAnsi="Arial" w:cstheme="minorBidi"/>
          <w:color w:val="000000" w:themeColor="text1"/>
          <w:kern w:val="24"/>
          <w:sz w:val="18"/>
          <w:szCs w:val="18"/>
          <w:lang w:eastAsia="en-AU"/>
        </w:rPr>
        <w:t>^Includ</w:t>
      </w:r>
      <w:r w:rsidR="00523EB2">
        <w:rPr>
          <w:rFonts w:asciiTheme="minorHAnsi" w:eastAsiaTheme="minorEastAsia" w:hAnsi="Arial" w:cstheme="minorBidi"/>
          <w:color w:val="000000" w:themeColor="text1"/>
          <w:kern w:val="24"/>
          <w:sz w:val="18"/>
          <w:szCs w:val="18"/>
          <w:lang w:eastAsia="en-AU"/>
        </w:rPr>
        <w:t>es individual support and rehabilitation delivered by vocationally qualified mental health workers</w:t>
      </w:r>
    </w:p>
    <w:p w14:paraId="0C6620DA" w14:textId="77777777" w:rsidR="002411EF" w:rsidRPr="007E2207" w:rsidRDefault="002411EF" w:rsidP="007E2207">
      <w:pPr>
        <w:spacing w:after="0" w:line="240" w:lineRule="auto"/>
        <w:rPr>
          <w:rFonts w:asciiTheme="minorHAnsi" w:eastAsiaTheme="minorEastAsia" w:hAnsi="Arial" w:cstheme="minorBidi"/>
          <w:color w:val="000000" w:themeColor="text1"/>
          <w:kern w:val="24"/>
          <w:sz w:val="18"/>
          <w:szCs w:val="18"/>
          <w:lang w:eastAsia="en-AU"/>
        </w:rPr>
      </w:pPr>
      <w:r w:rsidRPr="007E2207">
        <w:rPr>
          <w:rFonts w:asciiTheme="minorHAnsi" w:eastAsiaTheme="minorEastAsia" w:hAnsi="Arial" w:cstheme="minorBidi"/>
          <w:color w:val="000000" w:themeColor="text1"/>
          <w:kern w:val="24"/>
          <w:sz w:val="18"/>
          <w:szCs w:val="18"/>
          <w:lang w:eastAsia="en-AU"/>
        </w:rPr>
        <w:t># Individual structured p</w:t>
      </w:r>
      <w:r w:rsidRPr="007E2207">
        <w:rPr>
          <w:rFonts w:eastAsia="Times New Roman" w:cs="Arial"/>
          <w:bCs/>
          <w:color w:val="000000"/>
          <w:sz w:val="18"/>
          <w:szCs w:val="18"/>
          <w:lang w:eastAsia="en-AU"/>
        </w:rPr>
        <w:t xml:space="preserve">sychological therapies delivered by a GP, psychologist or </w:t>
      </w:r>
      <w:r w:rsidR="00A33D71" w:rsidRPr="007E2207">
        <w:rPr>
          <w:rFonts w:eastAsia="Times New Roman" w:cs="Arial"/>
          <w:bCs/>
          <w:color w:val="000000"/>
          <w:sz w:val="18"/>
          <w:szCs w:val="18"/>
          <w:lang w:eastAsia="en-AU"/>
        </w:rPr>
        <w:t xml:space="preserve">other </w:t>
      </w:r>
      <w:r w:rsidRPr="007E2207">
        <w:rPr>
          <w:rFonts w:eastAsia="Times New Roman" w:cs="Arial"/>
          <w:bCs/>
          <w:color w:val="000000"/>
          <w:sz w:val="18"/>
          <w:szCs w:val="18"/>
          <w:lang w:eastAsia="en-AU"/>
        </w:rPr>
        <w:t>allied health practitioner, excludes group and family therapies</w:t>
      </w:r>
      <w:r w:rsidR="00A33D71" w:rsidRPr="007E2207">
        <w:rPr>
          <w:rFonts w:eastAsia="Times New Roman" w:cs="Arial"/>
          <w:bCs/>
          <w:color w:val="000000"/>
          <w:sz w:val="18"/>
          <w:szCs w:val="18"/>
          <w:lang w:eastAsia="en-AU"/>
        </w:rPr>
        <w:t xml:space="preserve"> and therapy delivered by a psychiatrist.</w:t>
      </w:r>
      <w:r w:rsidR="00AB7101">
        <w:rPr>
          <w:rFonts w:eastAsia="Times New Roman" w:cs="Arial"/>
          <w:bCs/>
          <w:color w:val="000000"/>
          <w:sz w:val="18"/>
          <w:szCs w:val="18"/>
          <w:lang w:eastAsia="en-AU"/>
        </w:rPr>
        <w:br/>
        <w:t>Note: Figures are</w:t>
      </w:r>
      <w:r w:rsidR="006B3A3B">
        <w:rPr>
          <w:rFonts w:eastAsia="Times New Roman" w:cs="Arial"/>
          <w:bCs/>
          <w:color w:val="000000"/>
          <w:sz w:val="18"/>
          <w:szCs w:val="18"/>
          <w:lang w:eastAsia="en-AU"/>
        </w:rPr>
        <w:t xml:space="preserve"> indicative</w:t>
      </w:r>
      <w:r w:rsidR="00AB7101">
        <w:rPr>
          <w:rFonts w:eastAsia="Times New Roman" w:cs="Arial"/>
          <w:bCs/>
          <w:color w:val="000000"/>
          <w:sz w:val="18"/>
          <w:szCs w:val="18"/>
          <w:lang w:eastAsia="en-AU"/>
        </w:rPr>
        <w:t xml:space="preserve"> estimates only.  Columns may not add to totals </w:t>
      </w:r>
      <w:r w:rsidR="006B3A3B">
        <w:rPr>
          <w:rFonts w:eastAsia="Times New Roman" w:cs="Arial"/>
          <w:bCs/>
          <w:color w:val="000000"/>
          <w:sz w:val="18"/>
          <w:szCs w:val="18"/>
          <w:lang w:eastAsia="en-AU"/>
        </w:rPr>
        <w:t>due to rounding and because</w:t>
      </w:r>
      <w:r w:rsidR="00AB7101">
        <w:rPr>
          <w:rFonts w:eastAsia="Times New Roman" w:cs="Arial"/>
          <w:bCs/>
          <w:color w:val="000000"/>
          <w:sz w:val="18"/>
          <w:szCs w:val="18"/>
          <w:lang w:eastAsia="en-AU"/>
        </w:rPr>
        <w:t xml:space="preserve"> people may access more than one intervention or for early intervention, access unmoderated or self-help or choose not to receive treatment.</w:t>
      </w:r>
    </w:p>
    <w:p w14:paraId="450708C9" w14:textId="77777777" w:rsidR="00453AA0" w:rsidRDefault="00453AA0" w:rsidP="00791324">
      <w:pPr>
        <w:spacing w:before="72" w:after="0" w:line="240" w:lineRule="auto"/>
        <w:rPr>
          <w:rFonts w:asciiTheme="minorHAnsi" w:eastAsiaTheme="minorEastAsia" w:hAnsi="Arial" w:cstheme="minorBidi"/>
          <w:color w:val="000000" w:themeColor="text1"/>
          <w:kern w:val="24"/>
          <w:sz w:val="24"/>
          <w:lang w:eastAsia="en-AU"/>
        </w:rPr>
      </w:pPr>
    </w:p>
    <w:p w14:paraId="39E8ECB3" w14:textId="77777777" w:rsidR="00E820CA" w:rsidRPr="009D6FCE" w:rsidRDefault="00E820CA" w:rsidP="00E820CA">
      <w:pPr>
        <w:spacing w:before="72"/>
        <w:rPr>
          <w:rFonts w:asciiTheme="minorHAnsi" w:eastAsiaTheme="minorEastAsia" w:hAnsi="Arial" w:cstheme="minorBidi"/>
          <w:color w:val="000000" w:themeColor="text1"/>
          <w:kern w:val="24"/>
          <w:szCs w:val="22"/>
          <w:lang w:eastAsia="en-AU"/>
        </w:rPr>
      </w:pPr>
      <w:r w:rsidRPr="00926CCC">
        <w:rPr>
          <w:rFonts w:asciiTheme="minorHAnsi" w:eastAsiaTheme="minorEastAsia" w:hAnsi="Arial" w:cstheme="minorBidi"/>
          <w:color w:val="000000" w:themeColor="text1"/>
          <w:kern w:val="24"/>
          <w:szCs w:val="22"/>
          <w:lang w:eastAsia="en-AU"/>
        </w:rPr>
        <w:t xml:space="preserve">Within the above table, </w:t>
      </w:r>
      <w:r>
        <w:rPr>
          <w:rFonts w:asciiTheme="minorHAnsi" w:eastAsiaTheme="minorEastAsia" w:hAnsi="Arial" w:cstheme="minorBidi"/>
          <w:color w:val="000000" w:themeColor="text1"/>
          <w:kern w:val="24"/>
          <w:szCs w:val="22"/>
          <w:lang w:eastAsia="en-AU"/>
        </w:rPr>
        <w:t>sums of numbers and rates identified</w:t>
      </w:r>
      <w:r w:rsidRPr="00926CCC">
        <w:rPr>
          <w:rFonts w:asciiTheme="minorHAnsi" w:eastAsiaTheme="minorEastAsia" w:hAnsi="Arial" w:cstheme="minorBidi"/>
          <w:color w:val="000000" w:themeColor="text1"/>
          <w:kern w:val="24"/>
          <w:szCs w:val="22"/>
          <w:lang w:eastAsia="en-AU"/>
        </w:rPr>
        <w:t xml:space="preserve"> within a severity group may add to </w:t>
      </w:r>
      <w:r>
        <w:rPr>
          <w:rFonts w:asciiTheme="minorHAnsi" w:eastAsiaTheme="minorEastAsia" w:hAnsi="Arial" w:cstheme="minorBidi"/>
          <w:color w:val="000000" w:themeColor="text1"/>
          <w:kern w:val="24"/>
          <w:szCs w:val="22"/>
          <w:lang w:eastAsia="en-AU"/>
        </w:rPr>
        <w:t>more or less than the total for the group, as</w:t>
      </w:r>
      <w:r w:rsidRPr="009D6FCE">
        <w:rPr>
          <w:rFonts w:asciiTheme="minorHAnsi" w:eastAsiaTheme="minorEastAsia" w:hAnsi="Arial" w:cstheme="minorBidi"/>
          <w:color w:val="000000" w:themeColor="text1"/>
          <w:kern w:val="24"/>
          <w:szCs w:val="22"/>
          <w:lang w:eastAsia="en-AU"/>
        </w:rPr>
        <w:t xml:space="preserve"> people may receive multiple interventions, or in the case of the early intervention target group, may choose not to access any intervention at all following assessment.</w:t>
      </w:r>
    </w:p>
    <w:p w14:paraId="37CD5529" w14:textId="77777777" w:rsidR="00971FAD" w:rsidRPr="009D6FCE" w:rsidRDefault="00635984" w:rsidP="00775128">
      <w:pPr>
        <w:spacing w:before="72"/>
        <w:rPr>
          <w:rFonts w:asciiTheme="minorHAnsi" w:eastAsiaTheme="minorEastAsia" w:hAnsi="Arial" w:cstheme="minorBidi"/>
          <w:color w:val="000000" w:themeColor="text1"/>
          <w:kern w:val="24"/>
          <w:szCs w:val="22"/>
          <w:lang w:eastAsia="en-AU"/>
        </w:rPr>
      </w:pPr>
      <w:r w:rsidRPr="009D6FCE">
        <w:rPr>
          <w:rFonts w:asciiTheme="minorHAnsi" w:eastAsiaTheme="minorEastAsia" w:hAnsi="Arial" w:cstheme="minorBidi"/>
          <w:color w:val="000000" w:themeColor="text1"/>
          <w:kern w:val="24"/>
          <w:szCs w:val="22"/>
          <w:lang w:eastAsia="en-AU"/>
        </w:rPr>
        <w:lastRenderedPageBreak/>
        <w:t xml:space="preserve">This table demonstrates </w:t>
      </w:r>
      <w:r w:rsidR="00791324" w:rsidRPr="009D6FCE">
        <w:rPr>
          <w:rFonts w:asciiTheme="minorHAnsi" w:eastAsiaTheme="minorEastAsia" w:hAnsi="Arial" w:cstheme="minorBidi"/>
          <w:color w:val="000000" w:themeColor="text1"/>
          <w:kern w:val="24"/>
          <w:szCs w:val="22"/>
          <w:lang w:eastAsia="en-AU"/>
        </w:rPr>
        <w:t xml:space="preserve">the </w:t>
      </w:r>
      <w:r w:rsidRPr="009D6FCE">
        <w:rPr>
          <w:rFonts w:asciiTheme="minorHAnsi" w:eastAsiaTheme="minorEastAsia" w:hAnsi="Arial" w:cstheme="minorBidi"/>
          <w:color w:val="000000" w:themeColor="text1"/>
          <w:kern w:val="24"/>
          <w:szCs w:val="22"/>
          <w:lang w:eastAsia="en-AU"/>
        </w:rPr>
        <w:t>progression from less to more intensive interventions ac</w:t>
      </w:r>
      <w:r w:rsidR="00791324" w:rsidRPr="009D6FCE">
        <w:rPr>
          <w:rFonts w:asciiTheme="minorHAnsi" w:eastAsiaTheme="minorEastAsia" w:hAnsi="Arial" w:cstheme="minorBidi"/>
          <w:color w:val="000000" w:themeColor="text1"/>
          <w:kern w:val="24"/>
          <w:szCs w:val="22"/>
          <w:lang w:eastAsia="en-AU"/>
        </w:rPr>
        <w:t xml:space="preserve">ross severity groups, with </w:t>
      </w:r>
      <w:r w:rsidR="00E820CA">
        <w:rPr>
          <w:rFonts w:asciiTheme="minorHAnsi" w:eastAsiaTheme="minorEastAsia" w:hAnsi="Arial" w:cstheme="minorBidi"/>
          <w:color w:val="000000" w:themeColor="text1"/>
          <w:kern w:val="24"/>
          <w:szCs w:val="22"/>
          <w:lang w:eastAsia="en-AU"/>
        </w:rPr>
        <w:t>digital</w:t>
      </w:r>
      <w:r w:rsidR="00791324" w:rsidRPr="009D6FCE">
        <w:rPr>
          <w:rFonts w:asciiTheme="minorHAnsi" w:eastAsiaTheme="minorEastAsia" w:hAnsi="Arial" w:cstheme="minorBidi"/>
          <w:color w:val="000000" w:themeColor="text1"/>
          <w:kern w:val="24"/>
          <w:szCs w:val="22"/>
          <w:lang w:eastAsia="en-AU"/>
        </w:rPr>
        <w:t xml:space="preserve"> and low intensity interventions only identified </w:t>
      </w:r>
      <w:r w:rsidRPr="009D6FCE">
        <w:rPr>
          <w:rFonts w:asciiTheme="minorHAnsi" w:eastAsiaTheme="minorEastAsia" w:hAnsi="Arial" w:cstheme="minorBidi"/>
          <w:color w:val="000000" w:themeColor="text1"/>
          <w:kern w:val="24"/>
          <w:szCs w:val="22"/>
          <w:lang w:eastAsia="en-AU"/>
        </w:rPr>
        <w:t xml:space="preserve">as appropriate interventions </w:t>
      </w:r>
      <w:r w:rsidR="00791324" w:rsidRPr="009D6FCE">
        <w:rPr>
          <w:rFonts w:asciiTheme="minorHAnsi" w:eastAsiaTheme="minorEastAsia" w:hAnsi="Arial" w:cstheme="minorBidi"/>
          <w:color w:val="000000" w:themeColor="text1"/>
          <w:kern w:val="24"/>
          <w:szCs w:val="22"/>
          <w:lang w:eastAsia="en-AU"/>
        </w:rPr>
        <w:t>within the early intervention, mild and moderate groups</w:t>
      </w:r>
      <w:r w:rsidRPr="009D6FCE">
        <w:rPr>
          <w:rFonts w:asciiTheme="minorHAnsi" w:eastAsiaTheme="minorEastAsia" w:hAnsi="Arial" w:cstheme="minorBidi"/>
          <w:color w:val="000000" w:themeColor="text1"/>
          <w:kern w:val="24"/>
          <w:szCs w:val="22"/>
          <w:lang w:eastAsia="en-AU"/>
        </w:rPr>
        <w:t>, and specialist interventions for moderate and severe groups</w:t>
      </w:r>
      <w:r w:rsidR="00791324" w:rsidRPr="009D6FCE">
        <w:rPr>
          <w:rFonts w:asciiTheme="minorHAnsi" w:eastAsiaTheme="minorEastAsia" w:hAnsi="Arial" w:cstheme="minorBidi"/>
          <w:color w:val="000000" w:themeColor="text1"/>
          <w:kern w:val="24"/>
          <w:szCs w:val="22"/>
          <w:lang w:eastAsia="en-AU"/>
        </w:rPr>
        <w:t>.</w:t>
      </w:r>
      <w:r w:rsidRPr="009D6FCE">
        <w:rPr>
          <w:rFonts w:asciiTheme="minorHAnsi" w:eastAsiaTheme="minorEastAsia" w:hAnsi="Arial" w:cstheme="minorBidi"/>
          <w:color w:val="000000" w:themeColor="text1"/>
          <w:kern w:val="24"/>
          <w:szCs w:val="22"/>
          <w:lang w:eastAsia="en-AU"/>
        </w:rPr>
        <w:t xml:space="preserve"> Of relevance to </w:t>
      </w:r>
      <w:r w:rsidR="00791324" w:rsidRPr="009D6FCE">
        <w:rPr>
          <w:rFonts w:asciiTheme="minorHAnsi" w:eastAsiaTheme="minorEastAsia" w:hAnsi="Arial" w:cstheme="minorBidi"/>
          <w:color w:val="000000" w:themeColor="text1"/>
          <w:kern w:val="24"/>
          <w:szCs w:val="22"/>
          <w:lang w:eastAsia="en-AU"/>
        </w:rPr>
        <w:t xml:space="preserve">PHNs, </w:t>
      </w:r>
      <w:r w:rsidRPr="009D6FCE">
        <w:rPr>
          <w:rFonts w:asciiTheme="minorHAnsi" w:eastAsiaTheme="minorEastAsia" w:hAnsi="Arial" w:cstheme="minorBidi"/>
          <w:color w:val="000000" w:themeColor="text1"/>
          <w:kern w:val="24"/>
          <w:szCs w:val="22"/>
          <w:lang w:eastAsia="en-AU"/>
        </w:rPr>
        <w:t xml:space="preserve">the table also </w:t>
      </w:r>
      <w:r w:rsidR="00791324" w:rsidRPr="009D6FCE">
        <w:rPr>
          <w:rFonts w:asciiTheme="minorHAnsi" w:eastAsiaTheme="minorEastAsia" w:hAnsi="Arial" w:cstheme="minorBidi"/>
          <w:color w:val="000000" w:themeColor="text1"/>
          <w:kern w:val="24"/>
          <w:szCs w:val="22"/>
          <w:lang w:eastAsia="en-AU"/>
        </w:rPr>
        <w:t xml:space="preserve">shows </w:t>
      </w:r>
      <w:r w:rsidRPr="009D6FCE">
        <w:rPr>
          <w:rFonts w:asciiTheme="minorHAnsi" w:eastAsiaTheme="minorEastAsia" w:hAnsi="Arial" w:cstheme="minorBidi"/>
          <w:color w:val="000000" w:themeColor="text1"/>
          <w:kern w:val="24"/>
          <w:szCs w:val="22"/>
          <w:lang w:eastAsia="en-AU"/>
        </w:rPr>
        <w:t xml:space="preserve">the expected profile of </w:t>
      </w:r>
      <w:r w:rsidR="00791324" w:rsidRPr="009D6FCE">
        <w:rPr>
          <w:rFonts w:asciiTheme="minorHAnsi" w:eastAsiaTheme="minorEastAsia" w:hAnsi="Arial" w:cstheme="minorBidi"/>
          <w:color w:val="000000" w:themeColor="text1"/>
          <w:kern w:val="24"/>
          <w:szCs w:val="22"/>
          <w:lang w:eastAsia="en-AU"/>
        </w:rPr>
        <w:t xml:space="preserve">involvement of </w:t>
      </w:r>
      <w:r w:rsidRPr="009D6FCE">
        <w:rPr>
          <w:rFonts w:asciiTheme="minorHAnsi" w:eastAsiaTheme="minorEastAsia" w:hAnsi="Arial" w:cstheme="minorBidi"/>
          <w:color w:val="000000" w:themeColor="text1"/>
          <w:kern w:val="24"/>
          <w:szCs w:val="22"/>
          <w:lang w:eastAsia="en-AU"/>
        </w:rPr>
        <w:t xml:space="preserve">specialist </w:t>
      </w:r>
      <w:r w:rsidR="00791324" w:rsidRPr="009D6FCE">
        <w:rPr>
          <w:rFonts w:asciiTheme="minorHAnsi" w:eastAsiaTheme="minorEastAsia" w:hAnsi="Arial" w:cstheme="minorBidi"/>
          <w:color w:val="000000" w:themeColor="text1"/>
          <w:kern w:val="24"/>
          <w:szCs w:val="22"/>
          <w:lang w:eastAsia="en-AU"/>
        </w:rPr>
        <w:t xml:space="preserve">private and primary care services across </w:t>
      </w:r>
      <w:r w:rsidRPr="009D6FCE">
        <w:rPr>
          <w:rFonts w:asciiTheme="minorHAnsi" w:eastAsiaTheme="minorEastAsia" w:hAnsi="Arial" w:cstheme="minorBidi"/>
          <w:color w:val="000000" w:themeColor="text1"/>
          <w:kern w:val="24"/>
          <w:szCs w:val="22"/>
          <w:lang w:eastAsia="en-AU"/>
        </w:rPr>
        <w:t xml:space="preserve">the </w:t>
      </w:r>
      <w:r w:rsidR="00791324" w:rsidRPr="009D6FCE">
        <w:rPr>
          <w:rFonts w:asciiTheme="minorHAnsi" w:eastAsiaTheme="minorEastAsia" w:hAnsi="Arial" w:cstheme="minorBidi"/>
          <w:color w:val="000000" w:themeColor="text1"/>
          <w:kern w:val="24"/>
          <w:szCs w:val="22"/>
          <w:lang w:eastAsia="en-AU"/>
        </w:rPr>
        <w:t xml:space="preserve">spectrum </w:t>
      </w:r>
      <w:r w:rsidRPr="009D6FCE">
        <w:rPr>
          <w:rFonts w:asciiTheme="minorHAnsi" w:eastAsiaTheme="minorEastAsia" w:hAnsi="Arial" w:cstheme="minorBidi"/>
          <w:color w:val="000000" w:themeColor="text1"/>
          <w:kern w:val="24"/>
          <w:szCs w:val="22"/>
          <w:lang w:eastAsia="en-AU"/>
        </w:rPr>
        <w:t xml:space="preserve">of intervention, </w:t>
      </w:r>
      <w:r w:rsidR="00791324" w:rsidRPr="009D6FCE">
        <w:rPr>
          <w:rFonts w:asciiTheme="minorHAnsi" w:eastAsiaTheme="minorEastAsia" w:hAnsi="Arial" w:cstheme="minorBidi"/>
          <w:color w:val="000000" w:themeColor="text1"/>
          <w:kern w:val="24"/>
          <w:szCs w:val="22"/>
          <w:lang w:eastAsia="en-AU"/>
        </w:rPr>
        <w:t xml:space="preserve">including into </w:t>
      </w:r>
      <w:r w:rsidRPr="009D6FCE">
        <w:rPr>
          <w:rFonts w:asciiTheme="minorHAnsi" w:eastAsiaTheme="minorEastAsia" w:hAnsi="Arial" w:cstheme="minorBidi"/>
          <w:color w:val="000000" w:themeColor="text1"/>
          <w:kern w:val="24"/>
          <w:szCs w:val="22"/>
          <w:lang w:eastAsia="en-AU"/>
        </w:rPr>
        <w:t xml:space="preserve">the most </w:t>
      </w:r>
      <w:r w:rsidR="009B4399">
        <w:rPr>
          <w:rFonts w:asciiTheme="minorHAnsi" w:eastAsiaTheme="minorEastAsia" w:hAnsi="Arial" w:cstheme="minorBidi"/>
          <w:color w:val="000000" w:themeColor="text1"/>
          <w:kern w:val="24"/>
          <w:szCs w:val="22"/>
          <w:lang w:eastAsia="en-AU"/>
        </w:rPr>
        <w:t>severe groups.</w:t>
      </w:r>
      <w:r w:rsidR="00A718CE">
        <w:rPr>
          <w:rFonts w:asciiTheme="minorHAnsi" w:eastAsiaTheme="minorEastAsia" w:hAnsi="Arial" w:cstheme="minorBidi"/>
          <w:color w:val="000000" w:themeColor="text1"/>
          <w:kern w:val="24"/>
          <w:szCs w:val="22"/>
          <w:lang w:eastAsia="en-AU"/>
        </w:rPr>
        <w:t xml:space="preserve"> </w:t>
      </w:r>
      <w:r w:rsidR="00971FAD" w:rsidRPr="009D6FCE">
        <w:rPr>
          <w:rFonts w:asciiTheme="minorHAnsi" w:eastAsiaTheme="minorEastAsia" w:hAnsi="Arial" w:cstheme="minorBidi"/>
          <w:color w:val="000000" w:themeColor="text1"/>
          <w:kern w:val="24"/>
          <w:szCs w:val="22"/>
          <w:lang w:eastAsia="en-AU"/>
        </w:rPr>
        <w:t>For the severe groups, the high</w:t>
      </w:r>
      <w:r w:rsidR="00791324" w:rsidRPr="009D6FCE">
        <w:rPr>
          <w:rFonts w:asciiTheme="minorHAnsi" w:eastAsiaTheme="minorEastAsia" w:hAnsi="Arial" w:cstheme="minorBidi"/>
          <w:color w:val="000000" w:themeColor="text1"/>
          <w:kern w:val="24"/>
          <w:szCs w:val="22"/>
          <w:lang w:eastAsia="en-AU"/>
        </w:rPr>
        <w:t xml:space="preserve"> level of involvement </w:t>
      </w:r>
      <w:r w:rsidR="00971FAD" w:rsidRPr="009D6FCE">
        <w:rPr>
          <w:rFonts w:asciiTheme="minorHAnsi" w:eastAsiaTheme="minorEastAsia" w:hAnsi="Arial" w:cstheme="minorBidi"/>
          <w:color w:val="000000" w:themeColor="text1"/>
          <w:kern w:val="24"/>
          <w:szCs w:val="22"/>
          <w:lang w:eastAsia="en-AU"/>
        </w:rPr>
        <w:t>by individuals in interventions delivered by</w:t>
      </w:r>
      <w:r w:rsidR="00791324" w:rsidRPr="009D6FCE">
        <w:rPr>
          <w:rFonts w:asciiTheme="minorHAnsi" w:eastAsiaTheme="minorEastAsia" w:hAnsi="Arial" w:cstheme="minorBidi"/>
          <w:color w:val="000000" w:themeColor="text1"/>
          <w:kern w:val="24"/>
          <w:szCs w:val="22"/>
          <w:lang w:eastAsia="en-AU"/>
        </w:rPr>
        <w:t xml:space="preserve"> multiple </w:t>
      </w:r>
      <w:r w:rsidR="00971FAD" w:rsidRPr="009D6FCE">
        <w:rPr>
          <w:rFonts w:asciiTheme="minorHAnsi" w:eastAsiaTheme="minorEastAsia" w:hAnsi="Arial" w:cstheme="minorBidi"/>
          <w:color w:val="000000" w:themeColor="text1"/>
          <w:kern w:val="24"/>
          <w:szCs w:val="22"/>
          <w:lang w:eastAsia="en-AU"/>
        </w:rPr>
        <w:t>providers is clearly evident, h</w:t>
      </w:r>
      <w:r w:rsidR="00791324" w:rsidRPr="009D6FCE">
        <w:rPr>
          <w:rFonts w:asciiTheme="minorHAnsi" w:eastAsiaTheme="minorEastAsia" w:hAnsi="Arial" w:cstheme="minorBidi"/>
          <w:color w:val="000000" w:themeColor="text1"/>
          <w:kern w:val="24"/>
          <w:szCs w:val="22"/>
          <w:lang w:eastAsia="en-AU"/>
        </w:rPr>
        <w:t>ighlighting</w:t>
      </w:r>
      <w:r w:rsidR="00971FAD" w:rsidRPr="009D6FCE">
        <w:rPr>
          <w:rFonts w:asciiTheme="minorHAnsi" w:eastAsiaTheme="minorEastAsia" w:hAnsi="Arial" w:cstheme="minorBidi"/>
          <w:color w:val="000000" w:themeColor="text1"/>
          <w:kern w:val="24"/>
          <w:szCs w:val="22"/>
          <w:lang w:eastAsia="en-AU"/>
        </w:rPr>
        <w:t xml:space="preserve"> the </w:t>
      </w:r>
      <w:r w:rsidR="00791324" w:rsidRPr="009D6FCE">
        <w:rPr>
          <w:rFonts w:asciiTheme="minorHAnsi" w:eastAsiaTheme="minorEastAsia" w:hAnsi="Arial" w:cstheme="minorBidi"/>
          <w:color w:val="000000" w:themeColor="text1"/>
          <w:kern w:val="24"/>
          <w:szCs w:val="22"/>
          <w:lang w:eastAsia="en-AU"/>
        </w:rPr>
        <w:t xml:space="preserve">need for </w:t>
      </w:r>
      <w:r w:rsidR="00971FAD" w:rsidRPr="009D6FCE">
        <w:rPr>
          <w:rFonts w:asciiTheme="minorHAnsi" w:eastAsiaTheme="minorEastAsia" w:hAnsi="Arial" w:cstheme="minorBidi"/>
          <w:color w:val="000000" w:themeColor="text1"/>
          <w:kern w:val="24"/>
          <w:szCs w:val="22"/>
          <w:lang w:eastAsia="en-AU"/>
        </w:rPr>
        <w:t xml:space="preserve">collaborative engagement and clear processes for </w:t>
      </w:r>
      <w:r w:rsidR="00791324" w:rsidRPr="009D6FCE">
        <w:rPr>
          <w:rFonts w:asciiTheme="minorHAnsi" w:eastAsiaTheme="minorEastAsia" w:hAnsi="Arial" w:cstheme="minorBidi"/>
          <w:color w:val="000000" w:themeColor="text1"/>
          <w:kern w:val="24"/>
          <w:szCs w:val="22"/>
          <w:lang w:eastAsia="en-AU"/>
        </w:rPr>
        <w:t>care coordination and integration</w:t>
      </w:r>
      <w:r w:rsidR="00971FAD" w:rsidRPr="009D6FCE">
        <w:rPr>
          <w:rFonts w:asciiTheme="minorHAnsi" w:eastAsiaTheme="minorEastAsia" w:hAnsi="Arial" w:cstheme="minorBidi"/>
          <w:color w:val="000000" w:themeColor="text1"/>
          <w:kern w:val="24"/>
          <w:szCs w:val="22"/>
          <w:lang w:eastAsia="en-AU"/>
        </w:rPr>
        <w:t xml:space="preserve"> at this level</w:t>
      </w:r>
      <w:r w:rsidR="00791324" w:rsidRPr="009D6FCE">
        <w:rPr>
          <w:rFonts w:asciiTheme="minorHAnsi" w:eastAsiaTheme="minorEastAsia" w:hAnsi="Arial" w:cstheme="minorBidi"/>
          <w:color w:val="000000" w:themeColor="text1"/>
          <w:kern w:val="24"/>
          <w:szCs w:val="22"/>
          <w:lang w:eastAsia="en-AU"/>
        </w:rPr>
        <w:t>.</w:t>
      </w:r>
    </w:p>
    <w:p w14:paraId="5B48E055" w14:textId="77777777" w:rsidR="00775128" w:rsidRDefault="00775128" w:rsidP="00085917">
      <w:pPr>
        <w:pStyle w:val="Heading1"/>
        <w:pBdr>
          <w:bottom w:val="single" w:sz="4" w:space="2" w:color="auto"/>
        </w:pBdr>
        <w:spacing w:after="240"/>
        <w:jc w:val="left"/>
        <w:rPr>
          <w:rFonts w:ascii="Calibri" w:hAnsi="Calibri"/>
          <w:sz w:val="36"/>
          <w:szCs w:val="36"/>
        </w:rPr>
        <w:sectPr w:rsidR="00775128" w:rsidSect="00775128">
          <w:pgSz w:w="11901" w:h="16817"/>
          <w:pgMar w:top="720" w:right="1440" w:bottom="720" w:left="1440" w:header="709" w:footer="709" w:gutter="0"/>
          <w:cols w:space="708"/>
          <w:docGrid w:linePitch="360"/>
        </w:sectPr>
      </w:pPr>
      <w:bookmarkStart w:id="95" w:name="_Toc451178258"/>
    </w:p>
    <w:p w14:paraId="15D2FFF0" w14:textId="77777777" w:rsidR="00AB56D3" w:rsidRPr="00E40469" w:rsidRDefault="00AB56D3" w:rsidP="00E40469">
      <w:pPr>
        <w:pStyle w:val="Heading1"/>
        <w:numPr>
          <w:ilvl w:val="0"/>
          <w:numId w:val="58"/>
        </w:numPr>
        <w:pBdr>
          <w:bottom w:val="single" w:sz="4" w:space="1" w:color="auto"/>
        </w:pBdr>
        <w:jc w:val="left"/>
        <w:rPr>
          <w:rFonts w:asciiTheme="minorHAnsi" w:hAnsiTheme="minorHAnsi"/>
          <w:sz w:val="36"/>
          <w:szCs w:val="36"/>
        </w:rPr>
      </w:pPr>
      <w:bookmarkStart w:id="96" w:name="_Toc474314897"/>
      <w:bookmarkStart w:id="97" w:name="_Toc453677725"/>
      <w:bookmarkStart w:id="98" w:name="_Toc453745438"/>
      <w:r w:rsidRPr="00E40469">
        <w:rPr>
          <w:rFonts w:asciiTheme="minorHAnsi" w:hAnsiTheme="minorHAnsi"/>
          <w:sz w:val="36"/>
          <w:szCs w:val="36"/>
        </w:rPr>
        <w:lastRenderedPageBreak/>
        <w:t>Reviewing existing services and programs within intervention types</w:t>
      </w:r>
      <w:bookmarkEnd w:id="96"/>
    </w:p>
    <w:bookmarkEnd w:id="95"/>
    <w:bookmarkEnd w:id="97"/>
    <w:bookmarkEnd w:id="98"/>
    <w:p w14:paraId="5AB1529B" w14:textId="77777777" w:rsidR="00E50057" w:rsidRPr="00FF7A3D" w:rsidRDefault="002E09BB" w:rsidP="00E50057">
      <w:r>
        <w:t>Implementing a stepped care approach requires that appropriate interventions are available to meet needs at the different levels of severity, and that the lowest level of intensity intervention likely to achieve benefit is provided. However,</w:t>
      </w:r>
      <w:r w:rsidR="00E50057">
        <w:t xml:space="preserve"> traditional service systems have typically </w:t>
      </w:r>
      <w:r w:rsidR="00E50057" w:rsidRPr="00FF7A3D">
        <w:t xml:space="preserve">focused on provision of </w:t>
      </w:r>
      <w:r w:rsidR="00E50057">
        <w:t>higher intensity services</w:t>
      </w:r>
      <w:r w:rsidR="00E50057" w:rsidRPr="00FF7A3D">
        <w:t>,</w:t>
      </w:r>
      <w:r w:rsidR="00E50057">
        <w:t xml:space="preserve"> such as face-to-face psychological therapies or pharmacological treatment,</w:t>
      </w:r>
      <w:r w:rsidR="00E50057" w:rsidRPr="00FF7A3D">
        <w:t xml:space="preserve"> </w:t>
      </w:r>
      <w:r w:rsidR="00E50057">
        <w:t xml:space="preserve">with </w:t>
      </w:r>
      <w:r w:rsidR="00E50057" w:rsidRPr="00FF7A3D">
        <w:t>limited access to low</w:t>
      </w:r>
      <w:r>
        <w:t>er</w:t>
      </w:r>
      <w:r w:rsidR="00E50057" w:rsidRPr="00FF7A3D">
        <w:t xml:space="preserve"> intensity </w:t>
      </w:r>
      <w:r w:rsidR="00E50057">
        <w:t>interventions</w:t>
      </w:r>
      <w:r w:rsidR="00E50057" w:rsidRPr="00FF7A3D">
        <w:t>.</w:t>
      </w:r>
      <w:r w:rsidR="0034179C">
        <w:t xml:space="preserve"> </w:t>
      </w:r>
      <w:r w:rsidR="00E50057">
        <w:t>Where stepped care service models have been promoted, such as in the United Kingdom and the Netherlands, this has been driven by, and focused on, the need to provide increased ac</w:t>
      </w:r>
      <w:r w:rsidR="0034179C">
        <w:t>cess to low intensity services.</w:t>
      </w:r>
      <w:r w:rsidR="00A718CE">
        <w:t xml:space="preserve"> </w:t>
      </w:r>
      <w:r w:rsidR="00E50057">
        <w:t>Increasing demand for treatment of high prevalence mental disorders, the high cost of treatment systems reliant on specialist interventions, and stigma associated with access to traditional service models, have all contributed to an increased emphasis on developing new interventions and stepped care models which can provide improved access to care, responsiveness to demand and better treatme</w:t>
      </w:r>
      <w:r w:rsidR="0034179C">
        <w:t>nt outcomes across the system.</w:t>
      </w:r>
    </w:p>
    <w:p w14:paraId="5FBAFBE4" w14:textId="77777777" w:rsidR="00E50057" w:rsidRDefault="00E50057" w:rsidP="00E50057">
      <w:r>
        <w:t>T</w:t>
      </w:r>
      <w:r w:rsidRPr="00FF7A3D">
        <w:t xml:space="preserve">he most widely </w:t>
      </w:r>
      <w:r>
        <w:t>recognis</w:t>
      </w:r>
      <w:r w:rsidRPr="00FF7A3D">
        <w:t xml:space="preserve">ed stepped care model for primary mental health care </w:t>
      </w:r>
      <w:r>
        <w:t>is the Increasing Access to Psychological Ther</w:t>
      </w:r>
      <w:r w:rsidR="0034179C">
        <w:t>apies (IAPT) program in the UK.</w:t>
      </w:r>
      <w:r w:rsidR="001955D3">
        <w:t xml:space="preserve"> </w:t>
      </w:r>
      <w:r>
        <w:t>Following initial implementation and evaluation within two pilot sites in 2008, the program has been widely disseminated and is now implemented in 240 sites across England.</w:t>
      </w:r>
      <w:hyperlink w:anchor="_ENREF_15" w:tooltip="IAPT, 2012 #37" w:history="1">
        <w:r w:rsidR="005E540A">
          <w:fldChar w:fldCharType="begin"/>
        </w:r>
        <w:r w:rsidR="005E540A">
          <w:instrText xml:space="preserve"> ADDIN EN.CITE &lt;EndNote&gt;&lt;Cite&gt;&lt;Author&gt;IAPT&lt;/Author&gt;&lt;Year&gt;2012&lt;/Year&gt;&lt;RecNum&gt;37&lt;/RecNum&gt;&lt;DisplayText&gt;&lt;style face="superscript"&gt;15&lt;/style&gt;&lt;/DisplayText&gt;&lt;record&gt;&lt;rec-number&gt;37&lt;/rec-number&gt;&lt;foreign-keys&gt;&lt;key app="EN" db-id="xwraa5rp2dtaeqeve5avzvwzsrpt0wfpaxr9" timestamp="1466119667"&gt;37&lt;/key&gt;&lt;/foreign-keys&gt;&lt;ref-type name="Report"&gt;27&lt;/ref-type&gt;&lt;contributors&gt;&lt;authors&gt;&lt;author&gt;IAPT,&lt;/author&gt;&lt;/authors&gt;&lt;/contributors&gt;&lt;titles&gt;&lt;title&gt;IAPT three-year report: The first million patients&lt;/title&gt;&lt;/titles&gt;&lt;dates&gt;&lt;year&gt;2012&lt;/year&gt;&lt;/dates&gt;&lt;pub-location&gt;London, UK&lt;/pub-location&gt;&lt;publisher&gt;Department of Health&lt;/publisher&gt;&lt;urls&gt;&lt;related-urls&gt;&lt;url&gt;http://www.iapt.nhs.uk/silo/files/iapt-3-year-report.pdf&lt;/url&gt;&lt;/related-urls&gt;&lt;/urls&gt;&lt;/record&gt;&lt;/Cite&gt;&lt;/EndNote&gt;</w:instrText>
        </w:r>
        <w:r w:rsidR="005E540A">
          <w:fldChar w:fldCharType="separate"/>
        </w:r>
        <w:r w:rsidR="005E540A" w:rsidRPr="00780BD5">
          <w:rPr>
            <w:noProof/>
            <w:vertAlign w:val="superscript"/>
          </w:rPr>
          <w:t>15</w:t>
        </w:r>
        <w:r w:rsidR="005E540A">
          <w:fldChar w:fldCharType="end"/>
        </w:r>
      </w:hyperlink>
      <w:r>
        <w:t xml:space="preserve"> The program </w:t>
      </w:r>
      <w:r w:rsidRPr="00FF7A3D">
        <w:t xml:space="preserve">was </w:t>
      </w:r>
      <w:r>
        <w:t xml:space="preserve">designed to </w:t>
      </w:r>
      <w:r w:rsidRPr="00FF7A3D">
        <w:t>increase acces</w:t>
      </w:r>
      <w:r>
        <w:t>s to psychological therapy</w:t>
      </w:r>
      <w:r w:rsidRPr="00FF7A3D">
        <w:t xml:space="preserve"> for people with </w:t>
      </w:r>
      <w:r>
        <w:t>common mental illnesses through delivery of four levels of intervention in a stepped care model consistent with the NICE guidelines</w:t>
      </w:r>
      <w:r w:rsidR="0034179C">
        <w:t>.</w:t>
      </w:r>
      <w:r w:rsidRPr="00FF7A3D">
        <w:t xml:space="preserve"> </w:t>
      </w:r>
      <w:r>
        <w:t xml:space="preserve">In particular, </w:t>
      </w:r>
      <w:r w:rsidRPr="00FF7A3D">
        <w:t xml:space="preserve">IAPT </w:t>
      </w:r>
      <w:r>
        <w:t>has been seen as providing a stepped care framework for the delivery of low and high intensity psychological inte</w:t>
      </w:r>
      <w:r w:rsidR="0034179C">
        <w:t xml:space="preserve">rventions at a regional level. </w:t>
      </w:r>
      <w:r>
        <w:t xml:space="preserve">This has been used as a basis for development of services in other locations, including in Australia within the </w:t>
      </w:r>
      <w:r w:rsidRPr="00E50057">
        <w:rPr>
          <w:i/>
        </w:rPr>
        <w:t>beyondblue</w:t>
      </w:r>
      <w:r>
        <w:t xml:space="preserve"> New Access program</w:t>
      </w:r>
      <w:r w:rsidR="00826BA5">
        <w:t>.</w:t>
      </w:r>
    </w:p>
    <w:p w14:paraId="235E5623" w14:textId="77777777" w:rsidR="009D3442" w:rsidRDefault="009D3442" w:rsidP="0035791C">
      <w:r>
        <w:t>At the same time, there has been a growing body of research into the use of internet-delivered and internet-assisted therapies (digital mental health interventions).</w:t>
      </w:r>
      <w:r w:rsidR="00826BA5">
        <w:t xml:space="preserve"> </w:t>
      </w:r>
      <w:r>
        <w:t>There is now good evidence that internet-delivered therapies can provide positive therapeutic outcomes for a range of mental health and somatic disorders and achieve at least equivalent outcomes to face-to-face treatment</w:t>
      </w:r>
      <w:r w:rsidR="001955D3">
        <w:t>.</w:t>
      </w:r>
      <w:hyperlink w:anchor="_ENREF_1" w:tooltip="Barak, 2008 #1" w:history="1">
        <w:r w:rsidR="005E540A">
          <w:fldChar w:fldCharType="begin">
            <w:fldData xml:space="preserve">PEVuZE5vdGU+PENpdGU+PEF1dGhvcj5CYXJhazwvQXV0aG9yPjxZZWFyPjIwMDg8L1llYXI+PFJl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</w:fldData>
          </w:fldChar>
        </w:r>
        <w:r w:rsidR="005E540A">
          <w:instrText xml:space="preserve"> ADDIN EN.CITE </w:instrText>
        </w:r>
        <w:r w:rsidR="005E540A">
          <w:fldChar w:fldCharType="begin">
            <w:fldData xml:space="preserve">PEVuZE5vdGU+PENpdGU+PEF1dGhvcj5CYXJhazwvQXV0aG9yPjxZZWFyPjIwMDg8L1llYXI+PFJl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</w:fldData>
          </w:fldChar>
        </w:r>
        <w:r w:rsidR="005E540A">
          <w:instrText xml:space="preserve"> ADDIN EN.CITE.DATA </w:instrText>
        </w:r>
        <w:r w:rsidR="005E540A">
          <w:fldChar w:fldCharType="end"/>
        </w:r>
        <w:r w:rsidR="005E540A">
          <w:fldChar w:fldCharType="separate"/>
        </w:r>
        <w:r w:rsidR="005E540A" w:rsidRPr="00DA279C">
          <w:rPr>
            <w:noProof/>
            <w:vertAlign w:val="superscript"/>
          </w:rPr>
          <w:t>1-3</w:t>
        </w:r>
        <w:r w:rsidR="005E540A">
          <w:fldChar w:fldCharType="end"/>
        </w:r>
      </w:hyperlink>
      <w:r>
        <w:t xml:space="preserve"> Internet-delivered CBT shows particular promise as a cost-effective alternative to face-to-face CBT, particularly for mild to moderate anxiety and depression</w:t>
      </w:r>
      <w:r w:rsidR="001955D3">
        <w:t>.</w:t>
      </w:r>
      <w:hyperlink w:anchor="_ENREF_1" w:tooltip="Barak, 2008 #1" w:history="1">
        <w:r w:rsidR="005E540A">
          <w:fldChar w:fldCharType="begin">
            <w:fldData xml:space="preserve">PEVuZE5vdGU+PENpdGU+PEF1dGhvcj5CYXJhazwvQXV0aG9yPjxZZWFyPjIwMDg8L1llYXI+PFJl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</w:fldData>
          </w:fldChar>
        </w:r>
        <w:r w:rsidR="005E540A">
          <w:instrText xml:space="preserve"> ADDIN EN.CITE </w:instrText>
        </w:r>
        <w:r w:rsidR="005E540A">
          <w:fldChar w:fldCharType="begin">
            <w:fldData xml:space="preserve">PEVuZE5vdGU+PENpdGU+PEF1dGhvcj5CYXJhazwvQXV0aG9yPjxZZWFyPjIwMDg8L1llYXI+PFJl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</w:fldData>
          </w:fldChar>
        </w:r>
        <w:r w:rsidR="005E540A">
          <w:instrText xml:space="preserve"> ADDIN EN.CITE.DATA </w:instrText>
        </w:r>
        <w:r w:rsidR="005E540A">
          <w:fldChar w:fldCharType="end"/>
        </w:r>
        <w:r w:rsidR="005E540A">
          <w:fldChar w:fldCharType="separate"/>
        </w:r>
        <w:r w:rsidR="005E540A" w:rsidRPr="00DA279C">
          <w:rPr>
            <w:noProof/>
            <w:vertAlign w:val="superscript"/>
          </w:rPr>
          <w:t>1-3</w:t>
        </w:r>
        <w:r w:rsidR="005E540A">
          <w:fldChar w:fldCharType="end"/>
        </w:r>
      </w:hyperlink>
    </w:p>
    <w:p w14:paraId="751B3D4D" w14:textId="77777777" w:rsidR="00E50057" w:rsidRDefault="00E50057" w:rsidP="0035791C">
      <w:r>
        <w:t xml:space="preserve">The availability of </w:t>
      </w:r>
      <w:r w:rsidRPr="003A1E0C">
        <w:t>appropriate</w:t>
      </w:r>
      <w:r>
        <w:t>, effective interventions</w:t>
      </w:r>
      <w:r w:rsidRPr="003A1E0C">
        <w:t xml:space="preserve"> </w:t>
      </w:r>
      <w:r>
        <w:t>in the lower levels of care, which</w:t>
      </w:r>
      <w:r w:rsidRPr="003A1E0C">
        <w:t xml:space="preserve"> ensure timely access to services fo</w:t>
      </w:r>
      <w:r>
        <w:t>r people with low level needs and minimise escalation to higher level interventions is critical f</w:t>
      </w:r>
      <w:r w:rsidR="0034179C">
        <w:t>or the success of stepped care.</w:t>
      </w:r>
      <w:r>
        <w:t xml:space="preserve"> In addition, for the system to be cost effective, these interventions must be available at lower cost than</w:t>
      </w:r>
      <w:r w:rsidR="0034179C">
        <w:t xml:space="preserve"> more intensive interventions. </w:t>
      </w:r>
      <w:r w:rsidRPr="003A1E0C">
        <w:t xml:space="preserve">Within Australia, digital mental health and low intensity interventions </w:t>
      </w:r>
      <w:r>
        <w:t>are not yet well established</w:t>
      </w:r>
      <w:r w:rsidRPr="003A1E0C">
        <w:t xml:space="preserve"> </w:t>
      </w:r>
      <w:r>
        <w:t>and</w:t>
      </w:r>
      <w:r w:rsidRPr="003A1E0C">
        <w:t xml:space="preserve"> require </w:t>
      </w:r>
      <w:r>
        <w:t xml:space="preserve">further </w:t>
      </w:r>
      <w:r w:rsidRPr="003A1E0C">
        <w:t xml:space="preserve">development to be able to meet the level of demand expected in </w:t>
      </w:r>
      <w:r>
        <w:t xml:space="preserve">a </w:t>
      </w:r>
      <w:r w:rsidRPr="003A1E0C">
        <w:t>stepped care model.</w:t>
      </w:r>
      <w:r w:rsidR="0034179C">
        <w:t xml:space="preserve"> </w:t>
      </w:r>
      <w:r>
        <w:t>These interventions are likely to be a major focus within the development of a stepped care app</w:t>
      </w:r>
      <w:r w:rsidR="00826BA5">
        <w:t>roach to mental health by PHNs.</w:t>
      </w:r>
    </w:p>
    <w:p w14:paraId="310BA2D8" w14:textId="77777777" w:rsidR="00E50057" w:rsidRDefault="00E50057" w:rsidP="00E50057">
      <w:pPr>
        <w:spacing w:before="72" w:after="0"/>
      </w:pPr>
      <w:bookmarkStart w:id="99" w:name="_Toc451178259"/>
      <w:r>
        <w:t>Review of the literature has highlighted t</w:t>
      </w:r>
      <w:r w:rsidR="00E059DC">
        <w:t>he lack of a clear, up to date,</w:t>
      </w:r>
      <w:r>
        <w:t xml:space="preserve"> taxonomy for describing the range of digital and low intensity interventions, with substantial overlap apparent in what is described acros</w:t>
      </w:r>
      <w:r w:rsidR="0034179C">
        <w:t>s these levels of intervention.</w:t>
      </w:r>
      <w:r w:rsidR="001955D3">
        <w:t xml:space="preserve"> </w:t>
      </w:r>
      <w:r w:rsidR="009D3442">
        <w:t xml:space="preserve">This gap is probably due </w:t>
      </w:r>
      <w:r w:rsidR="00E059DC">
        <w:t xml:space="preserve">to the rapid evolution of interventions in this area. </w:t>
      </w:r>
      <w:r>
        <w:t xml:space="preserve">Both </w:t>
      </w:r>
      <w:r w:rsidR="007A2AAD">
        <w:t xml:space="preserve">digital and low intensity </w:t>
      </w:r>
      <w:r w:rsidR="00E059DC">
        <w:t xml:space="preserve">approaches aim to increase access to effective interventions for people with </w:t>
      </w:r>
      <w:r w:rsidR="002A47EF">
        <w:t>common</w:t>
      </w:r>
      <w:r w:rsidR="00E059DC">
        <w:t xml:space="preserve"> mental illnesses</w:t>
      </w:r>
      <w:r>
        <w:t xml:space="preserve">, with digital mental health interventions primarily focused on increasing access through electronic delivery of therapies, and </w:t>
      </w:r>
      <w:r w:rsidRPr="00152D7A">
        <w:lastRenderedPageBreak/>
        <w:t xml:space="preserve">low intensity interventions focused on providing lower-cost guided interventions using a </w:t>
      </w:r>
      <w:r w:rsidR="00DD1ED5" w:rsidRPr="00152D7A">
        <w:t>specifically trained, but not necessarily tertiary qualified health professional, workforce</w:t>
      </w:r>
      <w:r w:rsidR="0034179C">
        <w:t>.</w:t>
      </w:r>
      <w:r w:rsidRPr="00152D7A">
        <w:t xml:space="preserve"> However, digital programs may also include some face-to-face contact between </w:t>
      </w:r>
      <w:r w:rsidR="00921971" w:rsidRPr="00152D7A">
        <w:t>service user</w:t>
      </w:r>
      <w:r w:rsidRPr="00152D7A">
        <w:t xml:space="preserve"> and therapist, and involve </w:t>
      </w:r>
      <w:r w:rsidR="00181007" w:rsidRPr="00152D7A">
        <w:t>this workforce</w:t>
      </w:r>
      <w:r w:rsidRPr="00152D7A">
        <w:t xml:space="preserve"> in delivery, while low intensity interventions also deliver web and telephone</w:t>
      </w:r>
      <w:r w:rsidR="009D3442" w:rsidRPr="00152D7A">
        <w:t>-</w:t>
      </w:r>
      <w:r w:rsidRPr="00152D7A">
        <w:t xml:space="preserve">based support. For the purpose of this report, we have </w:t>
      </w:r>
      <w:r w:rsidR="00E059DC" w:rsidRPr="00152D7A">
        <w:t>described digital mental health</w:t>
      </w:r>
      <w:r w:rsidR="009D3442" w:rsidRPr="00152D7A">
        <w:t xml:space="preserve"> services as those that are specifically designed to provide advice or help to </w:t>
      </w:r>
      <w:r w:rsidR="00921971" w:rsidRPr="00152D7A">
        <w:t>service user</w:t>
      </w:r>
      <w:r w:rsidR="009D3442" w:rsidRPr="00152D7A">
        <w:t xml:space="preserve">s electronically. </w:t>
      </w:r>
      <w:r w:rsidR="002E09BB" w:rsidRPr="00152D7A">
        <w:t xml:space="preserve">In contrast, we describe low intensity interventions as those which deliver lower intensity interventions through a </w:t>
      </w:r>
      <w:r w:rsidR="008A5148">
        <w:t xml:space="preserve">vocationally </w:t>
      </w:r>
      <w:r w:rsidR="00152D7A" w:rsidRPr="00152D7A">
        <w:t>qualified workforce</w:t>
      </w:r>
      <w:r w:rsidR="00152D7A">
        <w:t xml:space="preserve"> (as described in the </w:t>
      </w:r>
      <w:r w:rsidR="00152D7A">
        <w:rPr>
          <w:lang w:eastAsia="en-AU"/>
        </w:rPr>
        <w:t>NMHSPF</w:t>
      </w:r>
      <w:r w:rsidR="00152D7A">
        <w:t>)</w:t>
      </w:r>
      <w:r w:rsidR="002E09BB" w:rsidRPr="00152D7A">
        <w:t>.</w:t>
      </w:r>
    </w:p>
    <w:p w14:paraId="2672F34A" w14:textId="77777777" w:rsidR="00E50057" w:rsidRDefault="00E50057" w:rsidP="00E50057">
      <w:pPr>
        <w:spacing w:before="72" w:after="0"/>
      </w:pPr>
      <w:r>
        <w:t xml:space="preserve">For people with mild to moderate mental illness, </w:t>
      </w:r>
      <w:r w:rsidR="002E09BB">
        <w:t xml:space="preserve">treatment </w:t>
      </w:r>
      <w:r>
        <w:t xml:space="preserve">is </w:t>
      </w:r>
      <w:r w:rsidR="009D3442">
        <w:t>currently</w:t>
      </w:r>
      <w:r w:rsidR="002E09BB">
        <w:t xml:space="preserve"> </w:t>
      </w:r>
      <w:r>
        <w:t>provided through primary mental health services, including assessment and treatment by GPs an</w:t>
      </w:r>
      <w:r w:rsidR="0034179C">
        <w:t xml:space="preserve">d allied health practitioners. </w:t>
      </w:r>
      <w:r w:rsidR="002E09BB">
        <w:t>Within Australia, a range of programs have been established to improve access to psychological interventions</w:t>
      </w:r>
      <w:r w:rsidR="002E09BB" w:rsidRPr="00FC5A88">
        <w:t xml:space="preserve">, including </w:t>
      </w:r>
      <w:r w:rsidR="003658B9" w:rsidRPr="00FC5A88">
        <w:t xml:space="preserve">the </w:t>
      </w:r>
      <w:r w:rsidR="002E09BB" w:rsidRPr="00FC5A88">
        <w:t>Better Access</w:t>
      </w:r>
      <w:r w:rsidR="003658B9" w:rsidRPr="00FC5A88">
        <w:t xml:space="preserve"> initiative</w:t>
      </w:r>
      <w:r w:rsidR="003E0CED" w:rsidRPr="00FC5A88">
        <w:t xml:space="preserve"> and the ATAPS</w:t>
      </w:r>
      <w:r w:rsidR="009C1230" w:rsidRPr="00FC5A88">
        <w:t xml:space="preserve"> </w:t>
      </w:r>
      <w:r w:rsidR="003658B9" w:rsidRPr="00FC5A88">
        <w:t>program, which has now been superseded by the primary mental health care flexible funding managed by PHNs</w:t>
      </w:r>
      <w:r w:rsidR="0034179C" w:rsidRPr="00FC5A88">
        <w:t xml:space="preserve">. </w:t>
      </w:r>
      <w:r w:rsidR="002E09BB" w:rsidRPr="00FC5A88">
        <w:t>These programs</w:t>
      </w:r>
      <w:r w:rsidR="003E0CED" w:rsidRPr="00FC5A88">
        <w:t xml:space="preserve"> have </w:t>
      </w:r>
      <w:r w:rsidR="002E09BB" w:rsidRPr="00FC5A88">
        <w:t>provide</w:t>
      </w:r>
      <w:r w:rsidR="00996734" w:rsidRPr="00FC5A88">
        <w:t>d</w:t>
      </w:r>
      <w:r w:rsidR="002E09BB" w:rsidRPr="00FC5A88">
        <w:t xml:space="preserve"> face-to-face assessment and treatment, up to a capped number of sessions</w:t>
      </w:r>
      <w:r w:rsidR="009D3442" w:rsidRPr="00FC5A88">
        <w:t xml:space="preserve">. ATAPS and Better Access </w:t>
      </w:r>
      <w:r w:rsidR="00996734" w:rsidRPr="00FC5A88">
        <w:t xml:space="preserve">would be </w:t>
      </w:r>
      <w:r w:rsidR="009D3442" w:rsidRPr="00FC5A88">
        <w:t xml:space="preserve">considered high intensity interventions in this stepped care model.  </w:t>
      </w:r>
      <w:r w:rsidR="002E09BB" w:rsidRPr="00FC5A88">
        <w:t>In</w:t>
      </w:r>
      <w:r w:rsidR="002E09BB">
        <w:t xml:space="preserve"> the absence of a range of appropriate lower intensity interventions, it is likely that people with l</w:t>
      </w:r>
      <w:r w:rsidR="009D3442">
        <w:t>ess severe</w:t>
      </w:r>
      <w:r w:rsidR="002E09BB">
        <w:t xml:space="preserve"> needs have been channelled into these programs, placing significant demand on resources. By ensuring access to interventions across the spectrum of intensity, implementation of a stepped care approach will enable the rebalancing of investment and better targeting of high intensity interventions to those who require this level of treatment.</w:t>
      </w:r>
    </w:p>
    <w:p w14:paraId="22EC27EA" w14:textId="77777777" w:rsidR="00E50057" w:rsidRDefault="00E50057" w:rsidP="00E50057">
      <w:pPr>
        <w:spacing w:before="72" w:after="0"/>
      </w:pPr>
      <w:r>
        <w:t xml:space="preserve">At the </w:t>
      </w:r>
      <w:r w:rsidR="00E26FCE">
        <w:t>other</w:t>
      </w:r>
      <w:r>
        <w:t xml:space="preserve"> end of the spectrum</w:t>
      </w:r>
      <w:r w:rsidR="009D3442">
        <w:t xml:space="preserve"> are</w:t>
      </w:r>
      <w:r>
        <w:t xml:space="preserve"> services for people with severe mental illness</w:t>
      </w:r>
      <w:r w:rsidR="009D3442">
        <w:t>. Such services have</w:t>
      </w:r>
      <w:r>
        <w:t xml:space="preserve"> typically </w:t>
      </w:r>
      <w:r w:rsidR="009D3442">
        <w:t>b</w:t>
      </w:r>
      <w:r>
        <w:t xml:space="preserve">een seen as outside the scope of primary health services and the responsibility of specialist private and public sector mental health </w:t>
      </w:r>
      <w:proofErr w:type="gramStart"/>
      <w:r>
        <w:t>services</w:t>
      </w:r>
      <w:r w:rsidR="00E26FCE">
        <w:t>,</w:t>
      </w:r>
      <w:proofErr w:type="gramEnd"/>
      <w:r w:rsidR="00E26FCE">
        <w:t xml:space="preserve"> however more recent data shows that a significant number of people with severe mental illness are treated in primary care</w:t>
      </w:r>
      <w:r w:rsidR="006B20B4">
        <w:t>.</w:t>
      </w:r>
      <w:r w:rsidR="0034179C">
        <w:t xml:space="preserve"> </w:t>
      </w:r>
      <w:r>
        <w:t xml:space="preserve">For </w:t>
      </w:r>
      <w:r w:rsidR="00810243">
        <w:t xml:space="preserve">many </w:t>
      </w:r>
      <w:r>
        <w:t>people</w:t>
      </w:r>
      <w:r w:rsidR="009D3442">
        <w:t xml:space="preserve"> with </w:t>
      </w:r>
      <w:r w:rsidR="007A2AAD">
        <w:t>severe mental illness</w:t>
      </w:r>
      <w:r>
        <w:t xml:space="preserve">, </w:t>
      </w:r>
      <w:r w:rsidR="00810243">
        <w:t xml:space="preserve">especially those where the illness is persistent, </w:t>
      </w:r>
      <w:r>
        <w:t>integrated service models are required, which coordinate care across specialised mental health, physical health, psychosocial suppor</w:t>
      </w:r>
      <w:r w:rsidR="0034179C">
        <w:t>t and other community services.</w:t>
      </w:r>
      <w:r>
        <w:t xml:space="preserve"> In particular, primary health services </w:t>
      </w:r>
      <w:r w:rsidR="00810243">
        <w:t>are</w:t>
      </w:r>
      <w:r>
        <w:t xml:space="preserve"> required to address the high levels of physical morbidity and increased mortality experienced by people with </w:t>
      </w:r>
      <w:r w:rsidR="007A2AAD">
        <w:t>severe mental illness</w:t>
      </w:r>
      <w:r w:rsidR="0034179C">
        <w:t>.</w:t>
      </w:r>
    </w:p>
    <w:p w14:paraId="58C4012A" w14:textId="77777777" w:rsidR="00E50057" w:rsidRDefault="004A7AEB" w:rsidP="00E50057">
      <w:pPr>
        <w:spacing w:before="72" w:after="0"/>
      </w:pPr>
      <w:r>
        <w:t>This section provides a description of the major features and evidence related to intervention types for people at both ends of the spectrum of severity along with example programs.</w:t>
      </w:r>
    </w:p>
    <w:p w14:paraId="726D9B32" w14:textId="77777777" w:rsidR="00EA5CD9" w:rsidRDefault="00EA5CD9" w:rsidP="0080777E">
      <w:pPr>
        <w:pStyle w:val="Heading2"/>
        <w:numPr>
          <w:ilvl w:val="0"/>
          <w:numId w:val="60"/>
        </w:numPr>
      </w:pPr>
      <w:bookmarkStart w:id="100" w:name="_Toc453677726"/>
      <w:bookmarkStart w:id="101" w:name="_Toc453745439"/>
      <w:bookmarkStart w:id="102" w:name="_Toc474314898"/>
      <w:r>
        <w:t>Digital mental health</w:t>
      </w:r>
      <w:bookmarkEnd w:id="99"/>
      <w:r w:rsidR="002E09BB">
        <w:t xml:space="preserve"> interventions</w:t>
      </w:r>
      <w:bookmarkEnd w:id="100"/>
      <w:bookmarkEnd w:id="101"/>
      <w:bookmarkEnd w:id="102"/>
    </w:p>
    <w:p w14:paraId="71E7BF6D" w14:textId="77777777" w:rsidR="000769E6" w:rsidRDefault="000769E6" w:rsidP="000769E6">
      <w:pPr>
        <w:spacing w:before="72" w:after="0"/>
      </w:pPr>
      <w:r w:rsidRPr="00A460E3">
        <w:t xml:space="preserve">Digital or e-mental health interventions </w:t>
      </w:r>
      <w:r>
        <w:t>are</w:t>
      </w:r>
      <w:r w:rsidRPr="00A460E3">
        <w:t xml:space="preserve"> </w:t>
      </w:r>
      <w:r>
        <w:t xml:space="preserve">increasingly </w:t>
      </w:r>
      <w:r w:rsidRPr="00A460E3">
        <w:t xml:space="preserve">available </w:t>
      </w:r>
      <w:r>
        <w:t>alternatives to face-to-face treatment or pharmacotherapy</w:t>
      </w:r>
      <w:r w:rsidRPr="00A460E3">
        <w:t>, with wide vari</w:t>
      </w:r>
      <w:r>
        <w:t>ation evident</w:t>
      </w:r>
      <w:r w:rsidRPr="00A460E3">
        <w:t xml:space="preserve"> in the specific services and models implemen</w:t>
      </w:r>
      <w:r w:rsidR="0034179C">
        <w:t xml:space="preserve">ted. </w:t>
      </w:r>
      <w:r w:rsidR="004A7AEB">
        <w:t xml:space="preserve">Internet-delivered therapies are increasingly being utilised to treat a range of mental disorders and hold particular promise as a cost-effective means of delivering first-line treatments for </w:t>
      </w:r>
      <w:r w:rsidR="0010440E">
        <w:t xml:space="preserve">anxiety and </w:t>
      </w:r>
      <w:r w:rsidR="004A7AEB">
        <w:t>depressi</w:t>
      </w:r>
      <w:r w:rsidR="0010440E">
        <w:t>ve disorders</w:t>
      </w:r>
      <w:r w:rsidR="0034179C">
        <w:t>.</w:t>
      </w:r>
      <w:r w:rsidR="00A718CE">
        <w:t xml:space="preserve"> </w:t>
      </w:r>
      <w:r w:rsidR="004A7AEB">
        <w:t>Digital mental health services encompass a variety of approaches and treatment modalities, differing</w:t>
      </w:r>
      <w:r>
        <w:t xml:space="preserve"> in terms </w:t>
      </w:r>
      <w:proofErr w:type="gramStart"/>
      <w:r>
        <w:t>of:</w:t>
      </w:r>
      <w:proofErr w:type="gramEnd"/>
      <w:r>
        <w:t xml:space="preserve"> informational or therapeutic goal (i.e., whether the primary aim is awareness and advice, wellness, or treatment of mental </w:t>
      </w:r>
      <w:r w:rsidR="004A7AEB">
        <w:t>illness</w:t>
      </w:r>
      <w:r>
        <w:t>); level of clinician oversight (no oversight, or clinician moderat</w:t>
      </w:r>
      <w:r w:rsidR="004A7AEB">
        <w:t>ed</w:t>
      </w:r>
      <w:r>
        <w:t xml:space="preserve">); delivery mechanisms (internet only versus internet and phone services); and mode of </w:t>
      </w:r>
      <w:r w:rsidR="00921971">
        <w:t>service user</w:t>
      </w:r>
      <w:r>
        <w:t xml:space="preserve"> engagement (i.e., passive versus active engagement).</w:t>
      </w:r>
    </w:p>
    <w:p w14:paraId="62A7B8F3" w14:textId="77777777" w:rsidR="000769E6" w:rsidRDefault="004A7AEB" w:rsidP="000769E6">
      <w:pPr>
        <w:spacing w:before="72" w:after="0"/>
      </w:pPr>
      <w:r>
        <w:t>Extending</w:t>
      </w:r>
      <w:r w:rsidR="000769E6">
        <w:t xml:space="preserve"> on previous taxonomies</w:t>
      </w:r>
      <w:r w:rsidR="00675B54">
        <w:fldChar w:fldCharType="begin"/>
      </w:r>
      <w:r w:rsidR="00F41DC7">
        <w:instrText xml:space="preserve"> ADDIN EN.CITE &lt;EndNote&gt;&lt;Cite&gt;&lt;Author&gt;Christensen&lt;/Author&gt;&lt;Year&gt;2003&lt;/Year&gt;&lt;RecNum&gt;14&lt;/RecNum&gt;&lt;DisplayText&gt;&lt;style face="superscript"&gt;16, 17&lt;/style&gt;&lt;/DisplayText&gt;&lt;record&gt;&lt;rec-number&gt;14&lt;/rec-number&gt;&lt;foreign-keys&gt;&lt;key app="EN" db-id="xwraa5rp2dtaeqeve5avzvwzsrpt0wfpaxr9" timestamp="1466119665"&gt;14&lt;/key&gt;&lt;/foreign-keys&gt;&lt;ref-type name="Journal Article"&gt;17&lt;/ref-type&gt;&lt;contributors&gt;&lt;authors&gt;&lt;author&gt;Christensen, Helen&lt;/author&gt;&lt;author&gt;Griffiths, Kathleen&lt;/author&gt;&lt;/authors&gt;&lt;/contributors&gt;&lt;titles&gt;&lt;title&gt;The internet and mental health practice&lt;/title&gt;&lt;secondary-title&gt;Evidence Based Mental Health&lt;/secondary-title&gt;&lt;/titles&gt;&lt;periodical&gt;&lt;full-title&gt;Evidence Based Mental Health&lt;/full-title&gt;&lt;/periodical&gt;&lt;pages&gt;66-69&lt;/pages&gt;&lt;volume&gt;6&lt;/volume&gt;&lt;number&gt;3&lt;/number&gt;&lt;dates&gt;&lt;year&gt;2003&lt;/year&gt;&lt;/dates&gt;&lt;urls&gt;&lt;related-urls&gt;&lt;url&gt;http://ebmh.bmj.com/content/6/3/66.short&lt;/url&gt;&lt;/related-urls&gt;&lt;/urls&gt;&lt;/record&gt;&lt;/Cite&gt;&lt;Cite&gt;&lt;Author&gt;Dowling&lt;/Author&gt;&lt;Year&gt;2013&lt;/Year&gt;&lt;RecNum&gt;15&lt;/RecNum&gt;&lt;record&gt;&lt;rec-number&gt;15&lt;/rec-number&gt;&lt;foreign-keys&gt;&lt;key app="EN" db-id="xwraa5rp2dtaeqeve5avzvwzsrpt0wfpaxr9" timestamp="1466119665"&gt;15&lt;/key&gt;&lt;/foreign-keys&gt;&lt;ref-type name="Journal Article"&gt;17&lt;/ref-type&gt;&lt;contributors&gt;&lt;authors&gt;&lt;author&gt;Dowling, M&lt;/author&gt;&lt;author&gt;Rickwood, D&lt;/author&gt;&lt;/authors&gt;&lt;/contributors&gt;&lt;titles&gt;&lt;title&gt;Online Counseling and Therapy for Mental Health Problems: A Systematic Review of Individual Synchronous Interventions Using Chat&lt;/title&gt;&lt;secondary-title&gt;Journal of Technology in Human Services&lt;/secondary-title&gt;&lt;/titles&gt;&lt;periodical&gt;&lt;full-title&gt;Journal of Technology in Human Services&lt;/full-title&gt;&lt;/periodical&gt;&lt;pages&gt;1-21&lt;/pages&gt;&lt;volume&gt;31&lt;/volume&gt;&lt;number&gt;1&lt;/number&gt;&lt;dates&gt;&lt;year&gt;2013&lt;/year&gt;&lt;/dates&gt;&lt;urls&gt;&lt;/urls&gt;&lt;electronic-resource-num&gt;10.1080/15228835.2012.728508&lt;/electronic-resource-num&gt;&lt;/record&gt;&lt;/Cite&gt;&lt;/EndNote&gt;</w:instrText>
      </w:r>
      <w:r w:rsidR="00675B54">
        <w:fldChar w:fldCharType="separate"/>
      </w:r>
      <w:hyperlink w:anchor="_ENREF_16" w:tooltip="Christensen, 2003 #14" w:history="1">
        <w:r w:rsidR="005E540A" w:rsidRPr="00780BD5">
          <w:rPr>
            <w:noProof/>
            <w:vertAlign w:val="superscript"/>
          </w:rPr>
          <w:t>16</w:t>
        </w:r>
      </w:hyperlink>
      <w:r w:rsidR="00780BD5" w:rsidRPr="00780BD5">
        <w:rPr>
          <w:noProof/>
          <w:vertAlign w:val="superscript"/>
        </w:rPr>
        <w:t xml:space="preserve">, </w:t>
      </w:r>
      <w:hyperlink w:anchor="_ENREF_17" w:tooltip="Dowling, 2013 #15" w:history="1">
        <w:r w:rsidR="005E540A" w:rsidRPr="00780BD5">
          <w:rPr>
            <w:noProof/>
            <w:vertAlign w:val="superscript"/>
          </w:rPr>
          <w:t>17</w:t>
        </w:r>
      </w:hyperlink>
      <w:r w:rsidR="00675B54">
        <w:fldChar w:fldCharType="end"/>
      </w:r>
      <w:r w:rsidR="000769E6">
        <w:t xml:space="preserve">, </w:t>
      </w:r>
      <w:r w:rsidR="00FB71C9">
        <w:t>we identified six</w:t>
      </w:r>
      <w:r w:rsidR="000769E6">
        <w:t xml:space="preserve"> types of digital mental health </w:t>
      </w:r>
      <w:r>
        <w:t>intervention</w:t>
      </w:r>
      <w:r w:rsidR="000769E6">
        <w:t xml:space="preserve"> currently operating in Australia (</w:t>
      </w:r>
      <w:hyperlink w:anchor="_Table_4._Digital" w:history="1">
        <w:r w:rsidR="000769E6" w:rsidRPr="001D57E6">
          <w:rPr>
            <w:rStyle w:val="Hyperlink"/>
          </w:rPr>
          <w:t xml:space="preserve">Table </w:t>
        </w:r>
        <w:r w:rsidR="005E54CD" w:rsidRPr="001D57E6">
          <w:rPr>
            <w:rStyle w:val="Hyperlink"/>
          </w:rPr>
          <w:t>4</w:t>
        </w:r>
      </w:hyperlink>
      <w:r w:rsidR="000769E6">
        <w:t>):</w:t>
      </w:r>
    </w:p>
    <w:p w14:paraId="576F21F6" w14:textId="77777777" w:rsidR="004A7AEB" w:rsidRDefault="004A7AEB" w:rsidP="0080777E">
      <w:pPr>
        <w:pStyle w:val="ListParagraph"/>
        <w:numPr>
          <w:ilvl w:val="0"/>
          <w:numId w:val="63"/>
        </w:numPr>
        <w:spacing w:before="72" w:after="0"/>
      </w:pPr>
      <w:r>
        <w:t>information</w:t>
      </w:r>
    </w:p>
    <w:p w14:paraId="5D76B27B" w14:textId="77777777" w:rsidR="004A7AEB" w:rsidRDefault="004A7AEB" w:rsidP="0080777E">
      <w:pPr>
        <w:pStyle w:val="ListParagraph"/>
        <w:numPr>
          <w:ilvl w:val="0"/>
          <w:numId w:val="63"/>
        </w:numPr>
        <w:spacing w:before="72" w:after="0"/>
      </w:pPr>
      <w:r>
        <w:lastRenderedPageBreak/>
        <w:t>wellbeing and resilience</w:t>
      </w:r>
    </w:p>
    <w:p w14:paraId="2DAA09E7" w14:textId="77777777" w:rsidR="004A7AEB" w:rsidRDefault="004A7AEB" w:rsidP="0080777E">
      <w:pPr>
        <w:pStyle w:val="ListParagraph"/>
        <w:numPr>
          <w:ilvl w:val="0"/>
          <w:numId w:val="63"/>
        </w:numPr>
        <w:spacing w:before="72" w:after="0"/>
      </w:pPr>
      <w:r>
        <w:t>online communities</w:t>
      </w:r>
    </w:p>
    <w:p w14:paraId="6F4AA800" w14:textId="77777777" w:rsidR="004A7AEB" w:rsidRDefault="004A7AEB" w:rsidP="0080777E">
      <w:pPr>
        <w:pStyle w:val="ListParagraph"/>
        <w:numPr>
          <w:ilvl w:val="0"/>
          <w:numId w:val="63"/>
        </w:numPr>
        <w:spacing w:before="72" w:after="0"/>
      </w:pPr>
      <w:r>
        <w:t xml:space="preserve">screening, monitoring and </w:t>
      </w:r>
      <w:proofErr w:type="gramStart"/>
      <w:r>
        <w:t>feedback</w:t>
      </w:r>
      <w:proofErr w:type="gramEnd"/>
    </w:p>
    <w:p w14:paraId="1E1BF3F9" w14:textId="77777777" w:rsidR="004A7AEB" w:rsidRDefault="004A7AEB" w:rsidP="0080777E">
      <w:pPr>
        <w:pStyle w:val="ListParagraph"/>
        <w:numPr>
          <w:ilvl w:val="0"/>
          <w:numId w:val="63"/>
        </w:numPr>
        <w:spacing w:before="72" w:after="0"/>
      </w:pPr>
      <w:r>
        <w:t>treatment</w:t>
      </w:r>
    </w:p>
    <w:p w14:paraId="316B678E" w14:textId="77777777" w:rsidR="004A7AEB" w:rsidRDefault="004A7AEB" w:rsidP="0080777E">
      <w:pPr>
        <w:pStyle w:val="ListParagraph"/>
        <w:numPr>
          <w:ilvl w:val="0"/>
          <w:numId w:val="63"/>
        </w:numPr>
        <w:spacing w:before="72" w:after="0"/>
      </w:pPr>
      <w:r>
        <w:t xml:space="preserve">virtual clinics, including online assessment as well as </w:t>
      </w:r>
      <w:proofErr w:type="gramStart"/>
      <w:r>
        <w:t>treatment</w:t>
      </w:r>
      <w:proofErr w:type="gramEnd"/>
    </w:p>
    <w:p w14:paraId="00709319" w14:textId="77777777" w:rsidR="000769E6" w:rsidRDefault="000769E6" w:rsidP="000769E6">
      <w:pPr>
        <w:spacing w:before="72" w:after="0"/>
      </w:pPr>
    </w:p>
    <w:p w14:paraId="79C7D7C2" w14:textId="77777777" w:rsidR="004A7AEB" w:rsidRDefault="004A7AEB" w:rsidP="004A7AEB">
      <w:pPr>
        <w:spacing w:before="72" w:after="0"/>
      </w:pPr>
      <w:r>
        <w:t xml:space="preserve">These categories are not mutually exclusive. In practice, many organisations provide multiple services via one platform. </w:t>
      </w:r>
      <w:hyperlink w:anchor="_Table_4._Digital" w:history="1">
        <w:r w:rsidRPr="001D57E6">
          <w:rPr>
            <w:rStyle w:val="Hyperlink"/>
          </w:rPr>
          <w:t xml:space="preserve">Table </w:t>
        </w:r>
        <w:r w:rsidR="005E54CD" w:rsidRPr="001D57E6">
          <w:rPr>
            <w:rStyle w:val="Hyperlink"/>
          </w:rPr>
          <w:t>4</w:t>
        </w:r>
      </w:hyperlink>
      <w:r w:rsidR="005E54CD">
        <w:t xml:space="preserve"> </w:t>
      </w:r>
      <w:r>
        <w:t>provides examples of Australian digital mental health services that accord with this taxonomy.</w:t>
      </w:r>
    </w:p>
    <w:p w14:paraId="02AD17BB" w14:textId="77777777" w:rsidR="00C10899" w:rsidRPr="00C10899" w:rsidRDefault="00C10899" w:rsidP="00C10899">
      <w:pPr>
        <w:spacing w:before="240" w:after="0"/>
      </w:pPr>
      <w:r w:rsidRPr="00C10899">
        <w:t>The taxonomy excludes tele-mental health and telepsychiatry interventions (e.g., online delivery of person-to-person counselling, psychological therapy, psychiatry etc.) as well as technologically enhanced therapy (i.e., blended face-to-face care and online treatment). While these approaches utilise digital technologies in their delivery, their resource requirements are more akin to face-to-face services than digital services. Consequently, these services do not belong in a taxonomy of digital mental health care which is focussed on delivering low intensity, cost-efficient, treatment within a stepped care model. Furthermore, existing evidence suggests that there is no additional benefit to technologically enh</w:t>
      </w:r>
      <w:r w:rsidR="001C55C3">
        <w:t>anced face-to-face therapy</w:t>
      </w:r>
      <w:r w:rsidRPr="00C10899">
        <w:t>.</w:t>
      </w:r>
      <w:r w:rsidR="001C55C3">
        <w:fldChar w:fldCharType="begin">
          <w:fldData xml:space="preserve">PEVuZE5vdGU+PENpdGU+PEF1dGhvcj5HaWxib2R5PC9BdXRob3I+PFllYXI+MjAxNTwvWWVhcj48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</w:fldData>
        </w:fldChar>
      </w:r>
      <w:r w:rsidR="00F41DC7">
        <w:instrText xml:space="preserve"> ADDIN EN.CITE </w:instrText>
      </w:r>
      <w:r w:rsidR="00F41DC7">
        <w:fldChar w:fldCharType="begin">
          <w:fldData xml:space="preserve">PEVuZE5vdGU+PENpdGU+PEF1dGhvcj5HaWxib2R5PC9BdXRob3I+PFllYXI+MjAxNTwvWWVhcj48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</w:fldData>
        </w:fldChar>
      </w:r>
      <w:r w:rsidR="00F41DC7">
        <w:instrText xml:space="preserve"> ADDIN EN.CITE.DATA </w:instrText>
      </w:r>
      <w:r w:rsidR="00F41DC7">
        <w:fldChar w:fldCharType="end"/>
      </w:r>
      <w:r w:rsidR="001C55C3">
        <w:fldChar w:fldCharType="separate"/>
      </w:r>
      <w:hyperlink w:anchor="_ENREF_18" w:tooltip="Gilbody, 2015 #16" w:history="1">
        <w:r w:rsidR="005E540A" w:rsidRPr="00780BD5">
          <w:rPr>
            <w:noProof/>
            <w:vertAlign w:val="superscript"/>
          </w:rPr>
          <w:t>18</w:t>
        </w:r>
      </w:hyperlink>
      <w:r w:rsidR="00780BD5" w:rsidRPr="00780BD5">
        <w:rPr>
          <w:noProof/>
          <w:vertAlign w:val="superscript"/>
        </w:rPr>
        <w:t xml:space="preserve">, </w:t>
      </w:r>
      <w:hyperlink w:anchor="_ENREF_19" w:tooltip="Kenter, 2015 #17" w:history="1">
        <w:r w:rsidR="005E540A" w:rsidRPr="00780BD5">
          <w:rPr>
            <w:noProof/>
            <w:vertAlign w:val="superscript"/>
          </w:rPr>
          <w:t>19</w:t>
        </w:r>
      </w:hyperlink>
      <w:r w:rsidR="001C55C3">
        <w:fldChar w:fldCharType="end"/>
      </w:r>
    </w:p>
    <w:p w14:paraId="45740F50" w14:textId="77777777" w:rsidR="000769E6" w:rsidRDefault="000769E6" w:rsidP="000769E6">
      <w:pPr>
        <w:pStyle w:val="Heading3"/>
      </w:pPr>
      <w:bookmarkStart w:id="103" w:name="_Toc453677727"/>
      <w:r>
        <w:t>Information</w:t>
      </w:r>
      <w:bookmarkEnd w:id="103"/>
    </w:p>
    <w:p w14:paraId="107C5A9E" w14:textId="77777777" w:rsidR="000769E6" w:rsidRDefault="000769E6" w:rsidP="000769E6">
      <w:r>
        <w:t>Informational websites aim to equip the general public with knowledge about mental health and illness in order to raise awareness, build resilience, foster supportive social-environments, facilitate appropriate help-seeking, and lessen stigma.</w:t>
      </w:r>
      <w:hyperlink w:anchor="_ENREF_20" w:tooltip="Jorm, 2012 #18" w:history="1">
        <w:r w:rsidR="005E540A">
          <w:fldChar w:fldCharType="begin"/>
        </w:r>
        <w:r w:rsidR="005E540A">
          <w:instrText xml:space="preserve"> ADDIN EN.CITE &lt;EndNote&gt;&lt;Cite&gt;&lt;Author&gt;Jorm&lt;/Author&gt;&lt;Year&gt;2012&lt;/Year&gt;&lt;RecNum&gt;18&lt;/RecNum&gt;&lt;DisplayText&gt;&lt;style face="superscript"&gt;20&lt;/style&gt;&lt;/DisplayText&gt;&lt;record&gt;&lt;rec-number&gt;18&lt;/rec-number&gt;&lt;foreign-keys&gt;&lt;key app="EN" db-id="xwraa5rp2dtaeqeve5avzvwzsrpt0wfpaxr9" timestamp="1466119665"&gt;18&lt;/key&gt;&lt;/foreign-keys&gt;&lt;ref-type name="Journal Article"&gt;17&lt;/ref-type&gt;&lt;contributors&gt;&lt;authors&gt;&lt;author&gt;Jorm, A. F.&lt;/author&gt;&lt;/authors&gt;&lt;/contributors&gt;&lt;auth-address&gt;Orygen Youth Health Research Centre, University of Melbourne, Parkville, Victoria, Australia. ajorm@unimelb.edu.au&lt;/auth-address&gt;&lt;titles&gt;&lt;title&gt;Mental health literacy: empowering the community to take action for better mental health&lt;/title&gt;&lt;secondary-title&gt;The American Psychologist&lt;/secondary-title&gt;&lt;alt-title&gt;The American psychologist&lt;/alt-title&gt;&lt;/titles&gt;&lt;periodical&gt;&lt;full-title&gt;Am Psychol&lt;/full-title&gt;&lt;abbr-1&gt;The American psychologist&lt;/abbr-1&gt;&lt;/periodical&gt;&lt;alt-periodical&gt;&lt;full-title&gt;Am Psychol&lt;/full-title&gt;&lt;abbr-1&gt;The American psychologist&lt;/abbr-1&gt;&lt;/alt-periodical&gt;&lt;pages&gt;231-43&lt;/pages&gt;&lt;volume&gt;67&lt;/volume&gt;&lt;number&gt;3&lt;/number&gt;&lt;edition&gt;2011/11/02&lt;/edition&gt;&lt;keywords&gt;&lt;keyword&gt;Community Mental Health Services/*organization &amp;amp; administration&lt;/keyword&gt;&lt;keyword&gt;*Early Medical Intervention&lt;/keyword&gt;&lt;keyword&gt;*Health Knowledge, Attitudes, Practice&lt;/keyword&gt;&lt;keyword&gt;Health Literacy/*organization &amp;amp; administration&lt;/keyword&gt;&lt;keyword&gt;Health Services Needs and Demand/*trends&lt;/keyword&gt;&lt;keyword&gt;Humans&lt;/keyword&gt;&lt;keyword&gt;Mental Disorders/prevention &amp;amp; control/*psychology/therapy&lt;/keyword&gt;&lt;keyword&gt;Mental Health/*education&lt;/keyword&gt;&lt;keyword&gt;Patient Acceptance of Health Care/*psychology&lt;/keyword&gt;&lt;keyword&gt;Surveys and Questionnaires&lt;/keyword&gt;&lt;/keywords&gt;&lt;dates&gt;&lt;year&gt;2012&lt;/year&gt;&lt;pub-dates&gt;&lt;date&gt;Apr&lt;/date&gt;&lt;/pub-dates&gt;&lt;/dates&gt;&lt;isbn&gt;0003-066x&lt;/isbn&gt;&lt;accession-num&gt;22040221&lt;/accession-num&gt;&lt;urls&gt;&lt;/urls&gt;&lt;electronic-resource-num&gt;10.1037/a0025957&lt;/electronic-resource-num&gt;&lt;remote-database-provider&gt;NLM&lt;/remote-database-provider&gt;&lt;language&gt;eng&lt;/language&gt;&lt;/record&gt;&lt;/Cite&gt;&lt;/EndNote&gt;</w:instrText>
        </w:r>
        <w:r w:rsidR="005E540A">
          <w:fldChar w:fldCharType="separate"/>
        </w:r>
        <w:r w:rsidR="005E540A" w:rsidRPr="00780BD5">
          <w:rPr>
            <w:noProof/>
            <w:vertAlign w:val="superscript"/>
          </w:rPr>
          <w:t>20</w:t>
        </w:r>
        <w:r w:rsidR="005E540A">
          <w:fldChar w:fldCharType="end"/>
        </w:r>
      </w:hyperlink>
      <w:r w:rsidRPr="00F32EF8">
        <w:t xml:space="preserve"> </w:t>
      </w:r>
      <w:r w:rsidR="003C0291">
        <w:t>Information</w:t>
      </w:r>
      <w:r>
        <w:t xml:space="preserve"> websites are curated by a range of government and non-government organisations</w:t>
      </w:r>
      <w:r w:rsidR="0034179C">
        <w:t>.</w:t>
      </w:r>
      <w:r w:rsidR="008228D5">
        <w:t xml:space="preserve"> Sites encompass</w:t>
      </w:r>
      <w:r>
        <w:t xml:space="preserve"> </w:t>
      </w:r>
      <w:r w:rsidR="008228D5">
        <w:t>those that provide</w:t>
      </w:r>
      <w:r>
        <w:t xml:space="preserve"> comprehensive general health and wellbeing </w:t>
      </w:r>
      <w:r w:rsidR="008228D5">
        <w:t>advice</w:t>
      </w:r>
      <w:r>
        <w:t xml:space="preserve">, </w:t>
      </w:r>
      <w:r w:rsidR="008228D5">
        <w:t>in which</w:t>
      </w:r>
      <w:r>
        <w:t xml:space="preserve"> advice on mental disorders</w:t>
      </w:r>
      <w:r w:rsidR="008228D5">
        <w:t xml:space="preserve"> is one category</w:t>
      </w:r>
      <w:r>
        <w:t xml:space="preserve">, and </w:t>
      </w:r>
      <w:r w:rsidR="008228D5">
        <w:t>sites that are solely devoted to</w:t>
      </w:r>
      <w:r>
        <w:t xml:space="preserve"> mental health and wellbeing. Among specialist sites are those that are targeted at the general population, </w:t>
      </w:r>
      <w:r w:rsidR="008228D5">
        <w:t xml:space="preserve">those that target specific sectors of the population (e.g., youth), and those that have evolved out of crisis support and suicide prevention hotlines. </w:t>
      </w:r>
      <w:r w:rsidR="00A718CE">
        <w:t xml:space="preserve"> </w:t>
      </w:r>
      <w:r>
        <w:t xml:space="preserve">In Australia, an example of a general health site that includes information on mental illness is the better health channel (www.betterhealthchannel.gov.au), funded and run by the Victorian Government. </w:t>
      </w:r>
      <w:r w:rsidR="008228D5">
        <w:t>The Australian g</w:t>
      </w:r>
      <w:r>
        <w:t>overnment fun</w:t>
      </w:r>
      <w:r w:rsidR="008228D5">
        <w:t>ds</w:t>
      </w:r>
      <w:r>
        <w:t xml:space="preserve"> </w:t>
      </w:r>
      <w:proofErr w:type="spellStart"/>
      <w:r>
        <w:t>healthdirect</w:t>
      </w:r>
      <w:proofErr w:type="spellEnd"/>
      <w:r>
        <w:t xml:space="preserve"> (</w:t>
      </w:r>
      <w:hyperlink r:id="rId12" w:history="1">
        <w:r w:rsidRPr="00632861">
          <w:rPr>
            <w:rStyle w:val="Hyperlink"/>
          </w:rPr>
          <w:t>www.healthdirect.gov.au</w:t>
        </w:r>
      </w:hyperlink>
      <w:r>
        <w:t>)</w:t>
      </w:r>
      <w:r w:rsidR="008228D5">
        <w:t>,</w:t>
      </w:r>
      <w:r w:rsidR="008228D5" w:rsidRPr="008228D5">
        <w:t xml:space="preserve"> </w:t>
      </w:r>
      <w:r w:rsidR="008228D5">
        <w:t>a general health site that</w:t>
      </w:r>
      <w:r>
        <w:t xml:space="preserve"> is formally linked to its dedicated mental health information site </w:t>
      </w:r>
      <w:proofErr w:type="spellStart"/>
      <w:r>
        <w:t>mindhealthconnect</w:t>
      </w:r>
      <w:proofErr w:type="spellEnd"/>
      <w:r>
        <w:t xml:space="preserve"> (www.mindhealthconnect.org.au). An example of a</w:t>
      </w:r>
      <w:r w:rsidR="008228D5">
        <w:t xml:space="preserve"> non-government run</w:t>
      </w:r>
      <w:r>
        <w:t xml:space="preserve"> Australian specialist mental health information site is </w:t>
      </w:r>
      <w:r w:rsidRPr="000E0F71">
        <w:rPr>
          <w:i/>
        </w:rPr>
        <w:t>beyondblue</w:t>
      </w:r>
      <w:r>
        <w:t xml:space="preserve"> (</w:t>
      </w:r>
      <w:hyperlink r:id="rId13" w:history="1">
        <w:r w:rsidRPr="00754980">
          <w:rPr>
            <w:rStyle w:val="Hyperlink"/>
          </w:rPr>
          <w:t>www.beyondblue.org.au</w:t>
        </w:r>
      </w:hyperlink>
      <w:r>
        <w:t>), while Lifeline (</w:t>
      </w:r>
      <w:hyperlink r:id="rId14" w:history="1">
        <w:r w:rsidRPr="00754980">
          <w:rPr>
            <w:rStyle w:val="Hyperlink"/>
          </w:rPr>
          <w:t>www.lifeline.org.au</w:t>
        </w:r>
      </w:hyperlink>
      <w:r>
        <w:t>) is an example of a crisis support and suicide prevention hotline that has evolved and expanded its scope of practice, to include information provision and electronically delivered support, in the digital era.</w:t>
      </w:r>
    </w:p>
    <w:p w14:paraId="0DAD0EC2" w14:textId="77777777" w:rsidR="000769E6" w:rsidRDefault="000769E6" w:rsidP="000769E6">
      <w:r>
        <w:t xml:space="preserve">Information sites have several potential benefits. First, is their ability to reach wide audiences; </w:t>
      </w:r>
      <w:r w:rsidR="008E413C">
        <w:rPr>
          <w:i/>
        </w:rPr>
        <w:t>b</w:t>
      </w:r>
      <w:r w:rsidRPr="000E0F71">
        <w:rPr>
          <w:i/>
        </w:rPr>
        <w:t>eyondblue</w:t>
      </w:r>
      <w:r>
        <w:t>, for example, logged over 1</w:t>
      </w:r>
      <w:r w:rsidR="007D4334">
        <w:t>.8 million site visits in 2013.</w:t>
      </w:r>
      <w:hyperlink w:anchor="_ENREF_21" w:tooltip="Nous Group, 2014 #19" w:history="1">
        <w:r w:rsidR="005E540A">
          <w:fldChar w:fldCharType="begin"/>
        </w:r>
        <w:r w:rsidR="005E540A">
          <w:instrText xml:space="preserve"> ADDIN EN.CITE &lt;EndNote&gt;&lt;Cite&gt;&lt;Author&gt;Nous Group&lt;/Author&gt;&lt;Year&gt;2014&lt;/Year&gt;&lt;RecNum&gt;19&lt;/RecNum&gt;&lt;DisplayText&gt;&lt;style face="superscript"&gt;21&lt;/style&gt;&lt;/DisplayText&gt;&lt;record&gt;&lt;rec-number&gt;19&lt;/rec-number&gt;&lt;foreign-keys&gt;&lt;key app="EN" db-id="xwraa5rp2dtaeqeve5avzvwzsrpt0wfpaxr9" timestamp="1466119665"&gt;19&lt;/key&gt;&lt;/foreign-keys&gt;&lt;ref-type name="Report"&gt;27&lt;/ref-type&gt;&lt;contributors&gt;&lt;authors&gt;&lt;author&gt;Nous Group,&lt;/author&gt;&lt;/authors&gt;&lt;/contributors&gt;&lt;titles&gt;&lt;title&gt;Independent evaluation of beyondblue&lt;/title&gt;&lt;/titles&gt;&lt;dates&gt;&lt;year&gt;2014&lt;/year&gt;&lt;/dates&gt;&lt;publisher&gt;beyondblue&lt;/publisher&gt;&lt;urls&gt;&lt;related-urls&gt;&lt;url&gt;https://www.beyondblue.org.au/docs/default-source/research-project-files/bw0265.pdf?sfvrsn=0&lt;/url&gt;&lt;/related-urls&gt;&lt;/urls&gt;&lt;access-date&gt;10 June 2016&lt;/access-date&gt;&lt;/record&gt;&lt;/Cite&gt;&lt;/EndNote&gt;</w:instrText>
        </w:r>
        <w:r w:rsidR="005E540A">
          <w:fldChar w:fldCharType="separate"/>
        </w:r>
        <w:r w:rsidR="005E540A" w:rsidRPr="00780BD5">
          <w:rPr>
            <w:noProof/>
            <w:vertAlign w:val="superscript"/>
          </w:rPr>
          <w:t>21</w:t>
        </w:r>
        <w:r w:rsidR="005E540A">
          <w:fldChar w:fldCharType="end"/>
        </w:r>
      </w:hyperlink>
      <w:r>
        <w:t xml:space="preserve"> In 2014, Lifeline registered 674,300 visitors actively engaging with their website and a total of 2.8 million page views.</w:t>
      </w:r>
      <w:hyperlink w:anchor="_ENREF_22" w:tooltip="Lifeline Australia, 2014 #20" w:history="1">
        <w:r w:rsidR="005E540A">
          <w:fldChar w:fldCharType="begin"/>
        </w:r>
        <w:r w:rsidR="005E540A">
          <w:instrText xml:space="preserve"> ADDIN EN.CITE &lt;EndNote&gt;&lt;Cite&gt;&lt;Author&gt;Lifeline Australia&lt;/Author&gt;&lt;Year&gt;2014&lt;/Year&gt;&lt;RecNum&gt;20&lt;/RecNum&gt;&lt;DisplayText&gt;&lt;style face="superscript"&gt;22&lt;/style&gt;&lt;/DisplayText&gt;&lt;record&gt;&lt;rec-number&gt;20&lt;/rec-number&gt;&lt;foreign-keys&gt;&lt;key app="EN" db-id="xwraa5rp2dtaeqeve5avzvwzsrpt0wfpaxr9" timestamp="1466119665"&gt;20&lt;/key&gt;&lt;/foreign-keys&gt;&lt;ref-type name="Report"&gt;27&lt;/ref-type&gt;&lt;contributors&gt;&lt;authors&gt;&lt;author&gt;Lifeline Australia,&lt;/author&gt;&lt;/authors&gt;&lt;/contributors&gt;&lt;titles&gt;&lt;title&gt;Annual Report 2013-2014&lt;/title&gt;&lt;/titles&gt;&lt;dates&gt;&lt;year&gt;2014&lt;/year&gt;&lt;/dates&gt;&lt;pub-location&gt;Deakin, ACT&lt;/pub-location&gt;&lt;publisher&gt;Lifeline Australia&lt;/publisher&gt;&lt;urls&gt;&lt;/urls&gt;&lt;/record&gt;&lt;/Cite&gt;&lt;/EndNote&gt;</w:instrText>
        </w:r>
        <w:r w:rsidR="005E540A">
          <w:fldChar w:fldCharType="separate"/>
        </w:r>
        <w:r w:rsidR="005E540A" w:rsidRPr="00780BD5">
          <w:rPr>
            <w:noProof/>
            <w:vertAlign w:val="superscript"/>
          </w:rPr>
          <w:t>22</w:t>
        </w:r>
        <w:r w:rsidR="005E540A">
          <w:fldChar w:fldCharType="end"/>
        </w:r>
      </w:hyperlink>
      <w:r>
        <w:t xml:space="preserve"> Second, some studies have shown that providing</w:t>
      </w:r>
      <w:r w:rsidR="008228D5">
        <w:t xml:space="preserve"> mental health</w:t>
      </w:r>
      <w:r>
        <w:t xml:space="preserve"> information can have sustained therapeutic benefit for people suffering from common mental disorders, such as anxiety or depression.</w:t>
      </w:r>
      <w:hyperlink w:anchor="_ENREF_20" w:tooltip="Jorm, 2012 #18" w:history="1">
        <w:r w:rsidR="005E540A">
          <w:fldChar w:fldCharType="begin"/>
        </w:r>
        <w:r w:rsidR="005E540A">
          <w:instrText xml:space="preserve"> ADDIN EN.CITE &lt;EndNote&gt;&lt;Cite&gt;&lt;Author&gt;Jorm&lt;/Author&gt;&lt;Year&gt;2012&lt;/Year&gt;&lt;RecNum&gt;18&lt;/RecNum&gt;&lt;DisplayText&gt;&lt;style face="superscript"&gt;20&lt;/style&gt;&lt;/DisplayText&gt;&lt;record&gt;&lt;rec-number&gt;18&lt;/rec-number&gt;&lt;foreign-keys&gt;&lt;key app="EN" db-id="xwraa5rp2dtaeqeve5avzvwzsrpt0wfpaxr9" timestamp="1466119665"&gt;18&lt;/key&gt;&lt;/foreign-keys&gt;&lt;ref-type name="Journal Article"&gt;17&lt;/ref-type&gt;&lt;contributors&gt;&lt;authors&gt;&lt;author&gt;Jorm, A. F.&lt;/author&gt;&lt;/authors&gt;&lt;/contributors&gt;&lt;auth-address&gt;Orygen Youth Health Research Centre, University of Melbourne, Parkville, Victoria, Australia. ajorm@unimelb.edu.au&lt;/auth-address&gt;&lt;titles&gt;&lt;title&gt;Mental health literacy: empowering the community to take action for better mental health&lt;/title&gt;&lt;secondary-title&gt;The American Psychologist&lt;/secondary-title&gt;&lt;alt-title&gt;The American psychologist&lt;/alt-title&gt;&lt;/titles&gt;&lt;periodical&gt;&lt;full-title&gt;Am Psychol&lt;/full-title&gt;&lt;abbr-1&gt;The American psychologist&lt;/abbr-1&gt;&lt;/periodical&gt;&lt;alt-periodical&gt;&lt;full-title&gt;Am Psychol&lt;/full-title&gt;&lt;abbr-1&gt;The American psychologist&lt;/abbr-1&gt;&lt;/alt-periodical&gt;&lt;pages&gt;231-43&lt;/pages&gt;&lt;volume&gt;67&lt;/volume&gt;&lt;number&gt;3&lt;/number&gt;&lt;edition&gt;2011/11/02&lt;/edition&gt;&lt;keywords&gt;&lt;keyword&gt;Community Mental Health Services/*organization &amp;amp; administration&lt;/keyword&gt;&lt;keyword&gt;*Early Medical Intervention&lt;/keyword&gt;&lt;keyword&gt;*Health Knowledge, Attitudes, Practice&lt;/keyword&gt;&lt;keyword&gt;Health Literacy/*organization &amp;amp; administration&lt;/keyword&gt;&lt;keyword&gt;Health Services Needs and Demand/*trends&lt;/keyword&gt;&lt;keyword&gt;Humans&lt;/keyword&gt;&lt;keyword&gt;Mental Disorders/prevention &amp;amp; control/*psychology/therapy&lt;/keyword&gt;&lt;keyword&gt;Mental Health/*education&lt;/keyword&gt;&lt;keyword&gt;Patient Acceptance of Health Care/*psychology&lt;/keyword&gt;&lt;keyword&gt;Surveys and Questionnaires&lt;/keyword&gt;&lt;/keywords&gt;&lt;dates&gt;&lt;year&gt;2012&lt;/year&gt;&lt;pub-dates&gt;&lt;date&gt;Apr&lt;/date&gt;&lt;/pub-dates&gt;&lt;/dates&gt;&lt;isbn&gt;0003-066x&lt;/isbn&gt;&lt;accession-num&gt;22040221&lt;/accession-num&gt;&lt;urls&gt;&lt;/urls&gt;&lt;electronic-resource-num&gt;10.1037/a0025957&lt;/electronic-resource-num&gt;&lt;remote-database-provider&gt;NLM&lt;/remote-database-provider&gt;&lt;language&gt;eng&lt;/language&gt;&lt;/record&gt;&lt;/Cite&gt;&lt;/EndNote&gt;</w:instrText>
        </w:r>
        <w:r w:rsidR="005E540A">
          <w:fldChar w:fldCharType="separate"/>
        </w:r>
        <w:r w:rsidR="005E540A" w:rsidRPr="00780BD5">
          <w:rPr>
            <w:noProof/>
            <w:vertAlign w:val="superscript"/>
          </w:rPr>
          <w:t>20</w:t>
        </w:r>
        <w:r w:rsidR="005E540A">
          <w:fldChar w:fldCharType="end"/>
        </w:r>
      </w:hyperlink>
      <w:r w:rsidR="0034179C">
        <w:t xml:space="preserve"> </w:t>
      </w:r>
      <w:r>
        <w:t>However, the relationship between beliefs and attitudes towards mental health and treatments and actual help-seeking is</w:t>
      </w:r>
      <w:r w:rsidR="008228D5">
        <w:t xml:space="preserve"> complex</w:t>
      </w:r>
      <w:r>
        <w:t>.</w:t>
      </w:r>
      <w:r w:rsidR="00675B54">
        <w:fldChar w:fldCharType="begin">
          <w:fldData xml:space="preserve">PEVuZE5vdGU+PENpdGU+PEF1dGhvcj5Kb3JtPC9BdXRob3I+PFllYXI+MjAxMjwvWWVhcj48UmVj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</w:fldData>
        </w:fldChar>
      </w:r>
      <w:r w:rsidR="007E0FD5">
        <w:instrText xml:space="preserve"> ADDIN EN.CITE </w:instrText>
      </w:r>
      <w:r w:rsidR="007E0FD5">
        <w:fldChar w:fldCharType="begin">
          <w:fldData xml:space="preserve">PEVuZE5vdGU+PENpdGU+PEF1dGhvcj5Kb3JtPC9BdXRob3I+PFllYXI+MjAxMjwvWWVhcj48UmVj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</w:fldData>
        </w:fldChar>
      </w:r>
      <w:r w:rsidR="007E0FD5">
        <w:instrText xml:space="preserve"> ADDIN EN.CITE.DATA </w:instrText>
      </w:r>
      <w:r w:rsidR="007E0FD5">
        <w:fldChar w:fldCharType="end"/>
      </w:r>
      <w:r w:rsidR="00675B54">
        <w:fldChar w:fldCharType="separate"/>
      </w:r>
      <w:hyperlink w:anchor="_ENREF_20" w:tooltip="Jorm, 2012 #18" w:history="1">
        <w:r w:rsidR="005E540A" w:rsidRPr="00780BD5">
          <w:rPr>
            <w:noProof/>
            <w:vertAlign w:val="superscript"/>
          </w:rPr>
          <w:t>20</w:t>
        </w:r>
      </w:hyperlink>
      <w:r w:rsidR="00780BD5" w:rsidRPr="00780BD5">
        <w:rPr>
          <w:noProof/>
          <w:vertAlign w:val="superscript"/>
        </w:rPr>
        <w:t xml:space="preserve">, </w:t>
      </w:r>
      <w:hyperlink w:anchor="_ENREF_23" w:tooltip="Bonabi, 2016 #21" w:history="1">
        <w:r w:rsidR="005E540A" w:rsidRPr="00780BD5">
          <w:rPr>
            <w:noProof/>
            <w:vertAlign w:val="superscript"/>
          </w:rPr>
          <w:t>23-25</w:t>
        </w:r>
      </w:hyperlink>
      <w:r w:rsidR="00675B54">
        <w:fldChar w:fldCharType="end"/>
      </w:r>
    </w:p>
    <w:p w14:paraId="431BD429" w14:textId="77777777" w:rsidR="000769E6" w:rsidRPr="00F66984" w:rsidRDefault="000769E6" w:rsidP="000769E6">
      <w:r>
        <w:lastRenderedPageBreak/>
        <w:t>The key risk associated with informational websites pertains to information quality</w:t>
      </w:r>
      <w:r w:rsidR="00034989">
        <w:t xml:space="preserve"> in the online environment</w:t>
      </w:r>
      <w:r>
        <w:t>. Some reviews on mental health information online have indicated that information provided is generally of a low quality</w:t>
      </w:r>
      <w:hyperlink w:anchor="_ENREF_20" w:tooltip="Jorm, 2012 #18" w:history="1">
        <w:r w:rsidR="005E540A">
          <w:fldChar w:fldCharType="begin"/>
        </w:r>
        <w:r w:rsidR="005E540A">
          <w:instrText xml:space="preserve"> ADDIN EN.CITE &lt;EndNote&gt;&lt;Cite&gt;&lt;Author&gt;Jorm&lt;/Author&gt;&lt;Year&gt;2012&lt;/Year&gt;&lt;RecNum&gt;18&lt;/RecNum&gt;&lt;DisplayText&gt;&lt;style face="superscript"&gt;20&lt;/style&gt;&lt;/DisplayText&gt;&lt;record&gt;&lt;rec-number&gt;18&lt;/rec-number&gt;&lt;foreign-keys&gt;&lt;key app="EN" db-id="xwraa5rp2dtaeqeve5avzvwzsrpt0wfpaxr9" timestamp="1466119665"&gt;18&lt;/key&gt;&lt;/foreign-keys&gt;&lt;ref-type name="Journal Article"&gt;17&lt;/ref-type&gt;&lt;contributors&gt;&lt;authors&gt;&lt;author&gt;Jorm, A. F.&lt;/author&gt;&lt;/authors&gt;&lt;/contributors&gt;&lt;auth-address&gt;Orygen Youth Health Research Centre, University of Melbourne, Parkville, Victoria, Australia. ajorm@unimelb.edu.au&lt;/auth-address&gt;&lt;titles&gt;&lt;title&gt;Mental health literacy: empowering the community to take action for better mental health&lt;/title&gt;&lt;secondary-title&gt;The American Psychologist&lt;/secondary-title&gt;&lt;alt-title&gt;The American psychologist&lt;/alt-title&gt;&lt;/titles&gt;&lt;periodical&gt;&lt;full-title&gt;Am Psychol&lt;/full-title&gt;&lt;abbr-1&gt;The American psychologist&lt;/abbr-1&gt;&lt;/periodical&gt;&lt;alt-periodical&gt;&lt;full-title&gt;Am Psychol&lt;/full-title&gt;&lt;abbr-1&gt;The American psychologist&lt;/abbr-1&gt;&lt;/alt-periodical&gt;&lt;pages&gt;231-43&lt;/pages&gt;&lt;volume&gt;67&lt;/volume&gt;&lt;number&gt;3&lt;/number&gt;&lt;edition&gt;2011/11/02&lt;/edition&gt;&lt;keywords&gt;&lt;keyword&gt;Community Mental Health Services/*organization &amp;amp; administration&lt;/keyword&gt;&lt;keyword&gt;*Early Medical Intervention&lt;/keyword&gt;&lt;keyword&gt;*Health Knowledge, Attitudes, Practice&lt;/keyword&gt;&lt;keyword&gt;Health Literacy/*organization &amp;amp; administration&lt;/keyword&gt;&lt;keyword&gt;Health Services Needs and Demand/*trends&lt;/keyword&gt;&lt;keyword&gt;Humans&lt;/keyword&gt;&lt;keyword&gt;Mental Disorders/prevention &amp;amp; control/*psychology/therapy&lt;/keyword&gt;&lt;keyword&gt;Mental Health/*education&lt;/keyword&gt;&lt;keyword&gt;Patient Acceptance of Health Care/*psychology&lt;/keyword&gt;&lt;keyword&gt;Surveys and Questionnaires&lt;/keyword&gt;&lt;/keywords&gt;&lt;dates&gt;&lt;year&gt;2012&lt;/year&gt;&lt;pub-dates&gt;&lt;date&gt;Apr&lt;/date&gt;&lt;/pub-dates&gt;&lt;/dates&gt;&lt;isbn&gt;0003-066x&lt;/isbn&gt;&lt;accession-num&gt;22040221&lt;/accession-num&gt;&lt;urls&gt;&lt;/urls&gt;&lt;electronic-resource-num&gt;10.1037/a0025957&lt;/electronic-resource-num&gt;&lt;remote-database-provider&gt;NLM&lt;/remote-database-provider&gt;&lt;language&gt;eng&lt;/language&gt;&lt;/record&gt;&lt;/Cite&gt;&lt;/EndNote&gt;</w:instrText>
        </w:r>
        <w:r w:rsidR="005E540A">
          <w:fldChar w:fldCharType="separate"/>
        </w:r>
        <w:r w:rsidR="005E540A" w:rsidRPr="00780BD5">
          <w:rPr>
            <w:noProof/>
            <w:vertAlign w:val="superscript"/>
          </w:rPr>
          <w:t>20</w:t>
        </w:r>
        <w:r w:rsidR="005E540A">
          <w:fldChar w:fldCharType="end"/>
        </w:r>
      </w:hyperlink>
      <w:r w:rsidR="00A41139">
        <w:t>,</w:t>
      </w:r>
      <w:r>
        <w:t xml:space="preserve"> while others indicate that the quality among the most prominent sites accessed via popular search engines appears to be good quality or higher.</w:t>
      </w:r>
      <w:hyperlink w:anchor="_ENREF_26" w:tooltip="Grohol, 2014 #24" w:history="1">
        <w:r w:rsidR="005E540A">
          <w:fldChar w:fldCharType="begin"/>
        </w:r>
        <w:r w:rsidR="005E540A">
          <w:instrText xml:space="preserve"> ADDIN EN.CITE &lt;EndNote&gt;&lt;Cite&gt;&lt;Author&gt;Grohol&lt;/Author&gt;&lt;Year&gt;2014&lt;/Year&gt;&lt;RecNum&gt;24&lt;/RecNum&gt;&lt;DisplayText&gt;&lt;style face="superscript"&gt;26&lt;/style&gt;&lt;/DisplayText&gt;&lt;record&gt;&lt;rec-number&gt;24&lt;/rec-number&gt;&lt;foreign-keys&gt;&lt;key app="EN" db-id="xwraa5rp2dtaeqeve5avzvwzsrpt0wfpaxr9" timestamp="1466119665"&gt;24&lt;/key&gt;&lt;/foreign-keys&gt;&lt;ref-type name="Journal Article"&gt;17&lt;/ref-type&gt;&lt;contributors&gt;&lt;authors&gt;&lt;author&gt;Grohol, J M&lt;/author&gt;&lt;author&gt;Slimowicz, J&lt;/author&gt;&lt;author&gt;Granda, R&lt;/author&gt;&lt;/authors&gt;&lt;/contributors&gt;&lt;titles&gt;&lt;title&gt;The Quality of Mental Health Information Commonly Searched for on the Internet&lt;/title&gt;&lt;secondary-title&gt;Cyberpsychology, Behavior, and Social Networking&lt;/secondary-title&gt;&lt;/titles&gt;&lt;periodical&gt;&lt;full-title&gt;Cyberpsychology, Behavior, and Social Networking&lt;/full-title&gt;&lt;/periodical&gt;&lt;pages&gt;216-221&lt;/pages&gt;&lt;volume&gt;17&lt;/volume&gt;&lt;number&gt;4&lt;/number&gt;&lt;dates&gt;&lt;year&gt;2014&lt;/year&gt;&lt;/dates&gt;&lt;urls&gt;&lt;/urls&gt;&lt;electronic-resource-num&gt;doi:10.1089/cyber.2013.0258&lt;/electronic-resource-num&gt;&lt;/record&gt;&lt;/Cite&gt;&lt;/EndNote&gt;</w:instrText>
        </w:r>
        <w:r w:rsidR="005E540A">
          <w:fldChar w:fldCharType="separate"/>
        </w:r>
        <w:r w:rsidR="005E540A" w:rsidRPr="00780BD5">
          <w:rPr>
            <w:noProof/>
            <w:vertAlign w:val="superscript"/>
          </w:rPr>
          <w:t>26</w:t>
        </w:r>
        <w:r w:rsidR="005E540A">
          <w:fldChar w:fldCharType="end"/>
        </w:r>
      </w:hyperlink>
      <w:r>
        <w:t xml:space="preserve"> There has been a move to establish accreditation</w:t>
      </w:r>
      <w:r w:rsidRPr="00595268">
        <w:t xml:space="preserve"> </w:t>
      </w:r>
      <w:r>
        <w:t>processes in order to e</w:t>
      </w:r>
      <w:r w:rsidR="003E6EB9">
        <w:t>nhance information quality</w:t>
      </w:r>
      <w:r>
        <w:t>, however, there is equivocal evidence as to the impact of this in enhancing quality of mental health information.</w:t>
      </w:r>
      <w:hyperlink w:anchor="_ENREF_26" w:tooltip="Grohol, 2014 #24" w:history="1">
        <w:r w:rsidR="005E540A">
          <w:fldChar w:fldCharType="begin"/>
        </w:r>
        <w:r w:rsidR="005E540A">
          <w:instrText xml:space="preserve"> ADDIN EN.CITE &lt;EndNote&gt;&lt;Cite&gt;&lt;Author&gt;Grohol&lt;/Author&gt;&lt;Year&gt;2014&lt;/Year&gt;&lt;RecNum&gt;24&lt;/RecNum&gt;&lt;DisplayText&gt;&lt;style face="superscript"&gt;26&lt;/style&gt;&lt;/DisplayText&gt;&lt;record&gt;&lt;rec-number&gt;24&lt;/rec-number&gt;&lt;foreign-keys&gt;&lt;key app="EN" db-id="xwraa5rp2dtaeqeve5avzvwzsrpt0wfpaxr9" timestamp="1466119665"&gt;24&lt;/key&gt;&lt;/foreign-keys&gt;&lt;ref-type name="Journal Article"&gt;17&lt;/ref-type&gt;&lt;contributors&gt;&lt;authors&gt;&lt;author&gt;Grohol, J M&lt;/author&gt;&lt;author&gt;Slimowicz, J&lt;/author&gt;&lt;author&gt;Granda, R&lt;/author&gt;&lt;/authors&gt;&lt;/contributors&gt;&lt;titles&gt;&lt;title&gt;The Quality of Mental Health Information Commonly Searched for on the Internet&lt;/title&gt;&lt;secondary-title&gt;Cyberpsychology, Behavior, and Social Networking&lt;/secondary-title&gt;&lt;/titles&gt;&lt;periodical&gt;&lt;full-title&gt;Cyberpsychology, Behavior, and Social Networking&lt;/full-title&gt;&lt;/periodical&gt;&lt;pages&gt;216-221&lt;/pages&gt;&lt;volume&gt;17&lt;/volume&gt;&lt;number&gt;4&lt;/number&gt;&lt;dates&gt;&lt;year&gt;2014&lt;/year&gt;&lt;/dates&gt;&lt;urls&gt;&lt;/urls&gt;&lt;electronic-resource-num&gt;doi:10.1089/cyber.2013.0258&lt;/electronic-resource-num&gt;&lt;/record&gt;&lt;/Cite&gt;&lt;/EndNote&gt;</w:instrText>
        </w:r>
        <w:r w:rsidR="005E540A">
          <w:fldChar w:fldCharType="separate"/>
        </w:r>
        <w:r w:rsidR="005E540A" w:rsidRPr="00780BD5">
          <w:rPr>
            <w:noProof/>
            <w:vertAlign w:val="superscript"/>
          </w:rPr>
          <w:t>26</w:t>
        </w:r>
        <w:r w:rsidR="005E540A">
          <w:fldChar w:fldCharType="end"/>
        </w:r>
      </w:hyperlink>
    </w:p>
    <w:p w14:paraId="1DA6FEC4" w14:textId="77777777" w:rsidR="000769E6" w:rsidRDefault="000769E6" w:rsidP="000769E6">
      <w:pPr>
        <w:pStyle w:val="Heading3"/>
      </w:pPr>
      <w:bookmarkStart w:id="104" w:name="_Toc453677728"/>
      <w:r>
        <w:t>Wellbeing and Resilience</w:t>
      </w:r>
      <w:bookmarkEnd w:id="104"/>
    </w:p>
    <w:p w14:paraId="2A885ED3" w14:textId="77777777" w:rsidR="00C10899" w:rsidRDefault="000769E6" w:rsidP="000769E6">
      <w:r>
        <w:t>Wellbeing and resilience apps comprise a broad range of tools designed to directly or indirectly improve an individual’s mental health and wellbeing. These can include mindfulness and meditation apps, music</w:t>
      </w:r>
      <w:r w:rsidR="00034989">
        <w:t>-based</w:t>
      </w:r>
      <w:r>
        <w:t xml:space="preserve"> apps and serious games. </w:t>
      </w:r>
      <w:r w:rsidR="00034989">
        <w:t xml:space="preserve">An Australian example of a wellbeing app is the smiling mind meditation app for young people (smilingmind.com.au). An example of a serious game is </w:t>
      </w:r>
      <w:proofErr w:type="spellStart"/>
      <w:r w:rsidR="00C10899">
        <w:t>ReachOut</w:t>
      </w:r>
      <w:proofErr w:type="spellEnd"/>
      <w:r w:rsidR="00C10899">
        <w:t xml:space="preserve"> Orb (</w:t>
      </w:r>
      <w:hyperlink r:id="rId15" w:history="1">
        <w:r w:rsidR="00F906F1" w:rsidRPr="00271EEB">
          <w:rPr>
            <w:rStyle w:val="Hyperlink"/>
          </w:rPr>
          <w:t>http://au.professionals.reachout.com/orb</w:t>
        </w:r>
      </w:hyperlink>
      <w:r w:rsidR="00C10899">
        <w:t>)</w:t>
      </w:r>
      <w:r w:rsidR="00F906F1">
        <w:t>,</w:t>
      </w:r>
      <w:r w:rsidR="00C10899">
        <w:t xml:space="preserve"> designed to help Year 9 and 10 students improve ‘mental fitness and wellbeing’. These apps are not </w:t>
      </w:r>
      <w:proofErr w:type="gramStart"/>
      <w:r w:rsidR="00C10899">
        <w:t>substitutes</w:t>
      </w:r>
      <w:proofErr w:type="gramEnd"/>
      <w:r w:rsidR="00C10899">
        <w:t xml:space="preserve"> for treatments for those with mental disorders but instead ai</w:t>
      </w:r>
      <w:r w:rsidR="0080641D">
        <w:t xml:space="preserve">m to support mental wellbeing. </w:t>
      </w:r>
      <w:r w:rsidR="00C10899">
        <w:t>Many tools of this kind are free to download through Google Play (And</w:t>
      </w:r>
      <w:r w:rsidR="0080641D">
        <w:t>roid) or the App Store (Apple).</w:t>
      </w:r>
    </w:p>
    <w:p w14:paraId="4CAA9247" w14:textId="77777777" w:rsidR="000769E6" w:rsidRDefault="000769E6" w:rsidP="000769E6">
      <w:r>
        <w:t xml:space="preserve">The quality of </w:t>
      </w:r>
      <w:r w:rsidR="00034989">
        <w:t>wellbeing and resilience</w:t>
      </w:r>
      <w:r>
        <w:t xml:space="preserve"> tools is highly variable. While some </w:t>
      </w:r>
      <w:r w:rsidR="00034989">
        <w:t>apps</w:t>
      </w:r>
      <w:r>
        <w:t xml:space="preserve"> are </w:t>
      </w:r>
      <w:r w:rsidR="00034989">
        <w:t xml:space="preserve">informed by </w:t>
      </w:r>
      <w:r>
        <w:t>evidence-</w:t>
      </w:r>
      <w:r w:rsidR="00034989">
        <w:t>based principles</w:t>
      </w:r>
      <w:r>
        <w:t xml:space="preserve">, few if any have </w:t>
      </w:r>
      <w:r w:rsidR="00034989">
        <w:t xml:space="preserve">themselves </w:t>
      </w:r>
      <w:r>
        <w:t>been subject t</w:t>
      </w:r>
      <w:r w:rsidR="000B6C00">
        <w:t>o rigorous experimental testing</w:t>
      </w:r>
      <w:r>
        <w:t>.</w:t>
      </w:r>
      <w:hyperlink w:anchor="_ENREF_27" w:tooltip="Donker, 2013 #25" w:history="1">
        <w:r w:rsidR="005E540A">
          <w:fldChar w:fldCharType="begin"/>
        </w:r>
        <w:r w:rsidR="005E540A">
          <w:instrText xml:space="preserve"> ADDIN EN.CITE &lt;EndNote&gt;&lt;Cite&gt;&lt;Author&gt;Donker&lt;/Author&gt;&lt;Year&gt;2013&lt;/Year&gt;&lt;RecNum&gt;25&lt;/RecNum&gt;&lt;DisplayText&gt;&lt;style face="superscript"&gt;27&lt;/style&gt;&lt;/DisplayText&gt;&lt;record&gt;&lt;rec-number&gt;25&lt;/rec-number&gt;&lt;foreign-keys&gt;&lt;key app="EN" db-id="xwraa5rp2dtaeqeve5avzvwzsrpt0wfpaxr9" timestamp="1466119665"&gt;25&lt;/key&gt;&lt;/foreign-keys&gt;&lt;ref-type name="Journal Article"&gt;17&lt;/ref-type&gt;&lt;contributors&gt;&lt;authors&gt;&lt;author&gt;Donker, Tara&lt;/author&gt;&lt;author&gt;Petrie, Katherine&lt;/author&gt;&lt;author&gt;Proudfoot, Judy&lt;/author&gt;&lt;author&gt;Clarke, Janine&lt;/author&gt;&lt;author&gt;Birch, Mary-Rose&lt;/author&gt;&lt;author&gt;Christensen, Helen&lt;/author&gt;&lt;/authors&gt;&lt;/contributors&gt;&lt;titles&gt;&lt;title&gt;Smartphones for Smarter Delivery of Mental Health Programs: A Systematic Review&lt;/title&gt;&lt;secondary-title&gt;Journal of Medical Internet Research&lt;/secondary-title&gt;&lt;/titles&gt;&lt;periodical&gt;&lt;full-title&gt;Journal of Medical Internet Research&lt;/full-title&gt;&lt;/periodical&gt;&lt;pages&gt;e247&lt;/pages&gt;&lt;volume&gt;15&lt;/volume&gt;&lt;number&gt;11&lt;/number&gt;&lt;keywords&gt;&lt;keyword&gt;mobile applications&lt;/keyword&gt;&lt;keyword&gt;mobile mental health&lt;/keyword&gt;&lt;keyword&gt;mobile phones&lt;/keyword&gt;&lt;keyword&gt;self-help&lt;/keyword&gt;&lt;keyword&gt;depression&lt;/keyword&gt;&lt;keyword&gt;anxiety&lt;/keyword&gt;&lt;keyword&gt;stress&lt;/keyword&gt;&lt;keyword&gt;substance use&lt;/keyword&gt;&lt;/keywords&gt;&lt;dates&gt;&lt;year&gt;2013&lt;/year&gt;&lt;pub-dates&gt;&lt;date&gt;11/15&lt;/date&gt;&lt;/pub-dates&gt;&lt;/dates&gt;&lt;urls&gt;&lt;related-urls&gt;&lt;url&gt;http://www.jmir.org/2013/11/e247/&lt;/url&gt;&lt;url&gt;http://www.ncbi.nlm.nih.gov/pubmed/24240579&lt;/url&gt;&lt;/related-urls&gt;&lt;/urls&gt;&lt;electronic-resource-num&gt;10.2196/jmir.2791&lt;/electronic-resource-num&gt;&lt;/record&gt;&lt;/Cite&gt;&lt;/EndNote&gt;</w:instrText>
        </w:r>
        <w:r w:rsidR="005E540A">
          <w:fldChar w:fldCharType="separate"/>
        </w:r>
        <w:r w:rsidR="005E540A" w:rsidRPr="00780BD5">
          <w:rPr>
            <w:noProof/>
            <w:vertAlign w:val="superscript"/>
          </w:rPr>
          <w:t>27</w:t>
        </w:r>
        <w:r w:rsidR="005E540A">
          <w:fldChar w:fldCharType="end"/>
        </w:r>
      </w:hyperlink>
      <w:r w:rsidR="0080641D">
        <w:t xml:space="preserve"> </w:t>
      </w:r>
      <w:r>
        <w:t>One recent systematic review of freely available mindfulness-based mobile apps reported that, while there is evidence to support the psychological benefits of mindfulness, few available apps are of high quality and there is little evidence as to their efficacy.</w:t>
      </w:r>
      <w:hyperlink w:anchor="_ENREF_28" w:tooltip="Stoyanov, 2015 #27" w:history="1">
        <w:r w:rsidR="005E540A">
          <w:fldChar w:fldCharType="begin"/>
        </w:r>
        <w:r w:rsidR="005E540A">
          <w:instrText xml:space="preserve"> ADDIN EN.CITE &lt;EndNote&gt;&lt;Cite&gt;&lt;Author&gt;Mani&lt;/Author&gt;&lt;Year&gt;2015&lt;/Year&gt;&lt;RecNum&gt;27&lt;/RecNum&gt;&lt;DisplayText&gt;&lt;style face="superscript"&gt;28&lt;/style&gt;&lt;/DisplayText&gt;&lt;record&gt;&lt;rec-number&gt;27&lt;/rec-number&gt;&lt;foreign-keys&gt;&lt;key app="EN" db-id="xwraa5rp2dtaeqeve5avzvwzsrpt0wfpaxr9" timestamp="1466119666"&gt;27&lt;/key&gt;&lt;/foreign-keys&gt;&lt;ref-type name="Journal Article"&gt;17&lt;/ref-type&gt;&lt;contributors&gt;&lt;authors&gt;&lt;author&gt;Stoyanov, Stoyan R.&lt;/author&gt;&lt;author&gt;Hides, Leanne&lt;/author&gt;&lt;author&gt;Kavanagh, David J.&lt;/author&gt;&lt;author&gt;Zelenko, Oksana&lt;/author&gt;&lt;author&gt;Tjondronegoro, Dian&lt;/author&gt;&lt;author&gt;Mani, Madhavan&lt;/author&gt;&lt;/authors&gt;&lt;/contributors&gt;&lt;titles&gt;&lt;title&gt;Mobile App Rating Scale: A New Tool for Assessing the Quality of Health Mobile Apps&lt;/title&gt;&lt;secondary-title&gt;JMIR mHealth and uHealth&lt;/secondary-title&gt;&lt;/titles&gt;&lt;periodical&gt;&lt;full-title&gt;JMIR Mhealth Uhealth&lt;/full-title&gt;&lt;abbr-1&gt;JMIR mHealth and uHealth&lt;/abbr-1&gt;&lt;/periodical&gt;&lt;pages&gt;e27&lt;/pages&gt;&lt;volume&gt;3&lt;/volume&gt;&lt;number&gt;1&lt;/number&gt;&lt;dates&gt;&lt;year&gt;2015&lt;/year&gt;&lt;pub-dates&gt;&lt;date&gt;Jan-Mar&amp;#xD;03/11&amp;#xD;03/25/received&amp;#xD;07/17/rev-request&amp;#xD;09/03/revised&amp;#xD;01/19/accepted&lt;/date&gt;&lt;/pub-dates&gt;&lt;/dates&gt;&lt;pub-location&gt;Toronto, Canada&lt;/pub-location&gt;&lt;publisher&gt;JMIR Publications Inc.&lt;/publisher&gt;&lt;isbn&gt;2291-5222&lt;/isbn&gt;&lt;accession-num&gt;PMC4376132&lt;/accession-num&gt;&lt;urls&gt;&lt;related-urls&gt;&lt;url&gt;http://www.ncbi.nlm.nih.gov/pmc/articles/PMC4376132/&lt;/url&gt;&lt;/related-urls&gt;&lt;/urls&gt;&lt;electronic-resource-num&gt;10.2196/mhealth.3422&lt;/electronic-resource-num&gt;&lt;remote-database-name&gt;PMC&lt;/remote-database-name&gt;&lt;/record&gt;&lt;/Cite&gt;&lt;/EndNote&gt;</w:instrText>
        </w:r>
        <w:r w:rsidR="005E540A">
          <w:fldChar w:fldCharType="separate"/>
        </w:r>
        <w:r w:rsidR="005E540A" w:rsidRPr="00780BD5">
          <w:rPr>
            <w:noProof/>
            <w:vertAlign w:val="superscript"/>
          </w:rPr>
          <w:t>28</w:t>
        </w:r>
        <w:r w:rsidR="005E540A">
          <w:fldChar w:fldCharType="end"/>
        </w:r>
      </w:hyperlink>
    </w:p>
    <w:p w14:paraId="46BA8E86" w14:textId="77777777" w:rsidR="000769E6" w:rsidRDefault="000769E6" w:rsidP="000769E6">
      <w:r>
        <w:t>As with the informational sites, the key risks associated with the availability of wellbeing and resilience apps relate</w:t>
      </w:r>
      <w:r w:rsidR="00237138">
        <w:t>s</w:t>
      </w:r>
      <w:r>
        <w:t xml:space="preserve"> to </w:t>
      </w:r>
      <w:r w:rsidR="00237138">
        <w:t xml:space="preserve">their </w:t>
      </w:r>
      <w:r>
        <w:t>quality.</w:t>
      </w:r>
      <w:r w:rsidR="00A718CE">
        <w:t xml:space="preserve"> </w:t>
      </w:r>
      <w:r>
        <w:t xml:space="preserve">There is a risk of treatment delay, deterioration in symptoms, and/or loss of trust in evidence-based therapies </w:t>
      </w:r>
      <w:r w:rsidR="00237138">
        <w:t xml:space="preserve">associated with </w:t>
      </w:r>
      <w:r>
        <w:t>the use of in</w:t>
      </w:r>
      <w:r w:rsidR="00826BA5">
        <w:t>effective or even harmful apps.</w:t>
      </w:r>
      <w:r w:rsidR="00A718CE">
        <w:t xml:space="preserve"> </w:t>
      </w:r>
      <w:r>
        <w:t xml:space="preserve">A further risk for commissioners is the risk of wasting funds through procuring, or financing, ineffective tools. </w:t>
      </w:r>
      <w:r w:rsidR="00237138">
        <w:t>As discussed in section 5, resources are available to assist commissioners assess the quality of mental health apps.</w:t>
      </w:r>
      <w:r w:rsidR="00BD300E">
        <w:fldChar w:fldCharType="begin">
          <w:fldData xml:space="preserve">PEVuZE5vdGU+PENpdGU+PEF1dGhvcj5TdG95YW5vdjwvQXV0aG9yPjxZZWFyPjIwMTU8L1llYXI+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</w:fldData>
        </w:fldChar>
      </w:r>
      <w:r w:rsidR="00F41DC7">
        <w:instrText xml:space="preserve"> ADDIN EN.CITE </w:instrText>
      </w:r>
      <w:r w:rsidR="00F41DC7">
        <w:fldChar w:fldCharType="begin">
          <w:fldData xml:space="preserve">PEVuZE5vdGU+PENpdGU+PEF1dGhvcj5TdG95YW5vdjwvQXV0aG9yPjxZZWFyPjIwMTU8L1llYXI+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</w:fldData>
        </w:fldChar>
      </w:r>
      <w:r w:rsidR="00F41DC7">
        <w:instrText xml:space="preserve"> ADDIN EN.CITE.DATA </w:instrText>
      </w:r>
      <w:r w:rsidR="00F41DC7">
        <w:fldChar w:fldCharType="end"/>
      </w:r>
      <w:r w:rsidR="00BD300E">
        <w:fldChar w:fldCharType="separate"/>
      </w:r>
      <w:hyperlink w:anchor="_ENREF_28" w:tooltip="Stoyanov, 2015 #27" w:history="1">
        <w:r w:rsidR="005E540A" w:rsidRPr="00BD394A">
          <w:rPr>
            <w:noProof/>
            <w:vertAlign w:val="superscript"/>
          </w:rPr>
          <w:t>28</w:t>
        </w:r>
      </w:hyperlink>
      <w:r w:rsidR="00BD394A" w:rsidRPr="00BD394A">
        <w:rPr>
          <w:noProof/>
          <w:vertAlign w:val="superscript"/>
        </w:rPr>
        <w:t xml:space="preserve">, </w:t>
      </w:r>
      <w:hyperlink w:anchor="_ENREF_29" w:tooltip="Bakker, 2016 #28" w:history="1">
        <w:r w:rsidR="005E540A" w:rsidRPr="00BD394A">
          <w:rPr>
            <w:noProof/>
            <w:vertAlign w:val="superscript"/>
          </w:rPr>
          <w:t>29</w:t>
        </w:r>
      </w:hyperlink>
      <w:r w:rsidR="00BD300E">
        <w:fldChar w:fldCharType="end"/>
      </w:r>
    </w:p>
    <w:p w14:paraId="7DFA979F" w14:textId="77777777" w:rsidR="006A64FB" w:rsidRDefault="006A64FB" w:rsidP="006A64FB">
      <w:pPr>
        <w:spacing w:before="72" w:after="0"/>
      </w:pPr>
    </w:p>
    <w:p w14:paraId="1197B303" w14:textId="77777777" w:rsidR="006A64FB" w:rsidRDefault="006A64FB" w:rsidP="006A64FB">
      <w:pPr>
        <w:spacing w:before="72" w:after="0"/>
        <w:sectPr w:rsidR="006A64FB" w:rsidSect="00423AB9">
          <w:pgSz w:w="11906" w:h="16838"/>
          <w:pgMar w:top="720" w:right="1440" w:bottom="720" w:left="1440" w:header="709" w:footer="709" w:gutter="0"/>
          <w:cols w:space="708"/>
          <w:docGrid w:linePitch="360"/>
        </w:sectPr>
      </w:pPr>
    </w:p>
    <w:p w14:paraId="03BB447F" w14:textId="77777777" w:rsidR="00FB71C9" w:rsidRPr="00517BF3" w:rsidRDefault="00FB71C9" w:rsidP="00E45614">
      <w:pPr>
        <w:spacing w:after="0"/>
      </w:pPr>
      <w:bookmarkStart w:id="105" w:name="_Toc453165718"/>
      <w:bookmarkStart w:id="106" w:name="_Toc453165813"/>
    </w:p>
    <w:p w14:paraId="423F7DC6" w14:textId="77777777" w:rsidR="00517BF3" w:rsidRPr="001D57E6" w:rsidRDefault="00517BF3" w:rsidP="001D57E6">
      <w:pPr>
        <w:pStyle w:val="Heading8"/>
        <w:spacing w:after="0"/>
        <w:jc w:val="left"/>
        <w:rPr>
          <w:rFonts w:asciiTheme="minorHAnsi" w:hAnsiTheme="minorHAnsi"/>
          <w:sz w:val="22"/>
          <w:szCs w:val="22"/>
        </w:rPr>
      </w:pPr>
      <w:bookmarkStart w:id="107" w:name="_Table_4._Digital"/>
      <w:bookmarkStart w:id="108" w:name="_Toc453750184"/>
      <w:bookmarkStart w:id="109" w:name="_Toc474314830"/>
      <w:bookmarkEnd w:id="107"/>
      <w:r w:rsidRPr="001D57E6">
        <w:rPr>
          <w:rFonts w:asciiTheme="minorHAnsi" w:hAnsiTheme="minorHAnsi"/>
          <w:sz w:val="22"/>
          <w:szCs w:val="22"/>
        </w:rPr>
        <w:t xml:space="preserve">Table </w:t>
      </w:r>
      <w:r w:rsidR="00B54ED2" w:rsidRPr="001D57E6">
        <w:rPr>
          <w:rFonts w:asciiTheme="minorHAnsi" w:hAnsiTheme="minorHAnsi"/>
          <w:sz w:val="22"/>
          <w:szCs w:val="22"/>
        </w:rPr>
        <w:fldChar w:fldCharType="begin"/>
      </w:r>
      <w:r w:rsidR="00B54ED2" w:rsidRPr="001D57E6">
        <w:rPr>
          <w:rFonts w:asciiTheme="minorHAnsi" w:hAnsiTheme="minorHAnsi"/>
          <w:sz w:val="22"/>
          <w:szCs w:val="22"/>
        </w:rPr>
        <w:instrText xml:space="preserve"> SEQ Table \* ARABIC </w:instrText>
      </w:r>
      <w:r w:rsidR="00B54ED2" w:rsidRPr="001D57E6">
        <w:rPr>
          <w:rFonts w:asciiTheme="minorHAnsi" w:hAnsiTheme="minorHAnsi"/>
          <w:sz w:val="22"/>
          <w:szCs w:val="22"/>
        </w:rPr>
        <w:fldChar w:fldCharType="separate"/>
      </w:r>
      <w:r w:rsidR="006E05C3">
        <w:rPr>
          <w:rFonts w:asciiTheme="minorHAnsi" w:hAnsiTheme="minorHAnsi"/>
          <w:noProof/>
          <w:sz w:val="22"/>
          <w:szCs w:val="22"/>
        </w:rPr>
        <w:t>4</w:t>
      </w:r>
      <w:r w:rsidR="00B54ED2" w:rsidRPr="001D57E6">
        <w:rPr>
          <w:rFonts w:asciiTheme="minorHAnsi" w:hAnsiTheme="minorHAnsi"/>
          <w:noProof/>
          <w:sz w:val="22"/>
          <w:szCs w:val="22"/>
        </w:rPr>
        <w:fldChar w:fldCharType="end"/>
      </w:r>
      <w:r w:rsidRPr="001D57E6">
        <w:rPr>
          <w:rFonts w:asciiTheme="minorHAnsi" w:hAnsiTheme="minorHAnsi"/>
          <w:sz w:val="22"/>
          <w:szCs w:val="22"/>
        </w:rPr>
        <w:t>. Digital mental health services dimensions and examples</w:t>
      </w:r>
      <w:bookmarkEnd w:id="108"/>
      <w:bookmarkEnd w:id="109"/>
    </w:p>
    <w:tbl>
      <w:tblPr>
        <w:tblStyle w:val="MediumShading1-Accent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9"/>
        <w:gridCol w:w="710"/>
        <w:gridCol w:w="853"/>
        <w:gridCol w:w="853"/>
        <w:gridCol w:w="852"/>
        <w:gridCol w:w="995"/>
        <w:gridCol w:w="995"/>
        <w:gridCol w:w="1563"/>
        <w:gridCol w:w="1705"/>
        <w:gridCol w:w="1421"/>
        <w:gridCol w:w="1564"/>
        <w:gridCol w:w="2276"/>
      </w:tblGrid>
      <w:tr w:rsidR="00FB71C9" w14:paraId="75343D85" w14:textId="77777777" w:rsidTr="00517BF3">
        <w:trPr>
          <w:cnfStyle w:val="100000000000" w:firstRow="1" w:lastRow="0" w:firstColumn="0" w:lastColumn="0" w:oddVBand="0" w:evenVBand="0" w:oddHBand="0" w:evenHBand="0" w:firstRowFirstColumn="0" w:firstRowLastColumn="0" w:lastRowFirstColumn="0" w:lastRowLastColumn="0"/>
          <w:trHeight w:hRule="exact" w:val="420"/>
        </w:trPr>
        <w:tc>
          <w:tcPr>
            <w:cnfStyle w:val="001000000000" w:firstRow="0" w:lastRow="0" w:firstColumn="1" w:lastColumn="0" w:oddVBand="0" w:evenVBand="0" w:oddHBand="0" w:evenHBand="0" w:firstRowFirstColumn="0" w:firstRowLastColumn="0" w:lastRowFirstColumn="0" w:lastRowLastColumn="0"/>
            <w:tcW w:w="819" w:type="dxa"/>
          </w:tcPr>
          <w:p w14:paraId="18C8F344" w14:textId="77777777" w:rsidR="00FB71C9" w:rsidRPr="00B11EEF" w:rsidRDefault="00FB71C9" w:rsidP="00BE3302">
            <w:pPr>
              <w:rPr>
                <w:sz w:val="12"/>
                <w:szCs w:val="12"/>
              </w:rPr>
            </w:pPr>
            <w:r w:rsidRPr="00B11EEF">
              <w:rPr>
                <w:rFonts w:eastAsia="Times New Roman"/>
                <w:color w:val="000000"/>
                <w:sz w:val="12"/>
                <w:szCs w:val="12"/>
                <w:lang w:eastAsia="en-AU"/>
              </w:rPr>
              <w:t>Service provided</w:t>
            </w:r>
          </w:p>
        </w:tc>
        <w:tc>
          <w:tcPr>
            <w:tcW w:w="3268" w:type="dxa"/>
            <w:gridSpan w:val="4"/>
          </w:tcPr>
          <w:p w14:paraId="7029457A" w14:textId="77777777" w:rsidR="00FB71C9" w:rsidRPr="00914A3B" w:rsidRDefault="00FB71C9" w:rsidP="00BE3302">
            <w:pPr>
              <w:jc w:val="center"/>
              <w:cnfStyle w:val="100000000000" w:firstRow="1" w:lastRow="0" w:firstColumn="0" w:lastColumn="0" w:oddVBand="0" w:evenVBand="0" w:oddHBand="0" w:evenHBand="0" w:firstRowFirstColumn="0" w:firstRowLastColumn="0" w:lastRowFirstColumn="0" w:lastRowLastColumn="0"/>
              <w:rPr>
                <w:b w:val="0"/>
                <w:sz w:val="12"/>
                <w:szCs w:val="12"/>
                <w:vertAlign w:val="superscript"/>
              </w:rPr>
            </w:pPr>
            <w:r w:rsidRPr="00B11EEF">
              <w:rPr>
                <w:sz w:val="12"/>
                <w:szCs w:val="12"/>
              </w:rPr>
              <w:t>Information</w:t>
            </w:r>
          </w:p>
        </w:tc>
        <w:tc>
          <w:tcPr>
            <w:tcW w:w="1990" w:type="dxa"/>
            <w:gridSpan w:val="2"/>
          </w:tcPr>
          <w:p w14:paraId="7A5B47FC" w14:textId="77777777" w:rsidR="00FB71C9" w:rsidRPr="00914A3B" w:rsidRDefault="00FB71C9" w:rsidP="00BE3302">
            <w:pPr>
              <w:jc w:val="center"/>
              <w:cnfStyle w:val="100000000000" w:firstRow="1" w:lastRow="0" w:firstColumn="0" w:lastColumn="0" w:oddVBand="0" w:evenVBand="0" w:oddHBand="0" w:evenHBand="0" w:firstRowFirstColumn="0" w:firstRowLastColumn="0" w:lastRowFirstColumn="0" w:lastRowLastColumn="0"/>
              <w:rPr>
                <w:b w:val="0"/>
                <w:sz w:val="12"/>
                <w:szCs w:val="12"/>
                <w:vertAlign w:val="superscript"/>
              </w:rPr>
            </w:pPr>
            <w:r w:rsidRPr="00B11EEF">
              <w:rPr>
                <w:sz w:val="12"/>
                <w:szCs w:val="12"/>
              </w:rPr>
              <w:t>Wellbeing and resilience</w:t>
            </w:r>
          </w:p>
        </w:tc>
        <w:tc>
          <w:tcPr>
            <w:tcW w:w="1563" w:type="dxa"/>
          </w:tcPr>
          <w:p w14:paraId="1AE599B1" w14:textId="77777777" w:rsidR="00FB71C9" w:rsidRPr="00914A3B" w:rsidRDefault="00FB71C9" w:rsidP="00BE3302">
            <w:pPr>
              <w:jc w:val="center"/>
              <w:cnfStyle w:val="100000000000" w:firstRow="1" w:lastRow="0" w:firstColumn="0" w:lastColumn="0" w:oddVBand="0" w:evenVBand="0" w:oddHBand="0" w:evenHBand="0" w:firstRowFirstColumn="0" w:firstRowLastColumn="0" w:lastRowFirstColumn="0" w:lastRowLastColumn="0"/>
              <w:rPr>
                <w:b w:val="0"/>
                <w:sz w:val="12"/>
                <w:szCs w:val="12"/>
                <w:vertAlign w:val="superscript"/>
              </w:rPr>
            </w:pPr>
            <w:r w:rsidRPr="00B11EEF">
              <w:rPr>
                <w:sz w:val="12"/>
                <w:szCs w:val="12"/>
              </w:rPr>
              <w:t>Online communities</w:t>
            </w:r>
          </w:p>
        </w:tc>
        <w:tc>
          <w:tcPr>
            <w:tcW w:w="1705" w:type="dxa"/>
          </w:tcPr>
          <w:p w14:paraId="7545DA9D" w14:textId="77777777" w:rsidR="00FB71C9" w:rsidRPr="00914A3B" w:rsidRDefault="00FB71C9" w:rsidP="00BE3302">
            <w:pPr>
              <w:jc w:val="center"/>
              <w:cnfStyle w:val="100000000000" w:firstRow="1" w:lastRow="0" w:firstColumn="0" w:lastColumn="0" w:oddVBand="0" w:evenVBand="0" w:oddHBand="0" w:evenHBand="0" w:firstRowFirstColumn="0" w:firstRowLastColumn="0" w:lastRowFirstColumn="0" w:lastRowLastColumn="0"/>
              <w:rPr>
                <w:b w:val="0"/>
                <w:sz w:val="12"/>
                <w:szCs w:val="12"/>
                <w:vertAlign w:val="superscript"/>
              </w:rPr>
            </w:pPr>
            <w:proofErr w:type="spellStart"/>
            <w:r w:rsidRPr="00B11EEF">
              <w:rPr>
                <w:sz w:val="12"/>
                <w:szCs w:val="12"/>
              </w:rPr>
              <w:t>Screening</w:t>
            </w:r>
            <w:r>
              <w:rPr>
                <w:sz w:val="12"/>
                <w:szCs w:val="12"/>
                <w:vertAlign w:val="superscript"/>
              </w:rPr>
              <w:t>a</w:t>
            </w:r>
            <w:proofErr w:type="spellEnd"/>
            <w:r>
              <w:rPr>
                <w:sz w:val="12"/>
                <w:szCs w:val="12"/>
              </w:rPr>
              <w:t xml:space="preserve">, monitoring, </w:t>
            </w:r>
            <w:r w:rsidRPr="00B11EEF">
              <w:rPr>
                <w:sz w:val="12"/>
                <w:szCs w:val="12"/>
              </w:rPr>
              <w:t>feedback</w:t>
            </w:r>
          </w:p>
        </w:tc>
        <w:tc>
          <w:tcPr>
            <w:tcW w:w="2985" w:type="dxa"/>
            <w:gridSpan w:val="2"/>
          </w:tcPr>
          <w:p w14:paraId="13E0A589" w14:textId="77777777" w:rsidR="00FB71C9" w:rsidRPr="001F5B56" w:rsidRDefault="00FB71C9" w:rsidP="00BE3302">
            <w:pPr>
              <w:jc w:val="center"/>
              <w:cnfStyle w:val="100000000000" w:firstRow="1" w:lastRow="0" w:firstColumn="0" w:lastColumn="0" w:oddVBand="0" w:evenVBand="0" w:oddHBand="0" w:evenHBand="0" w:firstRowFirstColumn="0" w:firstRowLastColumn="0" w:lastRowFirstColumn="0" w:lastRowLastColumn="0"/>
              <w:rPr>
                <w:b w:val="0"/>
                <w:sz w:val="12"/>
                <w:szCs w:val="12"/>
                <w:vertAlign w:val="superscript"/>
              </w:rPr>
            </w:pPr>
            <w:proofErr w:type="spellStart"/>
            <w:r w:rsidRPr="00B11EEF">
              <w:rPr>
                <w:sz w:val="12"/>
                <w:szCs w:val="12"/>
              </w:rPr>
              <w:t>Treatment</w:t>
            </w:r>
            <w:r>
              <w:rPr>
                <w:sz w:val="12"/>
                <w:szCs w:val="12"/>
                <w:vertAlign w:val="superscript"/>
              </w:rPr>
              <w:t>b</w:t>
            </w:r>
            <w:proofErr w:type="spellEnd"/>
          </w:p>
        </w:tc>
        <w:tc>
          <w:tcPr>
            <w:tcW w:w="2276" w:type="dxa"/>
          </w:tcPr>
          <w:p w14:paraId="2C3B2CD9" w14:textId="77777777" w:rsidR="00FB71C9" w:rsidRPr="00914A3B" w:rsidRDefault="00FB71C9" w:rsidP="00BE3302">
            <w:pPr>
              <w:jc w:val="center"/>
              <w:cnfStyle w:val="100000000000" w:firstRow="1" w:lastRow="0" w:firstColumn="0" w:lastColumn="0" w:oddVBand="0" w:evenVBand="0" w:oddHBand="0" w:evenHBand="0" w:firstRowFirstColumn="0" w:firstRowLastColumn="0" w:lastRowFirstColumn="0" w:lastRowLastColumn="0"/>
              <w:rPr>
                <w:b w:val="0"/>
                <w:sz w:val="12"/>
                <w:szCs w:val="12"/>
                <w:vertAlign w:val="superscript"/>
              </w:rPr>
            </w:pPr>
            <w:r w:rsidRPr="00B11EEF">
              <w:rPr>
                <w:sz w:val="12"/>
                <w:szCs w:val="12"/>
              </w:rPr>
              <w:t>Virtual Clinic</w:t>
            </w:r>
            <w:r>
              <w:rPr>
                <w:sz w:val="12"/>
                <w:szCs w:val="12"/>
              </w:rPr>
              <w:t xml:space="preserve"> (</w:t>
            </w:r>
            <w:proofErr w:type="spellStart"/>
            <w:r>
              <w:rPr>
                <w:sz w:val="12"/>
                <w:szCs w:val="12"/>
              </w:rPr>
              <w:t>Assessment</w:t>
            </w:r>
            <w:r>
              <w:rPr>
                <w:sz w:val="12"/>
                <w:szCs w:val="12"/>
                <w:vertAlign w:val="superscript"/>
              </w:rPr>
              <w:t>a</w:t>
            </w:r>
            <w:proofErr w:type="spellEnd"/>
            <w:r>
              <w:rPr>
                <w:sz w:val="12"/>
                <w:szCs w:val="12"/>
              </w:rPr>
              <w:t>, Referral and Treatment)</w:t>
            </w:r>
          </w:p>
        </w:tc>
      </w:tr>
      <w:tr w:rsidR="00FB71C9" w:rsidRPr="000B68FE" w14:paraId="4275B5B6" w14:textId="77777777" w:rsidTr="00517BF3">
        <w:tblPrEx>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none" w:sz="0" w:space="0" w:color="auto"/>
          </w:tblBorders>
        </w:tblPrEx>
        <w:trPr>
          <w:cnfStyle w:val="000000100000" w:firstRow="0" w:lastRow="0" w:firstColumn="0" w:lastColumn="0" w:oddVBand="0" w:evenVBand="0" w:oddHBand="1" w:evenHBand="0" w:firstRowFirstColumn="0" w:firstRowLastColumn="0" w:lastRowFirstColumn="0" w:lastRowLastColumn="0"/>
          <w:trHeight w:hRule="exact" w:val="1274"/>
        </w:trPr>
        <w:tc>
          <w:tcPr>
            <w:cnfStyle w:val="001000000000" w:firstRow="0" w:lastRow="0" w:firstColumn="1" w:lastColumn="0" w:oddVBand="0" w:evenVBand="0" w:oddHBand="0" w:evenHBand="0" w:firstRowFirstColumn="0" w:firstRowLastColumn="0" w:lastRowFirstColumn="0" w:lastRowLastColumn="0"/>
            <w:tcW w:w="819" w:type="dxa"/>
          </w:tcPr>
          <w:p w14:paraId="70291C76" w14:textId="77777777" w:rsidR="00FB71C9" w:rsidRPr="00C30C78" w:rsidDel="00F9678C" w:rsidRDefault="00FB71C9" w:rsidP="00BE3302">
            <w:pPr>
              <w:rPr>
                <w:rFonts w:eastAsia="Times New Roman"/>
                <w:color w:val="000000"/>
                <w:sz w:val="12"/>
                <w:szCs w:val="12"/>
                <w:lang w:eastAsia="en-AU"/>
              </w:rPr>
            </w:pPr>
            <w:r w:rsidRPr="000B68FE">
              <w:rPr>
                <w:rFonts w:eastAsia="Times New Roman"/>
                <w:color w:val="000000"/>
                <w:sz w:val="12"/>
                <w:szCs w:val="12"/>
                <w:lang w:eastAsia="en-AU"/>
              </w:rPr>
              <w:t>Definition</w:t>
            </w:r>
          </w:p>
        </w:tc>
        <w:tc>
          <w:tcPr>
            <w:tcW w:w="3268" w:type="dxa"/>
            <w:gridSpan w:val="4"/>
          </w:tcPr>
          <w:p w14:paraId="7435D286" w14:textId="77777777" w:rsidR="00FB71C9" w:rsidRPr="000B68FE"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r w:rsidRPr="00C30C78">
              <w:rPr>
                <w:sz w:val="12"/>
                <w:szCs w:val="12"/>
              </w:rPr>
              <w:t xml:space="preserve">Sites that equip the general public with knowledge about mental health and illness, including regionally specific information about where to get help. </w:t>
            </w:r>
            <w:r>
              <w:rPr>
                <w:sz w:val="12"/>
                <w:szCs w:val="12"/>
              </w:rPr>
              <w:t>Includes</w:t>
            </w:r>
            <w:r w:rsidRPr="00C30C78">
              <w:rPr>
                <w:sz w:val="12"/>
                <w:szCs w:val="12"/>
              </w:rPr>
              <w:t xml:space="preserve"> crisis support and suicide prevention hotlines</w:t>
            </w:r>
            <w:r>
              <w:rPr>
                <w:sz w:val="12"/>
                <w:szCs w:val="12"/>
              </w:rPr>
              <w:t>.</w:t>
            </w:r>
          </w:p>
        </w:tc>
        <w:tc>
          <w:tcPr>
            <w:tcW w:w="1990" w:type="dxa"/>
            <w:gridSpan w:val="2"/>
          </w:tcPr>
          <w:p w14:paraId="4FDA6207" w14:textId="77777777" w:rsidR="00FB71C9" w:rsidRPr="000B68FE"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r w:rsidRPr="00C30C78">
              <w:rPr>
                <w:sz w:val="12"/>
                <w:szCs w:val="12"/>
              </w:rPr>
              <w:t>Applications designed to improve an individual’s mental health and wellbeing</w:t>
            </w:r>
          </w:p>
        </w:tc>
        <w:tc>
          <w:tcPr>
            <w:tcW w:w="1563" w:type="dxa"/>
          </w:tcPr>
          <w:p w14:paraId="07EF906C" w14:textId="77777777" w:rsidR="00FB71C9" w:rsidRPr="000B68FE"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r w:rsidRPr="00C30C78">
              <w:rPr>
                <w:sz w:val="12"/>
                <w:szCs w:val="12"/>
              </w:rPr>
              <w:t>Discussion boards and</w:t>
            </w:r>
            <w:r>
              <w:rPr>
                <w:sz w:val="12"/>
                <w:szCs w:val="12"/>
              </w:rPr>
              <w:t xml:space="preserve"> other</w:t>
            </w:r>
            <w:r w:rsidRPr="00C30C78">
              <w:rPr>
                <w:sz w:val="12"/>
                <w:szCs w:val="12"/>
              </w:rPr>
              <w:t xml:space="preserve"> online fora for </w:t>
            </w:r>
            <w:r>
              <w:rPr>
                <w:sz w:val="12"/>
                <w:szCs w:val="12"/>
              </w:rPr>
              <w:t xml:space="preserve">people </w:t>
            </w:r>
            <w:r w:rsidRPr="00C30C78">
              <w:rPr>
                <w:sz w:val="12"/>
                <w:szCs w:val="12"/>
              </w:rPr>
              <w:t xml:space="preserve">with experience of mental illness </w:t>
            </w:r>
            <w:r>
              <w:rPr>
                <w:sz w:val="12"/>
                <w:szCs w:val="12"/>
              </w:rPr>
              <w:t xml:space="preserve">to communicate and share </w:t>
            </w:r>
            <w:r w:rsidRPr="00C30C78">
              <w:rPr>
                <w:sz w:val="12"/>
                <w:szCs w:val="12"/>
              </w:rPr>
              <w:t>experiences with peers</w:t>
            </w:r>
          </w:p>
        </w:tc>
        <w:tc>
          <w:tcPr>
            <w:tcW w:w="1705" w:type="dxa"/>
          </w:tcPr>
          <w:p w14:paraId="0C84259A" w14:textId="77777777" w:rsidR="00FB71C9" w:rsidRPr="000B68FE"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r>
              <w:rPr>
                <w:sz w:val="12"/>
                <w:szCs w:val="12"/>
              </w:rPr>
              <w:t>Automated and unsupervised</w:t>
            </w:r>
            <w:r w:rsidRPr="00AE2F3F">
              <w:rPr>
                <w:sz w:val="12"/>
                <w:szCs w:val="12"/>
              </w:rPr>
              <w:t xml:space="preserve"> screening, monitoring and feedback tools for mental health.</w:t>
            </w:r>
            <w:r w:rsidRPr="00C30C78">
              <w:rPr>
                <w:sz w:val="12"/>
                <w:szCs w:val="12"/>
              </w:rPr>
              <w:t xml:space="preserve"> May provide automatically generated advice for help-seekers on where to get treatment. </w:t>
            </w:r>
          </w:p>
        </w:tc>
        <w:tc>
          <w:tcPr>
            <w:tcW w:w="2985" w:type="dxa"/>
            <w:gridSpan w:val="2"/>
          </w:tcPr>
          <w:p w14:paraId="44A3386C" w14:textId="77777777" w:rsidR="00FB71C9" w:rsidRPr="000B68FE"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r>
              <w:rPr>
                <w:sz w:val="12"/>
                <w:szCs w:val="12"/>
              </w:rPr>
              <w:t>W</w:t>
            </w:r>
            <w:r w:rsidRPr="00C30C78">
              <w:rPr>
                <w:sz w:val="12"/>
                <w:szCs w:val="12"/>
              </w:rPr>
              <w:t xml:space="preserve">eb and/or mobile applications </w:t>
            </w:r>
            <w:r>
              <w:rPr>
                <w:sz w:val="12"/>
                <w:szCs w:val="12"/>
              </w:rPr>
              <w:t>that deliver cognitive behavioural therapy.</w:t>
            </w:r>
            <w:r w:rsidRPr="00C30C78">
              <w:rPr>
                <w:sz w:val="12"/>
                <w:szCs w:val="12"/>
              </w:rPr>
              <w:t xml:space="preserve"> </w:t>
            </w:r>
            <w:r>
              <w:rPr>
                <w:sz w:val="12"/>
                <w:szCs w:val="12"/>
              </w:rPr>
              <w:t>Maybe guided or clinician monitored.</w:t>
            </w:r>
          </w:p>
        </w:tc>
        <w:tc>
          <w:tcPr>
            <w:tcW w:w="2276" w:type="dxa"/>
          </w:tcPr>
          <w:p w14:paraId="44B858E8" w14:textId="77777777" w:rsidR="00FB71C9" w:rsidRPr="00C30C78"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r w:rsidRPr="00C30C78">
              <w:rPr>
                <w:sz w:val="12"/>
                <w:szCs w:val="12"/>
              </w:rPr>
              <w:t xml:space="preserve">Online service providers that offer a range of treatment programs as well as formal </w:t>
            </w:r>
            <w:proofErr w:type="spellStart"/>
            <w:r w:rsidRPr="00C30C78">
              <w:rPr>
                <w:sz w:val="12"/>
                <w:szCs w:val="12"/>
              </w:rPr>
              <w:t>assessments</w:t>
            </w:r>
            <w:r>
              <w:rPr>
                <w:sz w:val="12"/>
                <w:szCs w:val="12"/>
                <w:vertAlign w:val="superscript"/>
              </w:rPr>
              <w:t>a</w:t>
            </w:r>
            <w:proofErr w:type="spellEnd"/>
            <w:r w:rsidRPr="00C30C78">
              <w:rPr>
                <w:sz w:val="12"/>
                <w:szCs w:val="12"/>
              </w:rPr>
              <w:t xml:space="preserve"> of symptoms by a clinician. </w:t>
            </w:r>
            <w:r>
              <w:rPr>
                <w:sz w:val="12"/>
                <w:szCs w:val="12"/>
              </w:rPr>
              <w:t>Services include referral functionality.</w:t>
            </w:r>
          </w:p>
          <w:p w14:paraId="6F3795AB" w14:textId="77777777" w:rsidR="00FB71C9" w:rsidRPr="000B68FE"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p>
        </w:tc>
      </w:tr>
      <w:tr w:rsidR="00FB71C9" w14:paraId="0613775D" w14:textId="77777777" w:rsidTr="00517BF3">
        <w:trPr>
          <w:cnfStyle w:val="000000010000" w:firstRow="0" w:lastRow="0" w:firstColumn="0" w:lastColumn="0" w:oddVBand="0" w:evenVBand="0" w:oddHBand="0" w:evenHBand="1" w:firstRowFirstColumn="0" w:firstRowLastColumn="0" w:lastRowFirstColumn="0" w:lastRowLastColumn="0"/>
          <w:trHeight w:hRule="exact" w:val="425"/>
        </w:trPr>
        <w:tc>
          <w:tcPr>
            <w:cnfStyle w:val="001000000000" w:firstRow="0" w:lastRow="0" w:firstColumn="1" w:lastColumn="0" w:oddVBand="0" w:evenVBand="0" w:oddHBand="0" w:evenHBand="0" w:firstRowFirstColumn="0" w:firstRowLastColumn="0" w:lastRowFirstColumn="0" w:lastRowLastColumn="0"/>
            <w:tcW w:w="819" w:type="dxa"/>
          </w:tcPr>
          <w:p w14:paraId="38C8D2DF" w14:textId="77777777" w:rsidR="00FB71C9" w:rsidRPr="00B11EEF" w:rsidRDefault="00FB71C9" w:rsidP="00BE3302">
            <w:pPr>
              <w:rPr>
                <w:sz w:val="12"/>
                <w:szCs w:val="12"/>
              </w:rPr>
            </w:pPr>
            <w:r w:rsidRPr="00B11EEF">
              <w:rPr>
                <w:rFonts w:eastAsia="Times New Roman"/>
                <w:color w:val="000000"/>
                <w:sz w:val="12"/>
                <w:szCs w:val="12"/>
                <w:lang w:eastAsia="en-AU"/>
              </w:rPr>
              <w:t>Mode of delivery</w:t>
            </w:r>
          </w:p>
        </w:tc>
        <w:tc>
          <w:tcPr>
            <w:tcW w:w="1563" w:type="dxa"/>
            <w:gridSpan w:val="2"/>
          </w:tcPr>
          <w:p w14:paraId="0B4E80FE"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r w:rsidRPr="00B11EEF">
              <w:rPr>
                <w:sz w:val="12"/>
                <w:szCs w:val="12"/>
              </w:rPr>
              <w:t>Website</w:t>
            </w:r>
          </w:p>
        </w:tc>
        <w:tc>
          <w:tcPr>
            <w:tcW w:w="1705" w:type="dxa"/>
            <w:gridSpan w:val="2"/>
          </w:tcPr>
          <w:p w14:paraId="5DB74ACA"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proofErr w:type="gramStart"/>
            <w:r w:rsidRPr="00B11EEF">
              <w:rPr>
                <w:sz w:val="12"/>
                <w:szCs w:val="12"/>
              </w:rPr>
              <w:t>Website,  phone</w:t>
            </w:r>
            <w:proofErr w:type="gramEnd"/>
            <w:r w:rsidRPr="00B11EEF">
              <w:rPr>
                <w:sz w:val="12"/>
                <w:szCs w:val="12"/>
              </w:rPr>
              <w:t>, email, online chat</w:t>
            </w:r>
          </w:p>
        </w:tc>
        <w:tc>
          <w:tcPr>
            <w:tcW w:w="1990" w:type="dxa"/>
            <w:gridSpan w:val="2"/>
          </w:tcPr>
          <w:p w14:paraId="5BBD2244"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r w:rsidRPr="00B11EEF">
              <w:rPr>
                <w:sz w:val="12"/>
                <w:szCs w:val="12"/>
              </w:rPr>
              <w:t>Website or app</w:t>
            </w:r>
          </w:p>
        </w:tc>
        <w:tc>
          <w:tcPr>
            <w:tcW w:w="1563" w:type="dxa"/>
          </w:tcPr>
          <w:p w14:paraId="01D8605A"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r>
              <w:rPr>
                <w:sz w:val="12"/>
                <w:szCs w:val="12"/>
              </w:rPr>
              <w:t>Website</w:t>
            </w:r>
          </w:p>
        </w:tc>
        <w:tc>
          <w:tcPr>
            <w:tcW w:w="1705" w:type="dxa"/>
          </w:tcPr>
          <w:p w14:paraId="64F50169"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r w:rsidRPr="00B11EEF">
              <w:rPr>
                <w:sz w:val="12"/>
                <w:szCs w:val="12"/>
              </w:rPr>
              <w:t>Website or app</w:t>
            </w:r>
          </w:p>
        </w:tc>
        <w:tc>
          <w:tcPr>
            <w:tcW w:w="1421" w:type="dxa"/>
          </w:tcPr>
          <w:p w14:paraId="2643F323"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r w:rsidRPr="00B11EEF">
              <w:rPr>
                <w:sz w:val="12"/>
                <w:szCs w:val="12"/>
              </w:rPr>
              <w:t xml:space="preserve">Website or </w:t>
            </w:r>
            <w:r>
              <w:rPr>
                <w:sz w:val="12"/>
                <w:szCs w:val="12"/>
              </w:rPr>
              <w:t>smartphone</w:t>
            </w:r>
          </w:p>
        </w:tc>
        <w:tc>
          <w:tcPr>
            <w:tcW w:w="1564" w:type="dxa"/>
          </w:tcPr>
          <w:p w14:paraId="17D355F7"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r w:rsidRPr="00B11EEF">
              <w:rPr>
                <w:sz w:val="12"/>
                <w:szCs w:val="12"/>
              </w:rPr>
              <w:t>Website</w:t>
            </w:r>
          </w:p>
        </w:tc>
        <w:tc>
          <w:tcPr>
            <w:tcW w:w="2276" w:type="dxa"/>
          </w:tcPr>
          <w:p w14:paraId="2195ACD0"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r w:rsidRPr="00B11EEF">
              <w:rPr>
                <w:sz w:val="12"/>
                <w:szCs w:val="12"/>
              </w:rPr>
              <w:t>Website</w:t>
            </w:r>
            <w:r>
              <w:rPr>
                <w:sz w:val="12"/>
                <w:szCs w:val="12"/>
              </w:rPr>
              <w:t>, phone</w:t>
            </w:r>
          </w:p>
        </w:tc>
      </w:tr>
      <w:tr w:rsidR="00FB71C9" w14:paraId="5E5A176A" w14:textId="77777777" w:rsidTr="00517BF3">
        <w:trPr>
          <w:cnfStyle w:val="000000100000" w:firstRow="0" w:lastRow="0" w:firstColumn="0" w:lastColumn="0" w:oddVBand="0" w:evenVBand="0" w:oddHBand="1" w:evenHBand="0" w:firstRowFirstColumn="0" w:firstRowLastColumn="0" w:lastRowFirstColumn="0" w:lastRowLastColumn="0"/>
          <w:trHeight w:hRule="exact" w:val="844"/>
        </w:trPr>
        <w:tc>
          <w:tcPr>
            <w:cnfStyle w:val="001000000000" w:firstRow="0" w:lastRow="0" w:firstColumn="1" w:lastColumn="0" w:oddVBand="0" w:evenVBand="0" w:oddHBand="0" w:evenHBand="0" w:firstRowFirstColumn="0" w:firstRowLastColumn="0" w:lastRowFirstColumn="0" w:lastRowLastColumn="0"/>
            <w:tcW w:w="819" w:type="dxa"/>
          </w:tcPr>
          <w:p w14:paraId="33D6EF6C" w14:textId="77777777" w:rsidR="00FB71C9" w:rsidRPr="000B68FE" w:rsidRDefault="00FB71C9" w:rsidP="00BE3302">
            <w:pPr>
              <w:rPr>
                <w:rFonts w:eastAsia="Times New Roman"/>
                <w:b w:val="0"/>
                <w:bCs w:val="0"/>
                <w:color w:val="000000"/>
                <w:sz w:val="12"/>
                <w:szCs w:val="12"/>
                <w:lang w:eastAsia="en-AU"/>
              </w:rPr>
            </w:pPr>
            <w:r>
              <w:rPr>
                <w:rFonts w:eastAsia="Times New Roman"/>
                <w:color w:val="000000"/>
                <w:sz w:val="12"/>
                <w:szCs w:val="12"/>
                <w:lang w:eastAsia="en-AU"/>
              </w:rPr>
              <w:t>Sub-types</w:t>
            </w:r>
          </w:p>
        </w:tc>
        <w:tc>
          <w:tcPr>
            <w:tcW w:w="710" w:type="dxa"/>
          </w:tcPr>
          <w:p w14:paraId="57ABC465" w14:textId="77777777" w:rsidR="00FB71C9" w:rsidRPr="000B68FE"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r w:rsidRPr="000B68FE">
              <w:rPr>
                <w:sz w:val="12"/>
                <w:szCs w:val="12"/>
              </w:rPr>
              <w:t>Health, general</w:t>
            </w:r>
          </w:p>
        </w:tc>
        <w:tc>
          <w:tcPr>
            <w:tcW w:w="853" w:type="dxa"/>
          </w:tcPr>
          <w:p w14:paraId="739A3F70" w14:textId="77777777" w:rsidR="00FB71C9" w:rsidRPr="000B68FE"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r w:rsidRPr="000B68FE">
              <w:rPr>
                <w:sz w:val="12"/>
                <w:szCs w:val="12"/>
              </w:rPr>
              <w:t>Mental health, general</w:t>
            </w:r>
          </w:p>
        </w:tc>
        <w:tc>
          <w:tcPr>
            <w:tcW w:w="853" w:type="dxa"/>
          </w:tcPr>
          <w:p w14:paraId="7F80A957" w14:textId="77777777" w:rsidR="00FB71C9" w:rsidRPr="000B68FE"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r w:rsidRPr="000B68FE">
              <w:rPr>
                <w:sz w:val="12"/>
                <w:szCs w:val="12"/>
              </w:rPr>
              <w:t>Mental health, general</w:t>
            </w:r>
          </w:p>
          <w:p w14:paraId="05ED5FFA" w14:textId="77777777" w:rsidR="00FB71C9" w:rsidRPr="000B68FE"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p>
        </w:tc>
        <w:tc>
          <w:tcPr>
            <w:tcW w:w="852" w:type="dxa"/>
          </w:tcPr>
          <w:p w14:paraId="7E87A68D" w14:textId="77777777" w:rsidR="00FB71C9" w:rsidRPr="000B68FE"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r w:rsidRPr="000B68FE">
              <w:rPr>
                <w:sz w:val="12"/>
                <w:szCs w:val="12"/>
              </w:rPr>
              <w:t>Crisis support and suicide prevention</w:t>
            </w:r>
          </w:p>
        </w:tc>
        <w:tc>
          <w:tcPr>
            <w:tcW w:w="995" w:type="dxa"/>
          </w:tcPr>
          <w:p w14:paraId="350D59EC" w14:textId="77777777" w:rsidR="00FB71C9" w:rsidRPr="000B68FE"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r w:rsidRPr="000B68FE">
              <w:rPr>
                <w:sz w:val="12"/>
                <w:szCs w:val="12"/>
              </w:rPr>
              <w:t>Mental health and wellbeing apps, general</w:t>
            </w:r>
          </w:p>
        </w:tc>
        <w:tc>
          <w:tcPr>
            <w:tcW w:w="995" w:type="dxa"/>
          </w:tcPr>
          <w:p w14:paraId="5C3F7F62" w14:textId="77777777" w:rsidR="00FB71C9" w:rsidRPr="000B68FE"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r w:rsidRPr="000B68FE">
              <w:rPr>
                <w:sz w:val="12"/>
                <w:szCs w:val="12"/>
              </w:rPr>
              <w:t>Serious games</w:t>
            </w:r>
          </w:p>
        </w:tc>
        <w:tc>
          <w:tcPr>
            <w:tcW w:w="1563" w:type="dxa"/>
          </w:tcPr>
          <w:p w14:paraId="0B06CBD7" w14:textId="77777777" w:rsidR="00FB71C9" w:rsidRPr="000B68FE"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p>
        </w:tc>
        <w:tc>
          <w:tcPr>
            <w:tcW w:w="1705" w:type="dxa"/>
          </w:tcPr>
          <w:p w14:paraId="1EC6A68A" w14:textId="77777777" w:rsidR="00FB71C9" w:rsidRPr="00162C5A"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p>
        </w:tc>
        <w:tc>
          <w:tcPr>
            <w:tcW w:w="1421" w:type="dxa"/>
          </w:tcPr>
          <w:p w14:paraId="45EFAEC9" w14:textId="77777777" w:rsidR="00FB71C9" w:rsidRPr="00162C5A"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r w:rsidRPr="00162C5A">
              <w:rPr>
                <w:sz w:val="12"/>
                <w:szCs w:val="12"/>
              </w:rPr>
              <w:t>Self-guided online CBT-skills training, no clinician assistance</w:t>
            </w:r>
          </w:p>
        </w:tc>
        <w:tc>
          <w:tcPr>
            <w:tcW w:w="1564" w:type="dxa"/>
          </w:tcPr>
          <w:p w14:paraId="171126C5" w14:textId="77777777" w:rsidR="00FB71C9" w:rsidRPr="00C6117A"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r w:rsidRPr="00C6117A">
              <w:rPr>
                <w:sz w:val="12"/>
                <w:szCs w:val="12"/>
              </w:rPr>
              <w:t>Guided CBT-based course. Level of clinician guidance varies from minimal guidance to intensive guidance.</w:t>
            </w:r>
          </w:p>
        </w:tc>
        <w:tc>
          <w:tcPr>
            <w:tcW w:w="2276" w:type="dxa"/>
          </w:tcPr>
          <w:p w14:paraId="08090D91" w14:textId="77777777" w:rsidR="00FB71C9" w:rsidRPr="00C6117A"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r w:rsidRPr="00C6117A">
              <w:rPr>
                <w:sz w:val="12"/>
                <w:szCs w:val="12"/>
              </w:rPr>
              <w:t xml:space="preserve">Online ‘one stop shops’ for accessing CBT. Provide </w:t>
            </w:r>
            <w:r>
              <w:rPr>
                <w:sz w:val="12"/>
                <w:szCs w:val="12"/>
              </w:rPr>
              <w:t xml:space="preserve">clinical </w:t>
            </w:r>
            <w:r w:rsidRPr="00C6117A">
              <w:rPr>
                <w:sz w:val="12"/>
                <w:szCs w:val="12"/>
              </w:rPr>
              <w:t>assessment, and a range of</w:t>
            </w:r>
            <w:r>
              <w:rPr>
                <w:sz w:val="12"/>
                <w:szCs w:val="12"/>
              </w:rPr>
              <w:t xml:space="preserve"> information and</w:t>
            </w:r>
            <w:r w:rsidRPr="00C6117A">
              <w:rPr>
                <w:sz w:val="12"/>
                <w:szCs w:val="12"/>
              </w:rPr>
              <w:t xml:space="preserve"> treatments, including some referral functionality</w:t>
            </w:r>
          </w:p>
        </w:tc>
      </w:tr>
      <w:tr w:rsidR="00FB71C9" w14:paraId="41A5DEB5" w14:textId="77777777" w:rsidTr="00517BF3">
        <w:trPr>
          <w:cnfStyle w:val="000000010000" w:firstRow="0" w:lastRow="0" w:firstColumn="0" w:lastColumn="0" w:oddVBand="0" w:evenVBand="0" w:oddHBand="0" w:evenHBand="1" w:firstRowFirstColumn="0" w:firstRowLastColumn="0" w:lastRowFirstColumn="0" w:lastRowLastColumn="0"/>
          <w:trHeight w:hRule="exact" w:val="2389"/>
        </w:trPr>
        <w:tc>
          <w:tcPr>
            <w:cnfStyle w:val="001000000000" w:firstRow="0" w:lastRow="0" w:firstColumn="1" w:lastColumn="0" w:oddVBand="0" w:evenVBand="0" w:oddHBand="0" w:evenHBand="0" w:firstRowFirstColumn="0" w:firstRowLastColumn="0" w:lastRowFirstColumn="0" w:lastRowLastColumn="0"/>
            <w:tcW w:w="819" w:type="dxa"/>
          </w:tcPr>
          <w:p w14:paraId="41413000" w14:textId="77777777" w:rsidR="00FB71C9" w:rsidRPr="00B11EEF" w:rsidRDefault="00FB71C9" w:rsidP="00BE3302">
            <w:pPr>
              <w:rPr>
                <w:b w:val="0"/>
                <w:sz w:val="12"/>
                <w:szCs w:val="12"/>
              </w:rPr>
            </w:pPr>
            <w:r w:rsidRPr="00B11EEF">
              <w:rPr>
                <w:sz w:val="12"/>
                <w:szCs w:val="12"/>
              </w:rPr>
              <w:t>Example</w:t>
            </w:r>
          </w:p>
        </w:tc>
        <w:tc>
          <w:tcPr>
            <w:tcW w:w="710" w:type="dxa"/>
          </w:tcPr>
          <w:p w14:paraId="7CDB3874" w14:textId="77777777" w:rsidR="00FB71C9"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r w:rsidRPr="00B11EEF">
              <w:rPr>
                <w:sz w:val="12"/>
                <w:szCs w:val="12"/>
              </w:rPr>
              <w:t xml:space="preserve">Better health channel </w:t>
            </w:r>
            <w:hyperlink r:id="rId16" w:history="1">
              <w:r w:rsidRPr="00632861">
                <w:rPr>
                  <w:rStyle w:val="Hyperlink"/>
                  <w:sz w:val="12"/>
                  <w:szCs w:val="12"/>
                </w:rPr>
                <w:t>www.betterhealth.vic.gov.au</w:t>
              </w:r>
            </w:hyperlink>
          </w:p>
          <w:p w14:paraId="0111ACC9"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proofErr w:type="spellStart"/>
            <w:r>
              <w:rPr>
                <w:sz w:val="12"/>
                <w:szCs w:val="12"/>
              </w:rPr>
              <w:t>Healthdirect</w:t>
            </w:r>
            <w:proofErr w:type="spellEnd"/>
            <w:r>
              <w:rPr>
                <w:sz w:val="12"/>
                <w:szCs w:val="12"/>
              </w:rPr>
              <w:t xml:space="preserve"> www.healthdirect.gov.au</w:t>
            </w:r>
          </w:p>
        </w:tc>
        <w:tc>
          <w:tcPr>
            <w:tcW w:w="853" w:type="dxa"/>
          </w:tcPr>
          <w:p w14:paraId="1E1E4B33" w14:textId="77777777" w:rsidR="00FB71C9" w:rsidRDefault="00166FA7" w:rsidP="00BE3302">
            <w:pPr>
              <w:cnfStyle w:val="000000010000" w:firstRow="0" w:lastRow="0" w:firstColumn="0" w:lastColumn="0" w:oddVBand="0" w:evenVBand="0" w:oddHBand="0" w:evenHBand="1" w:firstRowFirstColumn="0" w:firstRowLastColumn="0" w:lastRowFirstColumn="0" w:lastRowLastColumn="0"/>
              <w:rPr>
                <w:rStyle w:val="Hyperlink"/>
                <w:sz w:val="12"/>
                <w:szCs w:val="12"/>
              </w:rPr>
            </w:pPr>
            <w:hyperlink r:id="rId17" w:history="1">
              <w:r w:rsidR="00FB71C9" w:rsidRPr="00632861">
                <w:rPr>
                  <w:rStyle w:val="Hyperlink"/>
                  <w:sz w:val="12"/>
                  <w:szCs w:val="12"/>
                </w:rPr>
                <w:t>www.mindhealthconnect.org.au</w:t>
              </w:r>
            </w:hyperlink>
            <w:r w:rsidR="00FB71C9">
              <w:rPr>
                <w:rStyle w:val="Hyperlink"/>
                <w:sz w:val="12"/>
                <w:szCs w:val="12"/>
              </w:rPr>
              <w:t xml:space="preserve"> </w:t>
            </w:r>
          </w:p>
          <w:p w14:paraId="0B37B581"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proofErr w:type="spellStart"/>
            <w:r>
              <w:rPr>
                <w:rStyle w:val="Hyperlink"/>
                <w:sz w:val="12"/>
                <w:szCs w:val="12"/>
              </w:rPr>
              <w:t>Reachout</w:t>
            </w:r>
            <w:proofErr w:type="spellEnd"/>
            <w:r>
              <w:rPr>
                <w:rStyle w:val="Hyperlink"/>
                <w:sz w:val="12"/>
                <w:szCs w:val="12"/>
              </w:rPr>
              <w:t xml:space="preserve"> (youth) reachout.com</w:t>
            </w:r>
          </w:p>
        </w:tc>
        <w:tc>
          <w:tcPr>
            <w:tcW w:w="853" w:type="dxa"/>
          </w:tcPr>
          <w:p w14:paraId="733AC9E6" w14:textId="77777777" w:rsidR="00FB71C9" w:rsidRDefault="00FB71C9" w:rsidP="00BE3302">
            <w:pPr>
              <w:cnfStyle w:val="000000010000" w:firstRow="0" w:lastRow="0" w:firstColumn="0" w:lastColumn="0" w:oddVBand="0" w:evenVBand="0" w:oddHBand="0" w:evenHBand="1" w:firstRowFirstColumn="0" w:firstRowLastColumn="0" w:lastRowFirstColumn="0" w:lastRowLastColumn="0"/>
              <w:rPr>
                <w:rStyle w:val="Hyperlink"/>
                <w:sz w:val="12"/>
                <w:szCs w:val="12"/>
              </w:rPr>
            </w:pPr>
            <w:r w:rsidRPr="00B11EEF">
              <w:rPr>
                <w:i/>
                <w:sz w:val="12"/>
                <w:szCs w:val="12"/>
              </w:rPr>
              <w:t xml:space="preserve">beyondblue </w:t>
            </w:r>
            <w:hyperlink r:id="rId18" w:history="1">
              <w:r w:rsidRPr="00B11EEF">
                <w:rPr>
                  <w:rStyle w:val="Hyperlink"/>
                  <w:sz w:val="12"/>
                  <w:szCs w:val="12"/>
                </w:rPr>
                <w:t>www.beyondblue.org.au</w:t>
              </w:r>
            </w:hyperlink>
          </w:p>
          <w:p w14:paraId="31606F4F"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p>
        </w:tc>
        <w:tc>
          <w:tcPr>
            <w:tcW w:w="852" w:type="dxa"/>
          </w:tcPr>
          <w:p w14:paraId="5B9AF766"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r w:rsidRPr="00B11EEF">
              <w:rPr>
                <w:sz w:val="12"/>
                <w:szCs w:val="12"/>
              </w:rPr>
              <w:t>Lifeline Australia www.lifeline.org.au</w:t>
            </w:r>
          </w:p>
          <w:p w14:paraId="6311EBC1"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r w:rsidRPr="00B11EEF">
              <w:rPr>
                <w:sz w:val="12"/>
                <w:szCs w:val="12"/>
              </w:rPr>
              <w:t>On the Line www.ontheline.org.au</w:t>
            </w:r>
          </w:p>
        </w:tc>
        <w:tc>
          <w:tcPr>
            <w:tcW w:w="995" w:type="dxa"/>
          </w:tcPr>
          <w:p w14:paraId="418E33F0" w14:textId="77777777" w:rsidR="00FB71C9" w:rsidRDefault="00FB71C9" w:rsidP="00BE3302">
            <w:pPr>
              <w:cnfStyle w:val="000000010000" w:firstRow="0" w:lastRow="0" w:firstColumn="0" w:lastColumn="0" w:oddVBand="0" w:evenVBand="0" w:oddHBand="0" w:evenHBand="1" w:firstRowFirstColumn="0" w:firstRowLastColumn="0" w:lastRowFirstColumn="0" w:lastRowLastColumn="0"/>
              <w:rPr>
                <w:rFonts w:cs="Times New Roman"/>
                <w:sz w:val="12"/>
                <w:szCs w:val="12"/>
              </w:rPr>
            </w:pPr>
            <w:r w:rsidRPr="00B11EEF">
              <w:rPr>
                <w:sz w:val="12"/>
                <w:szCs w:val="12"/>
              </w:rPr>
              <w:t xml:space="preserve">Meditation/mindfulness apps </w:t>
            </w:r>
            <w:proofErr w:type="gramStart"/>
            <w:r w:rsidRPr="00B11EEF">
              <w:rPr>
                <w:sz w:val="12"/>
                <w:szCs w:val="12"/>
              </w:rPr>
              <w:t>e.g.</w:t>
            </w:r>
            <w:proofErr w:type="gramEnd"/>
            <w:r w:rsidRPr="00B11EEF">
              <w:rPr>
                <w:sz w:val="12"/>
                <w:szCs w:val="12"/>
              </w:rPr>
              <w:t xml:space="preserve"> </w:t>
            </w:r>
            <w:proofErr w:type="spellStart"/>
            <w:r w:rsidRPr="00B11EEF">
              <w:rPr>
                <w:sz w:val="12"/>
                <w:szCs w:val="12"/>
              </w:rPr>
              <w:t>Smilingmind</w:t>
            </w:r>
            <w:proofErr w:type="spellEnd"/>
            <w:r>
              <w:rPr>
                <w:sz w:val="12"/>
                <w:szCs w:val="12"/>
              </w:rPr>
              <w:t xml:space="preserve"> </w:t>
            </w:r>
            <w:hyperlink r:id="rId19" w:history="1">
              <w:r w:rsidRPr="00BB463A">
                <w:rPr>
                  <w:rStyle w:val="Hyperlink"/>
                  <w:sz w:val="12"/>
                  <w:szCs w:val="12"/>
                </w:rPr>
                <w:t>www.smilingmind.com.au</w:t>
              </w:r>
            </w:hyperlink>
          </w:p>
          <w:p w14:paraId="076B5C73"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p>
        </w:tc>
        <w:tc>
          <w:tcPr>
            <w:tcW w:w="995" w:type="dxa"/>
          </w:tcPr>
          <w:p w14:paraId="3CC66E96"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r w:rsidRPr="008F75C8">
              <w:rPr>
                <w:sz w:val="12"/>
                <w:szCs w:val="12"/>
              </w:rPr>
              <w:t>R</w:t>
            </w:r>
            <w:r>
              <w:rPr>
                <w:sz w:val="12"/>
                <w:szCs w:val="12"/>
              </w:rPr>
              <w:t xml:space="preserve">esilience </w:t>
            </w:r>
            <w:proofErr w:type="spellStart"/>
            <w:proofErr w:type="gramStart"/>
            <w:r>
              <w:rPr>
                <w:sz w:val="12"/>
                <w:szCs w:val="12"/>
              </w:rPr>
              <w:t>e,g</w:t>
            </w:r>
            <w:proofErr w:type="spellEnd"/>
            <w:proofErr w:type="gramEnd"/>
            <w:r>
              <w:rPr>
                <w:sz w:val="12"/>
                <w:szCs w:val="12"/>
              </w:rPr>
              <w:t xml:space="preserve">, </w:t>
            </w:r>
            <w:proofErr w:type="spellStart"/>
            <w:r w:rsidRPr="008F75C8">
              <w:rPr>
                <w:sz w:val="12"/>
                <w:szCs w:val="12"/>
              </w:rPr>
              <w:t>Reachout</w:t>
            </w:r>
            <w:proofErr w:type="spellEnd"/>
            <w:r w:rsidRPr="008F75C8">
              <w:rPr>
                <w:sz w:val="12"/>
                <w:szCs w:val="12"/>
              </w:rPr>
              <w:t xml:space="preserve"> Orb au.professionals.reachout.com/orb</w:t>
            </w:r>
          </w:p>
        </w:tc>
        <w:tc>
          <w:tcPr>
            <w:tcW w:w="1563" w:type="dxa"/>
          </w:tcPr>
          <w:p w14:paraId="238D3CEC" w14:textId="77777777" w:rsidR="00FB71C9"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r>
              <w:rPr>
                <w:sz w:val="12"/>
                <w:szCs w:val="12"/>
              </w:rPr>
              <w:t>SANE forums saneforums.org</w:t>
            </w:r>
          </w:p>
          <w:p w14:paraId="7C66E7B2"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proofErr w:type="spellStart"/>
            <w:r>
              <w:rPr>
                <w:sz w:val="12"/>
                <w:szCs w:val="12"/>
              </w:rPr>
              <w:t>Reachout</w:t>
            </w:r>
            <w:proofErr w:type="spellEnd"/>
            <w:r>
              <w:rPr>
                <w:sz w:val="12"/>
                <w:szCs w:val="12"/>
              </w:rPr>
              <w:t xml:space="preserve"> forums (youth 14-25</w:t>
            </w:r>
            <w:proofErr w:type="gramStart"/>
            <w:r>
              <w:rPr>
                <w:sz w:val="12"/>
                <w:szCs w:val="12"/>
              </w:rPr>
              <w:t xml:space="preserve">)  </w:t>
            </w:r>
            <w:r>
              <w:rPr>
                <w:rStyle w:val="Hyperlink"/>
                <w:sz w:val="12"/>
                <w:szCs w:val="12"/>
              </w:rPr>
              <w:t>reachout.com</w:t>
            </w:r>
            <w:proofErr w:type="gramEnd"/>
          </w:p>
        </w:tc>
        <w:tc>
          <w:tcPr>
            <w:tcW w:w="1705" w:type="dxa"/>
          </w:tcPr>
          <w:p w14:paraId="12D3A030"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r w:rsidRPr="00B11EEF">
              <w:rPr>
                <w:sz w:val="12"/>
                <w:szCs w:val="12"/>
              </w:rPr>
              <w:t xml:space="preserve">Mood </w:t>
            </w:r>
            <w:proofErr w:type="gramStart"/>
            <w:r w:rsidRPr="00B11EEF">
              <w:rPr>
                <w:sz w:val="12"/>
                <w:szCs w:val="12"/>
              </w:rPr>
              <w:t>monitor</w:t>
            </w:r>
            <w:proofErr w:type="gramEnd"/>
            <w:r w:rsidRPr="00B11EEF">
              <w:rPr>
                <w:sz w:val="12"/>
                <w:szCs w:val="12"/>
              </w:rPr>
              <w:t xml:space="preserve"> by </w:t>
            </w:r>
            <w:proofErr w:type="spellStart"/>
            <w:r w:rsidRPr="00B11EEF">
              <w:rPr>
                <w:sz w:val="12"/>
                <w:szCs w:val="12"/>
              </w:rPr>
              <w:t>Mindhealthconnect</w:t>
            </w:r>
            <w:proofErr w:type="spellEnd"/>
            <w:r w:rsidRPr="00B11EEF">
              <w:rPr>
                <w:sz w:val="12"/>
                <w:szCs w:val="12"/>
              </w:rPr>
              <w:t xml:space="preserve"> </w:t>
            </w:r>
            <w:hyperlink r:id="rId20" w:history="1">
              <w:r w:rsidRPr="00B11EEF">
                <w:rPr>
                  <w:rStyle w:val="Hyperlink"/>
                  <w:sz w:val="12"/>
                  <w:szCs w:val="12"/>
                </w:rPr>
                <w:t>www.mindhealthconnect.org.au</w:t>
              </w:r>
            </w:hyperlink>
          </w:p>
          <w:p w14:paraId="5BB5031D"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r w:rsidRPr="00B11EEF">
              <w:rPr>
                <w:sz w:val="12"/>
                <w:szCs w:val="12"/>
              </w:rPr>
              <w:t>Snapshot by Black Dog Institute: http://digitaldog.org.au/programs/blackdogsnapshot/</w:t>
            </w:r>
          </w:p>
        </w:tc>
        <w:tc>
          <w:tcPr>
            <w:tcW w:w="1421" w:type="dxa"/>
          </w:tcPr>
          <w:p w14:paraId="4A4559C8" w14:textId="77777777" w:rsidR="00FB71C9"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proofErr w:type="spellStart"/>
            <w:r w:rsidRPr="00B11EEF">
              <w:rPr>
                <w:sz w:val="12"/>
                <w:szCs w:val="12"/>
              </w:rPr>
              <w:t>moodGYM</w:t>
            </w:r>
            <w:proofErr w:type="spellEnd"/>
            <w:r w:rsidRPr="00B11EEF">
              <w:rPr>
                <w:sz w:val="12"/>
                <w:szCs w:val="12"/>
              </w:rPr>
              <w:t xml:space="preserve"> </w:t>
            </w:r>
            <w:hyperlink r:id="rId21" w:history="1">
              <w:r w:rsidRPr="00BB463A">
                <w:rPr>
                  <w:rStyle w:val="Hyperlink"/>
                  <w:sz w:val="12"/>
                  <w:szCs w:val="12"/>
                </w:rPr>
                <w:t>https://moodgym.anu.edu.au/</w:t>
              </w:r>
            </w:hyperlink>
          </w:p>
          <w:p w14:paraId="61923D39" w14:textId="77777777" w:rsidR="00FB71C9"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proofErr w:type="spellStart"/>
            <w:r w:rsidRPr="00FE24DE">
              <w:rPr>
                <w:sz w:val="12"/>
                <w:szCs w:val="12"/>
              </w:rPr>
              <w:t>ThisWayUp</w:t>
            </w:r>
            <w:proofErr w:type="spellEnd"/>
            <w:r>
              <w:rPr>
                <w:sz w:val="12"/>
                <w:szCs w:val="12"/>
              </w:rPr>
              <w:t xml:space="preserve"> unguided depression and anxiety courses </w:t>
            </w:r>
            <w:hyperlink r:id="rId22" w:history="1">
              <w:r w:rsidRPr="00D6456A">
                <w:rPr>
                  <w:rStyle w:val="Hyperlink"/>
                  <w:sz w:val="12"/>
                  <w:szCs w:val="12"/>
                </w:rPr>
                <w:t>https://thiswayup.org.au</w:t>
              </w:r>
            </w:hyperlink>
          </w:p>
          <w:p w14:paraId="42439F4E"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proofErr w:type="spellStart"/>
            <w:r>
              <w:rPr>
                <w:sz w:val="12"/>
                <w:szCs w:val="12"/>
              </w:rPr>
              <w:t>myCompass</w:t>
            </w:r>
            <w:proofErr w:type="spellEnd"/>
            <w:r>
              <w:rPr>
                <w:sz w:val="12"/>
                <w:szCs w:val="12"/>
              </w:rPr>
              <w:t xml:space="preserve"> www.mycompass.org.au</w:t>
            </w:r>
          </w:p>
        </w:tc>
        <w:tc>
          <w:tcPr>
            <w:tcW w:w="1564" w:type="dxa"/>
          </w:tcPr>
          <w:p w14:paraId="374346E2"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r w:rsidRPr="00B11EEF">
              <w:rPr>
                <w:sz w:val="12"/>
                <w:szCs w:val="12"/>
              </w:rPr>
              <w:t xml:space="preserve">Mood mechanic, wellbeing, wellbeing plus interventions via </w:t>
            </w:r>
            <w:proofErr w:type="spellStart"/>
            <w:r w:rsidRPr="00B11EEF">
              <w:rPr>
                <w:sz w:val="12"/>
                <w:szCs w:val="12"/>
              </w:rPr>
              <w:t>Mindspot</w:t>
            </w:r>
            <w:proofErr w:type="spellEnd"/>
            <w:r>
              <w:rPr>
                <w:sz w:val="12"/>
                <w:szCs w:val="12"/>
              </w:rPr>
              <w:t xml:space="preserve"> </w:t>
            </w:r>
            <w:r w:rsidRPr="00B11EEF">
              <w:rPr>
                <w:sz w:val="12"/>
                <w:szCs w:val="12"/>
              </w:rPr>
              <w:t>https://mindspot.org.au</w:t>
            </w:r>
          </w:p>
          <w:p w14:paraId="2B0313E2"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r w:rsidRPr="00B11EEF">
              <w:rPr>
                <w:sz w:val="12"/>
                <w:szCs w:val="12"/>
              </w:rPr>
              <w:t xml:space="preserve">Depression course, panic course, OCD course via </w:t>
            </w:r>
            <w:proofErr w:type="spellStart"/>
            <w:r w:rsidRPr="00B11EEF">
              <w:rPr>
                <w:sz w:val="12"/>
                <w:szCs w:val="12"/>
              </w:rPr>
              <w:t>ThisWayUp</w:t>
            </w:r>
            <w:proofErr w:type="spellEnd"/>
            <w:r>
              <w:rPr>
                <w:sz w:val="12"/>
                <w:szCs w:val="12"/>
              </w:rPr>
              <w:t xml:space="preserve"> https://thiswayup.org.au</w:t>
            </w:r>
          </w:p>
          <w:p w14:paraId="301E9F64"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p>
          <w:p w14:paraId="21D59473"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p>
          <w:p w14:paraId="19ACC071"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p>
          <w:p w14:paraId="135F7F87"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p>
        </w:tc>
        <w:tc>
          <w:tcPr>
            <w:tcW w:w="2276" w:type="dxa"/>
          </w:tcPr>
          <w:p w14:paraId="51AC14AA"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proofErr w:type="spellStart"/>
            <w:r w:rsidRPr="00B11EEF">
              <w:rPr>
                <w:sz w:val="12"/>
                <w:szCs w:val="12"/>
              </w:rPr>
              <w:t>MindSpot</w:t>
            </w:r>
            <w:proofErr w:type="spellEnd"/>
            <w:r>
              <w:rPr>
                <w:sz w:val="12"/>
                <w:szCs w:val="12"/>
              </w:rPr>
              <w:t xml:space="preserve"> clinic</w:t>
            </w:r>
            <w:r w:rsidRPr="00B11EEF">
              <w:rPr>
                <w:sz w:val="12"/>
                <w:szCs w:val="12"/>
              </w:rPr>
              <w:t xml:space="preserve"> https://mindspot.org.au</w:t>
            </w:r>
          </w:p>
          <w:p w14:paraId="51A1A78E" w14:textId="77777777" w:rsidR="00FB71C9" w:rsidRPr="00B11EEF" w:rsidRDefault="00FB71C9" w:rsidP="00BE3302">
            <w:pPr>
              <w:cnfStyle w:val="000000010000" w:firstRow="0" w:lastRow="0" w:firstColumn="0" w:lastColumn="0" w:oddVBand="0" w:evenVBand="0" w:oddHBand="0" w:evenHBand="1" w:firstRowFirstColumn="0" w:firstRowLastColumn="0" w:lastRowFirstColumn="0" w:lastRowLastColumn="0"/>
              <w:rPr>
                <w:sz w:val="12"/>
                <w:szCs w:val="12"/>
              </w:rPr>
            </w:pPr>
          </w:p>
        </w:tc>
      </w:tr>
      <w:tr w:rsidR="00FB71C9" w14:paraId="3A61C1E6" w14:textId="77777777" w:rsidTr="00517BF3">
        <w:trPr>
          <w:cnfStyle w:val="000000100000" w:firstRow="0" w:lastRow="0" w:firstColumn="0" w:lastColumn="0" w:oddVBand="0" w:evenVBand="0" w:oddHBand="1" w:evenHBand="0" w:firstRowFirstColumn="0" w:firstRowLastColumn="0" w:lastRowFirstColumn="0" w:lastRowLastColumn="0"/>
          <w:trHeight w:hRule="exact" w:val="1704"/>
        </w:trPr>
        <w:tc>
          <w:tcPr>
            <w:cnfStyle w:val="001000000000" w:firstRow="0" w:lastRow="0" w:firstColumn="1" w:lastColumn="0" w:oddVBand="0" w:evenVBand="0" w:oddHBand="0" w:evenHBand="0" w:firstRowFirstColumn="0" w:firstRowLastColumn="0" w:lastRowFirstColumn="0" w:lastRowLastColumn="0"/>
            <w:tcW w:w="819" w:type="dxa"/>
          </w:tcPr>
          <w:p w14:paraId="135DA3B8" w14:textId="77777777" w:rsidR="00FB71C9" w:rsidRPr="00B11EEF" w:rsidRDefault="00FB71C9" w:rsidP="00BE3302">
            <w:pPr>
              <w:rPr>
                <w:b w:val="0"/>
                <w:sz w:val="12"/>
                <w:szCs w:val="12"/>
              </w:rPr>
            </w:pPr>
            <w:r w:rsidRPr="00B11EEF">
              <w:rPr>
                <w:sz w:val="12"/>
                <w:szCs w:val="12"/>
              </w:rPr>
              <w:t>Mechanism of access</w:t>
            </w:r>
          </w:p>
        </w:tc>
        <w:tc>
          <w:tcPr>
            <w:tcW w:w="3268" w:type="dxa"/>
            <w:gridSpan w:val="4"/>
          </w:tcPr>
          <w:p w14:paraId="0A5E74C8" w14:textId="77777777" w:rsidR="00FB71C9" w:rsidRPr="00B11EEF" w:rsidRDefault="00FB71C9" w:rsidP="00BE3302">
            <w:pPr>
              <w:jc w:val="center"/>
              <w:cnfStyle w:val="000000100000" w:firstRow="0" w:lastRow="0" w:firstColumn="0" w:lastColumn="0" w:oddVBand="0" w:evenVBand="0" w:oddHBand="1" w:evenHBand="0" w:firstRowFirstColumn="0" w:firstRowLastColumn="0" w:lastRowFirstColumn="0" w:lastRowLastColumn="0"/>
              <w:rPr>
                <w:sz w:val="12"/>
                <w:szCs w:val="12"/>
              </w:rPr>
            </w:pPr>
            <w:r>
              <w:rPr>
                <w:sz w:val="12"/>
                <w:szCs w:val="12"/>
              </w:rPr>
              <w:t>Direct-to-consumer</w:t>
            </w:r>
          </w:p>
        </w:tc>
        <w:tc>
          <w:tcPr>
            <w:tcW w:w="1990" w:type="dxa"/>
            <w:gridSpan w:val="2"/>
          </w:tcPr>
          <w:p w14:paraId="64B2D334" w14:textId="77777777" w:rsidR="00FB71C9" w:rsidRPr="00B11EEF" w:rsidRDefault="00FB71C9" w:rsidP="00BE3302">
            <w:pPr>
              <w:jc w:val="center"/>
              <w:cnfStyle w:val="000000100000" w:firstRow="0" w:lastRow="0" w:firstColumn="0" w:lastColumn="0" w:oddVBand="0" w:evenVBand="0" w:oddHBand="1" w:evenHBand="0" w:firstRowFirstColumn="0" w:firstRowLastColumn="0" w:lastRowFirstColumn="0" w:lastRowLastColumn="0"/>
              <w:rPr>
                <w:sz w:val="12"/>
                <w:szCs w:val="12"/>
              </w:rPr>
            </w:pPr>
            <w:r>
              <w:rPr>
                <w:sz w:val="12"/>
                <w:szCs w:val="12"/>
              </w:rPr>
              <w:t>Direct-to-consumer or classroom delivered (youth)</w:t>
            </w:r>
          </w:p>
        </w:tc>
        <w:tc>
          <w:tcPr>
            <w:tcW w:w="1563" w:type="dxa"/>
          </w:tcPr>
          <w:p w14:paraId="3B5D54B9" w14:textId="77777777" w:rsidR="00FB71C9" w:rsidRPr="00B11EEF" w:rsidRDefault="00FB71C9" w:rsidP="00BE3302">
            <w:pPr>
              <w:jc w:val="center"/>
              <w:cnfStyle w:val="000000100000" w:firstRow="0" w:lastRow="0" w:firstColumn="0" w:lastColumn="0" w:oddVBand="0" w:evenVBand="0" w:oddHBand="1" w:evenHBand="0" w:firstRowFirstColumn="0" w:firstRowLastColumn="0" w:lastRowFirstColumn="0" w:lastRowLastColumn="0"/>
              <w:rPr>
                <w:sz w:val="12"/>
                <w:szCs w:val="12"/>
              </w:rPr>
            </w:pPr>
            <w:r>
              <w:rPr>
                <w:sz w:val="12"/>
                <w:szCs w:val="12"/>
              </w:rPr>
              <w:t>Direct-to-consumer</w:t>
            </w:r>
          </w:p>
        </w:tc>
        <w:tc>
          <w:tcPr>
            <w:tcW w:w="1705" w:type="dxa"/>
          </w:tcPr>
          <w:p w14:paraId="06880717" w14:textId="77777777" w:rsidR="00FB71C9" w:rsidRDefault="00FB71C9" w:rsidP="00BE3302">
            <w:pPr>
              <w:jc w:val="center"/>
              <w:cnfStyle w:val="000000100000" w:firstRow="0" w:lastRow="0" w:firstColumn="0" w:lastColumn="0" w:oddVBand="0" w:evenVBand="0" w:oddHBand="1" w:evenHBand="0" w:firstRowFirstColumn="0" w:firstRowLastColumn="0" w:lastRowFirstColumn="0" w:lastRowLastColumn="0"/>
              <w:rPr>
                <w:sz w:val="12"/>
                <w:szCs w:val="12"/>
              </w:rPr>
            </w:pPr>
            <w:r>
              <w:rPr>
                <w:sz w:val="12"/>
                <w:szCs w:val="12"/>
              </w:rPr>
              <w:t>Direct-to-consumer</w:t>
            </w:r>
          </w:p>
        </w:tc>
        <w:tc>
          <w:tcPr>
            <w:tcW w:w="1421" w:type="dxa"/>
          </w:tcPr>
          <w:p w14:paraId="2B84B494" w14:textId="77777777" w:rsidR="00FB71C9" w:rsidRPr="00B11EEF" w:rsidRDefault="00FB71C9" w:rsidP="00BE3302">
            <w:pPr>
              <w:jc w:val="center"/>
              <w:cnfStyle w:val="000000100000" w:firstRow="0" w:lastRow="0" w:firstColumn="0" w:lastColumn="0" w:oddVBand="0" w:evenVBand="0" w:oddHBand="1" w:evenHBand="0" w:firstRowFirstColumn="0" w:firstRowLastColumn="0" w:lastRowFirstColumn="0" w:lastRowLastColumn="0"/>
              <w:rPr>
                <w:sz w:val="12"/>
                <w:szCs w:val="12"/>
              </w:rPr>
            </w:pPr>
            <w:r>
              <w:rPr>
                <w:sz w:val="12"/>
                <w:szCs w:val="12"/>
              </w:rPr>
              <w:t>Direct-to-consumer or classroom delivered (youth)</w:t>
            </w:r>
          </w:p>
        </w:tc>
        <w:tc>
          <w:tcPr>
            <w:tcW w:w="1564" w:type="dxa"/>
          </w:tcPr>
          <w:p w14:paraId="1D106696" w14:textId="77777777" w:rsidR="00FB71C9" w:rsidRPr="00B11EEF"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r w:rsidRPr="00B11EEF">
              <w:rPr>
                <w:sz w:val="12"/>
                <w:szCs w:val="12"/>
              </w:rPr>
              <w:t>Program dependent. Referral may occur following online assessment, reviewed by</w:t>
            </w:r>
            <w:r>
              <w:rPr>
                <w:sz w:val="12"/>
                <w:szCs w:val="12"/>
              </w:rPr>
              <w:t xml:space="preserve"> a</w:t>
            </w:r>
            <w:r w:rsidRPr="00B11EEF">
              <w:rPr>
                <w:sz w:val="12"/>
                <w:szCs w:val="12"/>
              </w:rPr>
              <w:t xml:space="preserve"> clinician. In other </w:t>
            </w:r>
            <w:proofErr w:type="gramStart"/>
            <w:r w:rsidRPr="00B11EEF">
              <w:rPr>
                <w:sz w:val="12"/>
                <w:szCs w:val="12"/>
              </w:rPr>
              <w:t>cases</w:t>
            </w:r>
            <w:proofErr w:type="gramEnd"/>
            <w:r w:rsidRPr="00B11EEF">
              <w:rPr>
                <w:sz w:val="12"/>
                <w:szCs w:val="12"/>
              </w:rPr>
              <w:t xml:space="preserve"> referral from GP, medical specialist, psychologist or allied health professional is required</w:t>
            </w:r>
          </w:p>
        </w:tc>
        <w:tc>
          <w:tcPr>
            <w:tcW w:w="2276" w:type="dxa"/>
          </w:tcPr>
          <w:p w14:paraId="193C53A6" w14:textId="77777777" w:rsidR="00FB71C9" w:rsidRPr="00B11EEF" w:rsidRDefault="00FB71C9" w:rsidP="00BE3302">
            <w:pPr>
              <w:cnfStyle w:val="000000100000" w:firstRow="0" w:lastRow="0" w:firstColumn="0" w:lastColumn="0" w:oddVBand="0" w:evenVBand="0" w:oddHBand="1" w:evenHBand="0" w:firstRowFirstColumn="0" w:firstRowLastColumn="0" w:lastRowFirstColumn="0" w:lastRowLastColumn="0"/>
              <w:rPr>
                <w:sz w:val="12"/>
                <w:szCs w:val="12"/>
              </w:rPr>
            </w:pPr>
            <w:r>
              <w:rPr>
                <w:sz w:val="12"/>
                <w:szCs w:val="12"/>
              </w:rPr>
              <w:t>Provides assessment. Accept and make referrals to other health professionals.</w:t>
            </w:r>
          </w:p>
        </w:tc>
      </w:tr>
      <w:tr w:rsidR="00FB71C9" w14:paraId="602BE4C4" w14:textId="77777777" w:rsidTr="00BE3302">
        <w:trPr>
          <w:cnfStyle w:val="000000010000" w:firstRow="0" w:lastRow="0" w:firstColumn="0" w:lastColumn="0" w:oddVBand="0" w:evenVBand="0" w:oddHBand="0" w:evenHBand="1" w:firstRowFirstColumn="0" w:firstRowLastColumn="0" w:lastRowFirstColumn="0" w:lastRowLastColumn="0"/>
          <w:trHeight w:hRule="exact" w:val="670"/>
        </w:trPr>
        <w:tc>
          <w:tcPr>
            <w:cnfStyle w:val="001000000000" w:firstRow="0" w:lastRow="0" w:firstColumn="1" w:lastColumn="0" w:oddVBand="0" w:evenVBand="0" w:oddHBand="0" w:evenHBand="0" w:firstRowFirstColumn="0" w:firstRowLastColumn="0" w:lastRowFirstColumn="0" w:lastRowLastColumn="0"/>
            <w:tcW w:w="14606" w:type="dxa"/>
            <w:gridSpan w:val="12"/>
          </w:tcPr>
          <w:p w14:paraId="5358700B" w14:textId="77777777" w:rsidR="00FB71C9" w:rsidRPr="00E17B95" w:rsidRDefault="00FB71C9" w:rsidP="00BE3302">
            <w:pPr>
              <w:spacing w:after="0"/>
              <w:rPr>
                <w:b w:val="0"/>
                <w:sz w:val="12"/>
                <w:szCs w:val="12"/>
              </w:rPr>
            </w:pPr>
            <w:proofErr w:type="spellStart"/>
            <w:r w:rsidRPr="00E17B95">
              <w:rPr>
                <w:b w:val="0"/>
                <w:sz w:val="12"/>
                <w:szCs w:val="12"/>
                <w:vertAlign w:val="superscript"/>
              </w:rPr>
              <w:t>a</w:t>
            </w:r>
            <w:r w:rsidRPr="00E17B95">
              <w:rPr>
                <w:b w:val="0"/>
                <w:sz w:val="12"/>
                <w:szCs w:val="12"/>
              </w:rPr>
              <w:t>Screening</w:t>
            </w:r>
            <w:proofErr w:type="spellEnd"/>
            <w:r w:rsidRPr="00E17B95">
              <w:rPr>
                <w:b w:val="0"/>
                <w:sz w:val="12"/>
                <w:szCs w:val="12"/>
              </w:rPr>
              <w:t xml:space="preserve"> is distinguished from assessment in this taxonomy. Screening is defined as an automated, unsupervised and informal quantification of an individual’s symptoms. As defined, here, screening does not refer to population level screening activities. Screening is not considered a substitute for formal assessment by a </w:t>
            </w:r>
            <w:proofErr w:type="gramStart"/>
            <w:r w:rsidRPr="00E17B95">
              <w:rPr>
                <w:b w:val="0"/>
                <w:sz w:val="12"/>
                <w:szCs w:val="12"/>
              </w:rPr>
              <w:t>clinician</w:t>
            </w:r>
            <w:proofErr w:type="gramEnd"/>
            <w:r w:rsidRPr="00E17B95">
              <w:rPr>
                <w:b w:val="0"/>
                <w:sz w:val="12"/>
                <w:szCs w:val="12"/>
              </w:rPr>
              <w:t xml:space="preserve"> and it does not confer an official diagnosis. In contrast, assessment refers to a formal review of symptoms undertaken by a qualified clinician for the purposes of referring an individual to appropriate services</w:t>
            </w:r>
            <w:r>
              <w:rPr>
                <w:b w:val="0"/>
                <w:sz w:val="12"/>
                <w:szCs w:val="12"/>
              </w:rPr>
              <w:t>, included clinician moderated online CBT</w:t>
            </w:r>
            <w:r w:rsidRPr="00E17B95">
              <w:rPr>
                <w:b w:val="0"/>
                <w:sz w:val="12"/>
                <w:szCs w:val="12"/>
              </w:rPr>
              <w:t>.</w:t>
            </w:r>
          </w:p>
          <w:p w14:paraId="02CF2786" w14:textId="77777777" w:rsidR="00FB71C9" w:rsidRPr="00C361E7" w:rsidDel="00A71203" w:rsidRDefault="00FB71C9" w:rsidP="00BE3302">
            <w:pPr>
              <w:spacing w:after="0"/>
              <w:rPr>
                <w:sz w:val="12"/>
                <w:szCs w:val="12"/>
                <w:highlight w:val="yellow"/>
              </w:rPr>
            </w:pPr>
            <w:proofErr w:type="spellStart"/>
            <w:r w:rsidRPr="00E17B95">
              <w:rPr>
                <w:b w:val="0"/>
                <w:sz w:val="12"/>
                <w:szCs w:val="12"/>
                <w:vertAlign w:val="superscript"/>
              </w:rPr>
              <w:t>b</w:t>
            </w:r>
            <w:r w:rsidRPr="00E17B95">
              <w:rPr>
                <w:b w:val="0"/>
                <w:sz w:val="12"/>
                <w:szCs w:val="12"/>
              </w:rPr>
              <w:t>Further</w:t>
            </w:r>
            <w:proofErr w:type="spellEnd"/>
            <w:r w:rsidRPr="00E17B95">
              <w:rPr>
                <w:b w:val="0"/>
                <w:sz w:val="12"/>
                <w:szCs w:val="12"/>
              </w:rPr>
              <w:t xml:space="preserve"> elaboration on treatm</w:t>
            </w:r>
            <w:r>
              <w:rPr>
                <w:b w:val="0"/>
                <w:sz w:val="12"/>
                <w:szCs w:val="12"/>
              </w:rPr>
              <w:t>ent types can be found in Table 5</w:t>
            </w:r>
            <w:r w:rsidR="0080641D">
              <w:rPr>
                <w:b w:val="0"/>
                <w:sz w:val="12"/>
                <w:szCs w:val="12"/>
              </w:rPr>
              <w:t>.</w:t>
            </w:r>
          </w:p>
        </w:tc>
      </w:tr>
      <w:bookmarkEnd w:id="105"/>
      <w:bookmarkEnd w:id="106"/>
    </w:tbl>
    <w:p w14:paraId="0EF4300A" w14:textId="77777777" w:rsidR="006A64FB" w:rsidRPr="000769E6" w:rsidRDefault="006A64FB" w:rsidP="006A64FB">
      <w:pPr>
        <w:pStyle w:val="Heading3"/>
        <w:rPr>
          <w:b w:val="0"/>
          <w:i w:val="0"/>
        </w:rPr>
        <w:sectPr w:rsidR="006A64FB" w:rsidRPr="000769E6" w:rsidSect="005510E3">
          <w:pgSz w:w="16838" w:h="11906" w:orient="landscape"/>
          <w:pgMar w:top="1440" w:right="720" w:bottom="1440" w:left="720" w:header="709" w:footer="709" w:gutter="0"/>
          <w:cols w:space="708"/>
          <w:docGrid w:linePitch="360"/>
        </w:sectPr>
      </w:pPr>
    </w:p>
    <w:p w14:paraId="48E3AB47" w14:textId="77777777" w:rsidR="000769E6" w:rsidRDefault="000769E6" w:rsidP="000769E6">
      <w:pPr>
        <w:pStyle w:val="Heading3"/>
      </w:pPr>
      <w:bookmarkStart w:id="110" w:name="_Toc453677729"/>
      <w:r>
        <w:lastRenderedPageBreak/>
        <w:t>Online Communities</w:t>
      </w:r>
      <w:bookmarkEnd w:id="110"/>
    </w:p>
    <w:p w14:paraId="612E8CBF" w14:textId="77777777" w:rsidR="000769E6" w:rsidRDefault="000769E6" w:rsidP="00EB76E0">
      <w:pPr>
        <w:rPr>
          <w:szCs w:val="22"/>
        </w:rPr>
      </w:pPr>
      <w:r>
        <w:t>Online communities are discussion boards designed for those with experience of mental illness to communicate and shar</w:t>
      </w:r>
      <w:r w:rsidR="00EB76E0">
        <w:t>e their experiences with peers.</w:t>
      </w:r>
      <w:r w:rsidR="00A718CE">
        <w:t xml:space="preserve"> </w:t>
      </w:r>
      <w:r>
        <w:t xml:space="preserve">Australian forums are run by not-for-profit organisations such as </w:t>
      </w:r>
      <w:r>
        <w:rPr>
          <w:szCs w:val="22"/>
        </w:rPr>
        <w:t xml:space="preserve">SANE (saneforums.org) and </w:t>
      </w:r>
      <w:r w:rsidRPr="00181D8F">
        <w:rPr>
          <w:i/>
          <w:szCs w:val="22"/>
        </w:rPr>
        <w:t>beyondblue</w:t>
      </w:r>
      <w:r>
        <w:rPr>
          <w:szCs w:val="22"/>
        </w:rPr>
        <w:t xml:space="preserve">. </w:t>
      </w:r>
      <w:proofErr w:type="spellStart"/>
      <w:r>
        <w:rPr>
          <w:szCs w:val="22"/>
        </w:rPr>
        <w:t>Reachout</w:t>
      </w:r>
      <w:proofErr w:type="spellEnd"/>
      <w:r>
        <w:rPr>
          <w:szCs w:val="22"/>
        </w:rPr>
        <w:t xml:space="preserve"> offers forums for youth aged 14-25 (</w:t>
      </w:r>
      <w:hyperlink r:id="rId23" w:history="1">
        <w:r w:rsidRPr="00754980">
          <w:rPr>
            <w:rStyle w:val="Hyperlink"/>
            <w:szCs w:val="22"/>
          </w:rPr>
          <w:t>http://forums.au.reachout.com/</w:t>
        </w:r>
      </w:hyperlink>
      <w:r w:rsidR="0080641D">
        <w:rPr>
          <w:szCs w:val="22"/>
        </w:rPr>
        <w:t xml:space="preserve">). </w:t>
      </w:r>
      <w:r>
        <w:rPr>
          <w:szCs w:val="22"/>
        </w:rPr>
        <w:t xml:space="preserve">Online communities are not a form of treatment </w:t>
      </w:r>
      <w:r w:rsidR="00A617B4">
        <w:rPr>
          <w:szCs w:val="22"/>
        </w:rPr>
        <w:t xml:space="preserve">themselves </w:t>
      </w:r>
      <w:r>
        <w:rPr>
          <w:szCs w:val="22"/>
        </w:rPr>
        <w:t>but instead are designed to facilitate conversations about mental health and foster peer support.</w:t>
      </w:r>
    </w:p>
    <w:p w14:paraId="51DA5FF1" w14:textId="77777777" w:rsidR="00A617B4" w:rsidRDefault="00A617B4" w:rsidP="00A617B4">
      <w:pPr>
        <w:pStyle w:val="Heading3"/>
      </w:pPr>
      <w:bookmarkStart w:id="111" w:name="_Toc453677730"/>
      <w:r>
        <w:t>Screening, Monitoring and Feedback</w:t>
      </w:r>
      <w:bookmarkEnd w:id="111"/>
    </w:p>
    <w:p w14:paraId="419F7140" w14:textId="77777777" w:rsidR="00A617B4" w:rsidRDefault="00A617B4" w:rsidP="00A617B4">
      <w:r>
        <w:t>Screening, monitoring and feedback tools are web and mobile applications in which a user provides psychometric data and receives automatically generated feedback th</w:t>
      </w:r>
      <w:r w:rsidR="00EB76E0">
        <w:t xml:space="preserve">at is tailored to their score. </w:t>
      </w:r>
      <w:r w:rsidR="00C10899">
        <w:t>Quantification of symptoms</w:t>
      </w:r>
      <w:r>
        <w:t xml:space="preserve"> may be based on recognised, valid and reliable, psychometric measures or utilise simplified bespoke measures that are more easily interpreted by non-specialists.</w:t>
      </w:r>
    </w:p>
    <w:p w14:paraId="1CC86FC8" w14:textId="77777777" w:rsidR="00A617B4" w:rsidRDefault="00A617B4" w:rsidP="00A617B4">
      <w:r>
        <w:t xml:space="preserve">As with wellbeing and resilience apps, screening, monitoring and feedback apps encompass a wide range of tools with differing levels of evidence to support their value. Tools may be designed to facilitate one-off interactions, or they can include diary functionality, assisting users to quantify their mood, stress levels, substance use and other biorhythms and behaviours </w:t>
      </w:r>
      <w:r w:rsidR="00EB76E0">
        <w:t xml:space="preserve">over a period of time. </w:t>
      </w:r>
      <w:r>
        <w:t>Some tools also provide advice on where users can seek professional help. Australian examples of screening, monitoring and feedback tools are the Mood Monitor available through mindhealthconnect.org.au and the Black Dog Institute’s Snapshot app (</w:t>
      </w:r>
      <w:hyperlink r:id="rId24" w:history="1">
        <w:r w:rsidRPr="00754980">
          <w:rPr>
            <w:rStyle w:val="Hyperlink"/>
          </w:rPr>
          <w:t>http://digitaldog.org.au/programs/blackdogsnapshot/</w:t>
        </w:r>
      </w:hyperlink>
      <w:r>
        <w:t>).</w:t>
      </w:r>
    </w:p>
    <w:p w14:paraId="507502BA" w14:textId="77777777" w:rsidR="00A617B4" w:rsidRDefault="00A617B4" w:rsidP="000769E6">
      <w:r>
        <w:t>There is some evidence to support the value of digital self-monitoring tools in reducing symptoms of depression</w:t>
      </w:r>
      <w:hyperlink w:anchor="_ENREF_27" w:tooltip="Donker, 2013 #25" w:history="1">
        <w:r w:rsidR="005E540A">
          <w:fldChar w:fldCharType="begin"/>
        </w:r>
        <w:r w:rsidR="005E540A">
          <w:instrText xml:space="preserve"> ADDIN EN.CITE &lt;EndNote&gt;&lt;Cite&gt;&lt;Author&gt;Donker&lt;/Author&gt;&lt;Year&gt;2013&lt;/Year&gt;&lt;RecNum&gt;25&lt;/RecNum&gt;&lt;DisplayText&gt;&lt;style face="superscript"&gt;27&lt;/style&gt;&lt;/DisplayText&gt;&lt;record&gt;&lt;rec-number&gt;25&lt;/rec-number&gt;&lt;foreign-keys&gt;&lt;key app="EN" db-id="xwraa5rp2dtaeqeve5avzvwzsrpt0wfpaxr9" timestamp="1466119665"&gt;25&lt;/key&gt;&lt;/foreign-keys&gt;&lt;ref-type name="Journal Article"&gt;17&lt;/ref-type&gt;&lt;contributors&gt;&lt;authors&gt;&lt;author&gt;Donker, Tara&lt;/author&gt;&lt;author&gt;Petrie, Katherine&lt;/author&gt;&lt;author&gt;Proudfoot, Judy&lt;/author&gt;&lt;author&gt;Clarke, Janine&lt;/author&gt;&lt;author&gt;Birch, Mary-Rose&lt;/author&gt;&lt;author&gt;Christensen, Helen&lt;/author&gt;&lt;/authors&gt;&lt;/contributors&gt;&lt;titles&gt;&lt;title&gt;Smartphones for Smarter Delivery of Mental Health Programs: A Systematic Review&lt;/title&gt;&lt;secondary-title&gt;Journal of Medical Internet Research&lt;/secondary-title&gt;&lt;/titles&gt;&lt;periodical&gt;&lt;full-title&gt;Journal of Medical Internet Research&lt;/full-title&gt;&lt;/periodical&gt;&lt;pages&gt;e247&lt;/pages&gt;&lt;volume&gt;15&lt;/volume&gt;&lt;number&gt;11&lt;/number&gt;&lt;keywords&gt;&lt;keyword&gt;mobile applications&lt;/keyword&gt;&lt;keyword&gt;mobile mental health&lt;/keyword&gt;&lt;keyword&gt;mobile phones&lt;/keyword&gt;&lt;keyword&gt;self-help&lt;/keyword&gt;&lt;keyword&gt;depression&lt;/keyword&gt;&lt;keyword&gt;anxiety&lt;/keyword&gt;&lt;keyword&gt;stress&lt;/keyword&gt;&lt;keyword&gt;substance use&lt;/keyword&gt;&lt;/keywords&gt;&lt;dates&gt;&lt;year&gt;2013&lt;/year&gt;&lt;pub-dates&gt;&lt;date&gt;11/15&lt;/date&gt;&lt;/pub-dates&gt;&lt;/dates&gt;&lt;urls&gt;&lt;related-urls&gt;&lt;url&gt;http://www.jmir.org/2013/11/e247/&lt;/url&gt;&lt;url&gt;http://www.ncbi.nlm.nih.gov/pubmed/24240579&lt;/url&gt;&lt;/related-urls&gt;&lt;/urls&gt;&lt;electronic-resource-num&gt;10.2196/jmir.2791&lt;/electronic-resource-num&gt;&lt;/record&gt;&lt;/Cite&gt;&lt;/EndNote&gt;</w:instrText>
        </w:r>
        <w:r w:rsidR="005E540A">
          <w:fldChar w:fldCharType="separate"/>
        </w:r>
        <w:r w:rsidR="005E540A" w:rsidRPr="00780BD5">
          <w:rPr>
            <w:noProof/>
            <w:vertAlign w:val="superscript"/>
          </w:rPr>
          <w:t>27</w:t>
        </w:r>
        <w:r w:rsidR="005E540A">
          <w:fldChar w:fldCharType="end"/>
        </w:r>
      </w:hyperlink>
      <w:r>
        <w:t xml:space="preserve">, however, there is little high quality evidence available to judge the overall effectiveness of direct-to-consumer, automated, screening, monitoring and feedback </w:t>
      </w:r>
      <w:r w:rsidR="00C10899">
        <w:t>app</w:t>
      </w:r>
      <w:r>
        <w:t xml:space="preserve">s. </w:t>
      </w:r>
      <w:r w:rsidR="00A718CE">
        <w:t xml:space="preserve"> </w:t>
      </w:r>
      <w:r>
        <w:t>One recent study on the impact of an online screening with feedback intervention for depression and social anxiety on professional help-seeking found that it was negatively associated with help-seeking for those provided with feedback on social anxiety and that there was no association between feedback and help-seeking for those exhibiting depression.</w:t>
      </w:r>
      <w:hyperlink w:anchor="_ENREF_30" w:tooltip="Batterham, 2016 #29" w:history="1">
        <w:r w:rsidR="005E540A">
          <w:fldChar w:fldCharType="begin"/>
        </w:r>
        <w:r w:rsidR="005E540A">
          <w:instrText xml:space="preserve"> ADDIN EN.CITE &lt;EndNote&gt;&lt;Cite&gt;&lt;Author&gt;Batterham&lt;/Author&gt;&lt;Year&gt;2016&lt;/Year&gt;&lt;RecNum&gt;29&lt;/RecNum&gt;&lt;DisplayText&gt;&lt;style face="superscript"&gt;30&lt;/style&gt;&lt;/DisplayText&gt;&lt;record&gt;&lt;rec-number&gt;29&lt;/rec-number&gt;&lt;foreign-keys&gt;&lt;key app="EN" db-id="xwraa5rp2dtaeqeve5avzvwzsrpt0wfpaxr9" timestamp="1466119666"&gt;29&lt;/key&gt;&lt;/foreign-keys&gt;&lt;ref-type name="Journal Article"&gt;17&lt;/ref-type&gt;&lt;contributors&gt;&lt;authors&gt;&lt;author&gt;Batterham, Philip J.&lt;/author&gt;&lt;author&gt;Calear, Alison L.&lt;/author&gt;&lt;author&gt;Sunderland, Matthew&lt;/author&gt;&lt;author&gt;Carragher, Natacha&lt;/author&gt;&lt;author&gt;Brewer, Jacqueline L.&lt;/author&gt;&lt;/authors&gt;&lt;/contributors&gt;&lt;titles&gt;&lt;title&gt;Online screening and feedback to increase help-seeking for mental health problems: population-based randomised controlled trial&lt;/title&gt;&lt;secondary-title&gt;British Journal of Psychiatry Open&lt;/secondary-title&gt;&lt;/titles&gt;&lt;periodical&gt;&lt;full-title&gt;British Journal of Psychiatry Open&lt;/full-title&gt;&lt;/periodical&gt;&lt;pages&gt;67-73&lt;/pages&gt;&lt;volume&gt;2&lt;/volume&gt;&lt;number&gt;1&lt;/number&gt;&lt;dates&gt;&lt;year&gt;2016&lt;/year&gt;&lt;pub-dates&gt;&lt;date&gt;2016-01-01 00:00:00&lt;/date&gt;&lt;/pub-dates&gt;&lt;/dates&gt;&lt;urls&gt;&lt;related-urls&gt;&lt;url&gt;http://bjpo.rcpsych.org/content/bjporcpsych/2/1/67.full.pdf&lt;/url&gt;&lt;/related-urls&gt;&lt;/urls&gt;&lt;electronic-resource-num&gt;10.1192/bjpo.bp.115.001552&lt;/electronic-resource-num&gt;&lt;/record&gt;&lt;/Cite&gt;&lt;/EndNote&gt;</w:instrText>
        </w:r>
        <w:r w:rsidR="005E540A">
          <w:fldChar w:fldCharType="separate"/>
        </w:r>
        <w:r w:rsidR="005E540A" w:rsidRPr="00BD394A">
          <w:rPr>
            <w:noProof/>
            <w:vertAlign w:val="superscript"/>
          </w:rPr>
          <w:t>30</w:t>
        </w:r>
        <w:r w:rsidR="005E540A">
          <w:fldChar w:fldCharType="end"/>
        </w:r>
      </w:hyperlink>
      <w:r>
        <w:t xml:space="preserve"> There are several possible reasons for this result, and further research is required before definitive conclusions can be drawn regarding the utility of </w:t>
      </w:r>
      <w:r w:rsidR="00C10899">
        <w:t xml:space="preserve">online </w:t>
      </w:r>
      <w:r>
        <w:t>screening, monitoring and feedback tools in promoting help-seeking.</w:t>
      </w:r>
    </w:p>
    <w:p w14:paraId="33F686D1" w14:textId="77777777" w:rsidR="000769E6" w:rsidRDefault="000769E6" w:rsidP="000769E6">
      <w:pPr>
        <w:pStyle w:val="Heading3"/>
      </w:pPr>
      <w:bookmarkStart w:id="112" w:name="_Toc453677731"/>
      <w:r>
        <w:t>Treatment</w:t>
      </w:r>
      <w:bookmarkEnd w:id="112"/>
    </w:p>
    <w:p w14:paraId="139ED353" w14:textId="77777777" w:rsidR="000769E6" w:rsidRDefault="00A617B4" w:rsidP="000769E6">
      <w:r>
        <w:t>T</w:t>
      </w:r>
      <w:r w:rsidR="000769E6">
        <w:t xml:space="preserve">reatment services span self-help, unguided, CBT-based skills training websites, and clinician guided online </w:t>
      </w:r>
      <w:r>
        <w:t xml:space="preserve">CBT </w:t>
      </w:r>
      <w:r w:rsidR="000769E6">
        <w:t>treatment services</w:t>
      </w:r>
      <w:r w:rsidR="00C10899">
        <w:t xml:space="preserve">. </w:t>
      </w:r>
      <w:r w:rsidR="000769E6">
        <w:t xml:space="preserve">Unguided CBT-based skills training can be accessed </w:t>
      </w:r>
      <w:r>
        <w:t xml:space="preserve">directly </w:t>
      </w:r>
      <w:r w:rsidR="000769E6">
        <w:t xml:space="preserve">by </w:t>
      </w:r>
      <w:r w:rsidR="00921971">
        <w:t>service user</w:t>
      </w:r>
      <w:r w:rsidR="000769E6">
        <w:t>s without a re</w:t>
      </w:r>
      <w:r w:rsidR="00EB76E0">
        <w:t>ferral.</w:t>
      </w:r>
      <w:r w:rsidR="00A718CE">
        <w:t xml:space="preserve"> </w:t>
      </w:r>
      <w:r w:rsidR="000769E6">
        <w:t>Additionally, some programs (</w:t>
      </w:r>
      <w:r>
        <w:t xml:space="preserve">e.g. </w:t>
      </w:r>
      <w:proofErr w:type="spellStart"/>
      <w:r w:rsidR="000769E6">
        <w:t>Moodgym</w:t>
      </w:r>
      <w:proofErr w:type="spellEnd"/>
      <w:r w:rsidR="000769E6">
        <w:t xml:space="preserve">), </w:t>
      </w:r>
      <w:r>
        <w:t>can be delivered through</w:t>
      </w:r>
      <w:r w:rsidR="005F493F">
        <w:t xml:space="preserve"> schools</w:t>
      </w:r>
      <w:r w:rsidR="000769E6">
        <w:t>.</w:t>
      </w:r>
      <w:hyperlink w:anchor="_ENREF_31" w:tooltip="Christensen, 2011 #30" w:history="1">
        <w:r w:rsidR="005E540A">
          <w:fldChar w:fldCharType="begin"/>
        </w:r>
        <w:r w:rsidR="005E540A">
          <w:instrText xml:space="preserve"> ADDIN EN.CITE &lt;EndNote&gt;&lt;Cite&gt;&lt;Author&gt;Christensen&lt;/Author&gt;&lt;Year&gt;2011&lt;/Year&gt;&lt;RecNum&gt;30&lt;/RecNum&gt;&lt;DisplayText&gt;&lt;style face="superscript"&gt;31&lt;/style&gt;&lt;/DisplayText&gt;&lt;record&gt;&lt;rec-number&gt;30&lt;/rec-number&gt;&lt;foreign-keys&gt;&lt;key app="EN" db-id="xwraa5rp2dtaeqeve5avzvwzsrpt0wfpaxr9" timestamp="1466119666"&gt;30&lt;/key&gt;&lt;/foreign-keys&gt;&lt;ref-type name="Report"&gt;27&lt;/ref-type&gt;&lt;contributors&gt;&lt;authors&gt;&lt;author&gt;Christensen, H&lt;/author&gt;&lt;author&gt;Calear, A&lt;/author&gt;&lt;author&gt;Tait, R&lt;/author&gt;&lt;author&gt;Gosling, J&lt;/author&gt;&lt;author&gt;Griffiths, K&lt;/author&gt;&lt;author&gt;Murray, K&lt;/author&gt;&lt;/authors&gt;&lt;/contributors&gt;&lt;titles&gt;&lt;title&gt;School based intervention programs and shared care collaborative models targeting the prevention of or early intervention in child and adolescent mental health problems: an Evidence Check rapid review brokered by the Sax Institute, for the NSW Ministry of Health&lt;/title&gt;&lt;/titles&gt;&lt;dates&gt;&lt;year&gt;2011&lt;/year&gt;&lt;/dates&gt;&lt;pub-location&gt;NSW&lt;/pub-location&gt;&lt;publisher&gt;The Sax Institute&lt;/publisher&gt;&lt;urls&gt;&lt;related-urls&gt;&lt;url&gt;https://www.saxinstitute.org.au/wp-content/uploads/09_School-based-intervention-programs....adolescent-mental-h.pdf&lt;/url&gt;&lt;/related-urls&gt;&lt;/urls&gt;&lt;access-date&gt;6 June 2016&lt;/access-date&gt;&lt;/record&gt;&lt;/Cite&gt;&lt;/EndNote&gt;</w:instrText>
        </w:r>
        <w:r w:rsidR="005E540A">
          <w:fldChar w:fldCharType="separate"/>
        </w:r>
        <w:r w:rsidR="005E540A" w:rsidRPr="00BD394A">
          <w:rPr>
            <w:noProof/>
            <w:vertAlign w:val="superscript"/>
          </w:rPr>
          <w:t>31</w:t>
        </w:r>
        <w:r w:rsidR="005E540A">
          <w:fldChar w:fldCharType="end"/>
        </w:r>
      </w:hyperlink>
    </w:p>
    <w:p w14:paraId="4F1DD0FF" w14:textId="77777777" w:rsidR="00C10899" w:rsidRPr="00C10899" w:rsidRDefault="00A617B4" w:rsidP="00C10899">
      <w:pPr>
        <w:spacing w:before="72" w:after="0"/>
      </w:pPr>
      <w:r>
        <w:t>T</w:t>
      </w:r>
      <w:r w:rsidR="000769E6">
        <w:t xml:space="preserve">he level of clinician involvement in guided interventions can vary from </w:t>
      </w:r>
      <w:r w:rsidR="00C10899">
        <w:t xml:space="preserve">no </w:t>
      </w:r>
      <w:r w:rsidR="000769E6">
        <w:t xml:space="preserve">oversight of progress </w:t>
      </w:r>
      <w:r w:rsidR="00C10899">
        <w:t>or d</w:t>
      </w:r>
      <w:r w:rsidR="000769E6">
        <w:t xml:space="preserve">irect contact between clinician and </w:t>
      </w:r>
      <w:r w:rsidR="00921971">
        <w:t>service user</w:t>
      </w:r>
      <w:r w:rsidR="000769E6">
        <w:t xml:space="preserve">, to regular Skype (or equivalent), phone and/or </w:t>
      </w:r>
      <w:r w:rsidR="00EB76E0">
        <w:t xml:space="preserve">email interaction. </w:t>
      </w:r>
      <w:r w:rsidR="000769E6">
        <w:t>Where email contact is provided, this can be immediate (synchron</w:t>
      </w:r>
      <w:r w:rsidR="00EB76E0">
        <w:t>ous) or delayed (asynchronous).</w:t>
      </w:r>
      <w:r w:rsidR="00A718CE">
        <w:t xml:space="preserve"> </w:t>
      </w:r>
      <w:r>
        <w:t xml:space="preserve">Relatedly, programs have different entry requirements; unguided treatments can be accessed directly by the </w:t>
      </w:r>
      <w:r w:rsidR="00921971">
        <w:t>service user</w:t>
      </w:r>
      <w:r>
        <w:t xml:space="preserve"> while clinician guided treatments require formal assessment </w:t>
      </w:r>
      <w:r>
        <w:lastRenderedPageBreak/>
        <w:t>and/or referral from a medical practitioner</w:t>
      </w:r>
      <w:r w:rsidR="00EB76E0">
        <w:t xml:space="preserve"> or allied health professional.</w:t>
      </w:r>
      <w:r>
        <w:t xml:space="preserve"> </w:t>
      </w:r>
      <w:r w:rsidR="000769E6">
        <w:t>Variations also occur in the level of q</w:t>
      </w:r>
      <w:r w:rsidR="000769E6" w:rsidRPr="00A460E3">
        <w:t>ualification</w:t>
      </w:r>
      <w:r w:rsidR="000769E6">
        <w:t xml:space="preserve"> of the clinician providing guidance with some programs only using registered</w:t>
      </w:r>
      <w:r w:rsidR="000769E6" w:rsidRPr="00A460E3">
        <w:t xml:space="preserve"> practitioners</w:t>
      </w:r>
      <w:r w:rsidR="000769E6">
        <w:t>, usually clinical or generalist psychologists, while others may also involve appropriately trained</w:t>
      </w:r>
      <w:r w:rsidR="000769E6" w:rsidRPr="00A460E3">
        <w:t xml:space="preserve"> </w:t>
      </w:r>
      <w:r w:rsidR="000769E6">
        <w:t>non-clinicians or mental health workers with sub-registration level qualifications.</w:t>
      </w:r>
      <w:hyperlink w:anchor="_ENREF_4" w:tooltip="Batterham, 2015 #4" w:history="1">
        <w:r w:rsidR="005E540A">
          <w:fldChar w:fldCharType="begin">
            <w:fldData xml:space="preserve">PEVuZE5vdGU+PENpdGU+PEF1dGhvcj5CYXR0ZXJoYW08L0F1dGhvcj48WWVhcj4yMDE1PC9ZZWFy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</w:fldData>
          </w:fldChar>
        </w:r>
        <w:r w:rsidR="005E540A">
          <w:instrText xml:space="preserve"> ADDIN EN.CITE </w:instrText>
        </w:r>
        <w:r w:rsidR="005E540A">
          <w:fldChar w:fldCharType="begin">
            <w:fldData xml:space="preserve">PEVuZE5vdGU+PENpdGU+PEF1dGhvcj5CYXR0ZXJoYW08L0F1dGhvcj48WWVhcj4yMDE1PC9ZZWFy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</w:fldData>
          </w:fldChar>
        </w:r>
        <w:r w:rsidR="005E540A">
          <w:instrText xml:space="preserve"> ADDIN EN.CITE.DATA </w:instrText>
        </w:r>
        <w:r w:rsidR="005E540A">
          <w:fldChar w:fldCharType="end"/>
        </w:r>
        <w:r w:rsidR="005E540A">
          <w:fldChar w:fldCharType="separate"/>
        </w:r>
        <w:r w:rsidR="005E540A" w:rsidRPr="00DA279C">
          <w:rPr>
            <w:noProof/>
            <w:vertAlign w:val="superscript"/>
          </w:rPr>
          <w:t>4</w:t>
        </w:r>
        <w:r w:rsidR="005E540A">
          <w:fldChar w:fldCharType="end"/>
        </w:r>
      </w:hyperlink>
      <w:r w:rsidR="00EB76E0">
        <w:t xml:space="preserve"> </w:t>
      </w:r>
      <w:r w:rsidR="00C10899" w:rsidRPr="00C10899">
        <w:t xml:space="preserve">Key differences in available treatments are summarised in </w:t>
      </w:r>
      <w:hyperlink w:anchor="_Table_5._Comparison" w:history="1">
        <w:r w:rsidR="00C10899" w:rsidRPr="00092F2B">
          <w:rPr>
            <w:rStyle w:val="Hyperlink"/>
          </w:rPr>
          <w:t>Table 5</w:t>
        </w:r>
      </w:hyperlink>
      <w:r w:rsidR="00C10899" w:rsidRPr="001D57E6">
        <w:t>.</w:t>
      </w:r>
    </w:p>
    <w:p w14:paraId="45E7A92B" w14:textId="77777777" w:rsidR="006A64FB" w:rsidRDefault="006A64FB" w:rsidP="000769E6">
      <w:pPr>
        <w:spacing w:before="72" w:after="0"/>
      </w:pPr>
    </w:p>
    <w:p w14:paraId="6351AAFD" w14:textId="77777777" w:rsidR="005E54CD" w:rsidRDefault="006A64FB" w:rsidP="000769E6">
      <w:pPr>
        <w:spacing w:before="72" w:after="0"/>
      </w:pPr>
      <w:r>
        <w:t>A</w:t>
      </w:r>
      <w:r w:rsidR="000769E6">
        <w:t xml:space="preserve"> substantial volume of research into internet-based therapies has been published over the past decade, focused on demonstrating the clinical effectiveness of programs with specific disorders, and more recently, comparing the outcomes of internet delivered versus face</w:t>
      </w:r>
      <w:r w:rsidR="00A617B4">
        <w:t>-</w:t>
      </w:r>
      <w:r w:rsidR="000769E6">
        <w:t>to</w:t>
      </w:r>
      <w:r w:rsidR="00A617B4">
        <w:t>-</w:t>
      </w:r>
      <w:r w:rsidR="00EB76E0">
        <w:t xml:space="preserve">face treatment. </w:t>
      </w:r>
      <w:r w:rsidR="000769E6">
        <w:t>Systematic reviews have shown that there is now good evidence that internet therapy can provide positive therapeutic outcomes for a range of mental health and somatic disorders, and can be as effective as face-to-face therapy, particularly for mild to moderate anxiety and depression</w:t>
      </w:r>
      <w:r w:rsidR="00A617B4">
        <w:t>.</w:t>
      </w:r>
      <w:hyperlink w:anchor="_ENREF_1" w:tooltip="Barak, 2008 #1" w:history="1">
        <w:r w:rsidR="005E540A">
          <w:fldChar w:fldCharType="begin">
            <w:fldData xml:space="preserve">PEVuZE5vdGU+PENpdGU+PEF1dGhvcj5CYXJhazwvQXV0aG9yPjxZZWFyPjIwMDg8L1llYXI+PFJl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</w:fldData>
          </w:fldChar>
        </w:r>
        <w:r w:rsidR="005E540A">
          <w:instrText xml:space="preserve"> ADDIN EN.CITE </w:instrText>
        </w:r>
        <w:r w:rsidR="005E540A">
          <w:fldChar w:fldCharType="begin">
            <w:fldData xml:space="preserve">PEVuZE5vdGU+PENpdGU+PEF1dGhvcj5CYXJhazwvQXV0aG9yPjxZZWFyPjIwMDg8L1llYXI+PFJl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</w:fldData>
          </w:fldChar>
        </w:r>
        <w:r w:rsidR="005E540A">
          <w:instrText xml:space="preserve"> ADDIN EN.CITE.DATA </w:instrText>
        </w:r>
        <w:r w:rsidR="005E540A">
          <w:fldChar w:fldCharType="end"/>
        </w:r>
        <w:r w:rsidR="005E540A">
          <w:fldChar w:fldCharType="separate"/>
        </w:r>
        <w:r w:rsidR="005E540A" w:rsidRPr="00DA279C">
          <w:rPr>
            <w:noProof/>
            <w:vertAlign w:val="superscript"/>
          </w:rPr>
          <w:t>1-3</w:t>
        </w:r>
        <w:r w:rsidR="005E540A">
          <w:fldChar w:fldCharType="end"/>
        </w:r>
      </w:hyperlink>
      <w:r w:rsidR="00EB76E0">
        <w:t xml:space="preserve"> </w:t>
      </w:r>
      <w:r w:rsidR="00A617B4">
        <w:t xml:space="preserve">As lower levels of therapist input are required for equivalent outcomes, it is hoped that the use of digital mental health interventions will </w:t>
      </w:r>
      <w:r w:rsidR="00923B38">
        <w:t xml:space="preserve">continue to </w:t>
      </w:r>
      <w:r w:rsidR="00A617B4">
        <w:t>improve the efficiency and cost effectiveness of mental health care</w:t>
      </w:r>
      <w:r w:rsidR="001C55C3">
        <w:t>.</w:t>
      </w:r>
      <w:r w:rsidR="001C55C3">
        <w:fldChar w:fldCharType="begin">
          <w:fldData xml:space="preserve">PEVuZE5vdGU+PENpdGU+PEF1dGhvcj5CYXR0ZXJoYW08L0F1dGhvcj48WWVhcj4yMDE1PC9ZZWFy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</w:fldData>
        </w:fldChar>
      </w:r>
      <w:r w:rsidR="000C2E57">
        <w:instrText xml:space="preserve"> ADDIN EN.CITE </w:instrText>
      </w:r>
      <w:r w:rsidR="000C2E57">
        <w:fldChar w:fldCharType="begin">
          <w:fldData xml:space="preserve">PEVuZE5vdGU+PENpdGU+PEF1dGhvcj5CYXR0ZXJoYW08L0F1dGhvcj48WWVhcj4yMDE1PC9ZZWFy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</w:fldData>
        </w:fldChar>
      </w:r>
      <w:r w:rsidR="000C2E57">
        <w:instrText xml:space="preserve"> ADDIN EN.CITE.DATA </w:instrText>
      </w:r>
      <w:r w:rsidR="000C2E57">
        <w:fldChar w:fldCharType="end"/>
      </w:r>
      <w:r w:rsidR="001C55C3">
        <w:fldChar w:fldCharType="separate"/>
      </w:r>
      <w:hyperlink w:anchor="_ENREF_4" w:tooltip="Batterham, 2015 #4" w:history="1">
        <w:r w:rsidR="005E540A" w:rsidRPr="00BD394A">
          <w:rPr>
            <w:noProof/>
            <w:vertAlign w:val="superscript"/>
          </w:rPr>
          <w:t>4</w:t>
        </w:r>
      </w:hyperlink>
      <w:r w:rsidR="00BD394A" w:rsidRPr="00BD394A">
        <w:rPr>
          <w:noProof/>
          <w:vertAlign w:val="superscript"/>
        </w:rPr>
        <w:t xml:space="preserve">, </w:t>
      </w:r>
      <w:hyperlink w:anchor="_ENREF_32" w:tooltip="Solomon, 2015 #31" w:history="1">
        <w:r w:rsidR="005E540A" w:rsidRPr="00BD394A">
          <w:rPr>
            <w:noProof/>
            <w:vertAlign w:val="superscript"/>
          </w:rPr>
          <w:t>32</w:t>
        </w:r>
      </w:hyperlink>
      <w:r w:rsidR="001C55C3">
        <w:fldChar w:fldCharType="end"/>
      </w:r>
    </w:p>
    <w:p w14:paraId="4F1999FB" w14:textId="77777777" w:rsidR="006A64FB" w:rsidRDefault="006A64FB" w:rsidP="000769E6">
      <w:pPr>
        <w:spacing w:before="72" w:after="0"/>
      </w:pPr>
    </w:p>
    <w:p w14:paraId="24350582" w14:textId="77777777" w:rsidR="006A64FB" w:rsidRDefault="006A64FB" w:rsidP="006A64FB">
      <w:pPr>
        <w:spacing w:before="72" w:after="0"/>
      </w:pPr>
      <w:r>
        <w:t>In addition to being lower cost, digital mental health services are seen as providing some advantages over conve</w:t>
      </w:r>
      <w:r w:rsidR="00EB76E0">
        <w:t>ntional mental health services.</w:t>
      </w:r>
      <w:r>
        <w:t xml:space="preserve"> Being web-based, they can be accessed from any location, overcoming barriers associated with geographic location and also providing advantages in terms of priva</w:t>
      </w:r>
      <w:r w:rsidR="00EB76E0">
        <w:t xml:space="preserve">cy, anonymity and convenience. </w:t>
      </w:r>
      <w:r>
        <w:t xml:space="preserve">In addition, the use of standardised </w:t>
      </w:r>
      <w:r w:rsidRPr="00A460E3">
        <w:t xml:space="preserve">assessment </w:t>
      </w:r>
      <w:r>
        <w:t>protocols and manualised formats provides high levels of consistency, which may not always be deli</w:t>
      </w:r>
      <w:r w:rsidR="00EB76E0">
        <w:t xml:space="preserve">vered in face-to-face therapy. </w:t>
      </w:r>
      <w:r>
        <w:t>However, research has shown that patterns of utilisation suggest that these services are not being equitably used by all subgroups of the population, with uptake rates being higher for females, for middle and high income earners, and for people with higher education levels.</w:t>
      </w:r>
      <w:hyperlink w:anchor="_ENREF_33" w:tooltip="Meurk, 2016 #32" w:history="1">
        <w:r w:rsidR="005E540A">
          <w:fldChar w:fldCharType="begin"/>
        </w:r>
        <w:r w:rsidR="005E540A">
          <w:instrText xml:space="preserve"> ADDIN EN.CITE &lt;EndNote&gt;&lt;Cite&gt;&lt;Author&gt;Meurk&lt;/Author&gt;&lt;Year&gt;2016&lt;/Year&gt;&lt;RecNum&gt;32&lt;/RecNum&gt;&lt;DisplayText&gt;&lt;style face="superscript"&gt;33&lt;/style&gt;&lt;/DisplayText&gt;&lt;record&gt;&lt;rec-number&gt;32&lt;/rec-number&gt;&lt;foreign-keys&gt;&lt;key app="EN" db-id="xwraa5rp2dtaeqeve5avzvwzsrpt0wfpaxr9" timestamp="1466119666"&gt;32&lt;/key&gt;&lt;/foreign-keys&gt;&lt;ref-type name="Journal Article"&gt;17&lt;/ref-type&gt;&lt;contributors&gt;&lt;authors&gt;&lt;author&gt;Meurk, Carla&lt;/author&gt;&lt;author&gt;Leung, Janni&lt;/author&gt;&lt;author&gt;Hall, Wayne&lt;/author&gt;&lt;author&gt;Head, Brian W.&lt;/author&gt;&lt;author&gt;Whiteford, Harvey&lt;/author&gt;&lt;/authors&gt;&lt;/contributors&gt;&lt;titles&gt;&lt;title&gt;Establishing and Governing e-Mental Health Care in Australia: A Systematic Review of Challenges and A Call For Policy-Focussed Research&lt;/title&gt;&lt;secondary-title&gt;Journal of Medical Internet Research&lt;/secondary-title&gt;&lt;/titles&gt;&lt;periodical&gt;&lt;full-title&gt;Journal of Medical Internet Research&lt;/full-title&gt;&lt;/periodical&gt;&lt;pages&gt;e10&lt;/pages&gt;&lt;volume&gt;18&lt;/volume&gt;&lt;number&gt;1&lt;/number&gt;&lt;dates&gt;&lt;year&gt;2016&lt;/year&gt;&lt;/dates&gt;&lt;pub-location&gt;Canada&lt;/pub-location&gt;&lt;urls&gt;&lt;/urls&gt;&lt;electronic-resource-num&gt;10.2196/jmir.4827&lt;/electronic-resource-num&gt;&lt;/record&gt;&lt;/Cite&gt;&lt;/EndNote&gt;</w:instrText>
        </w:r>
        <w:r w:rsidR="005E540A">
          <w:fldChar w:fldCharType="separate"/>
        </w:r>
        <w:r w:rsidR="005E540A" w:rsidRPr="00BD394A">
          <w:rPr>
            <w:noProof/>
            <w:vertAlign w:val="superscript"/>
          </w:rPr>
          <w:t>33</w:t>
        </w:r>
        <w:r w:rsidR="005E540A">
          <w:fldChar w:fldCharType="end"/>
        </w:r>
      </w:hyperlink>
      <w:r>
        <w:t xml:space="preserve"> This study also described a range of user characteristics and preferences that may pose barriers to the use of digital mental health services, including the belief that services are ineffective, that web information is not secure, or a prefe</w:t>
      </w:r>
      <w:r w:rsidR="00EB76E0">
        <w:t>rence for face-to-face therapy.</w:t>
      </w:r>
      <w:r w:rsidRPr="006A64FB">
        <w:t xml:space="preserve"> Participant attrition</w:t>
      </w:r>
      <w:hyperlink w:anchor="_ENREF_34" w:tooltip="Titov, 2016 #34" w:history="1">
        <w:r w:rsidR="005E540A">
          <w:fldChar w:fldCharType="begin"/>
        </w:r>
        <w:r w:rsidR="005E540A">
          <w:instrText xml:space="preserve"> ADDIN EN.CITE &lt;EndNote&gt;&lt;Cite&gt;&lt;Author&gt;Titov&lt;/Author&gt;&lt;Year&gt;2016, March&lt;/Year&gt;&lt;RecNum&gt;34&lt;/RecNum&gt;&lt;DisplayText&gt;&lt;style face="superscript"&gt;34&lt;/style&gt;&lt;/DisplayText&gt;&lt;record&gt;&lt;rec-number&gt;34&lt;/rec-number&gt;&lt;foreign-keys&gt;&lt;key app="EN" db-id="xwraa5rp2dtaeqeve5avzvwzsrpt0wfpaxr9" timestamp="1466119666"&gt;34&lt;/key&gt;&lt;/foreign-keys&gt;&lt;ref-type name="Generic"&gt;13&lt;/ref-type&gt;&lt;contributors&gt;&lt;authors&gt;&lt;author&gt;Titov, N&lt;/author&gt;&lt;/authors&gt;&lt;/contributors&gt;&lt;titles&gt;&lt;title&gt;Mindspot Clinic Project Management Plan&lt;/title&gt;&lt;/titles&gt;&lt;dates&gt;&lt;year&gt;2016&lt;/year&gt;&lt;/dates&gt;&lt;publisher&gt;Access Macquarie Limited&lt;/publisher&gt;&lt;urls&gt;&lt;/urls&gt;&lt;/record&gt;&lt;/Cite&gt;&lt;/EndNote&gt;</w:instrText>
        </w:r>
        <w:r w:rsidR="005E540A">
          <w:fldChar w:fldCharType="separate"/>
        </w:r>
        <w:r w:rsidR="005E540A" w:rsidRPr="00BD394A">
          <w:rPr>
            <w:noProof/>
            <w:vertAlign w:val="superscript"/>
          </w:rPr>
          <w:t>34</w:t>
        </w:r>
        <w:r w:rsidR="005E540A">
          <w:fldChar w:fldCharType="end"/>
        </w:r>
      </w:hyperlink>
      <w:r w:rsidRPr="006A64FB">
        <w:t xml:space="preserve"> and clinician resistance to the use of digital mental health services have also been identified as barriers.</w:t>
      </w:r>
      <w:hyperlink w:anchor="_ENREF_4" w:tooltip="Batterham, 2015 #4" w:history="1">
        <w:r w:rsidR="005E540A" w:rsidRPr="006A64FB">
          <w:fldChar w:fldCharType="begin">
            <w:fldData xml:space="preserve">PEVuZE5vdGU+PENpdGU+PEF1dGhvcj5CYXR0ZXJoYW08L0F1dGhvcj48WWVhcj4yMDE1PC9ZZWFy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</w:fldData>
          </w:fldChar>
        </w:r>
        <w:r w:rsidR="005E540A">
          <w:instrText xml:space="preserve"> ADDIN EN.CITE </w:instrText>
        </w:r>
        <w:r w:rsidR="005E540A">
          <w:fldChar w:fldCharType="begin">
            <w:fldData xml:space="preserve">PEVuZE5vdGU+PENpdGU+PEF1dGhvcj5CYXR0ZXJoYW08L0F1dGhvcj48WWVhcj4yMDE1PC9ZZWFy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</w:fldData>
          </w:fldChar>
        </w:r>
        <w:r w:rsidR="005E540A">
          <w:instrText xml:space="preserve"> ADDIN EN.CITE.DATA </w:instrText>
        </w:r>
        <w:r w:rsidR="005E540A">
          <w:fldChar w:fldCharType="end"/>
        </w:r>
        <w:r w:rsidR="005E540A" w:rsidRPr="006A64FB">
          <w:fldChar w:fldCharType="separate"/>
        </w:r>
        <w:r w:rsidR="005E540A" w:rsidRPr="00DA279C">
          <w:rPr>
            <w:noProof/>
            <w:vertAlign w:val="superscript"/>
          </w:rPr>
          <w:t>4</w:t>
        </w:r>
        <w:r w:rsidR="005E540A" w:rsidRPr="006A64FB">
          <w:fldChar w:fldCharType="end"/>
        </w:r>
      </w:hyperlink>
    </w:p>
    <w:p w14:paraId="2120FF1B" w14:textId="77777777" w:rsidR="006A64FB" w:rsidRDefault="006A64FB">
      <w:pPr>
        <w:spacing w:after="0" w:line="240" w:lineRule="auto"/>
      </w:pPr>
      <w:r>
        <w:br w:type="page"/>
      </w:r>
    </w:p>
    <w:p w14:paraId="09E76F1A" w14:textId="77777777" w:rsidR="00092F2B" w:rsidRPr="00092F2B" w:rsidRDefault="00092F2B" w:rsidP="00092F2B">
      <w:pPr>
        <w:pStyle w:val="Heading8"/>
        <w:spacing w:after="0"/>
        <w:jc w:val="left"/>
        <w:rPr>
          <w:rFonts w:asciiTheme="minorHAnsi" w:hAnsiTheme="minorHAnsi"/>
          <w:sz w:val="22"/>
          <w:szCs w:val="22"/>
        </w:rPr>
      </w:pPr>
      <w:bookmarkStart w:id="113" w:name="_Table_5._Comparison"/>
      <w:bookmarkStart w:id="114" w:name="_Toc474314831"/>
      <w:bookmarkEnd w:id="113"/>
      <w:r w:rsidRPr="00092F2B">
        <w:rPr>
          <w:rFonts w:asciiTheme="minorHAnsi" w:hAnsiTheme="minorHAnsi"/>
          <w:sz w:val="22"/>
          <w:szCs w:val="22"/>
        </w:rPr>
        <w:lastRenderedPageBreak/>
        <w:t xml:space="preserve">Table </w:t>
      </w:r>
      <w:r w:rsidRPr="00092F2B">
        <w:rPr>
          <w:rFonts w:asciiTheme="minorHAnsi" w:hAnsiTheme="minorHAnsi"/>
          <w:sz w:val="22"/>
          <w:szCs w:val="22"/>
        </w:rPr>
        <w:fldChar w:fldCharType="begin"/>
      </w:r>
      <w:r w:rsidRPr="00092F2B">
        <w:rPr>
          <w:rFonts w:asciiTheme="minorHAnsi" w:hAnsiTheme="minorHAnsi"/>
          <w:sz w:val="22"/>
          <w:szCs w:val="22"/>
        </w:rPr>
        <w:instrText xml:space="preserve"> SEQ Table \* ARABIC </w:instrText>
      </w:r>
      <w:r w:rsidRPr="00092F2B">
        <w:rPr>
          <w:rFonts w:asciiTheme="minorHAnsi" w:hAnsiTheme="minorHAnsi"/>
          <w:sz w:val="22"/>
          <w:szCs w:val="22"/>
        </w:rPr>
        <w:fldChar w:fldCharType="separate"/>
      </w:r>
      <w:r w:rsidR="006E05C3">
        <w:rPr>
          <w:rFonts w:asciiTheme="minorHAnsi" w:hAnsiTheme="minorHAnsi"/>
          <w:noProof/>
          <w:sz w:val="22"/>
          <w:szCs w:val="22"/>
        </w:rPr>
        <w:t>5</w:t>
      </w:r>
      <w:r w:rsidRPr="00092F2B">
        <w:rPr>
          <w:rFonts w:asciiTheme="minorHAnsi" w:hAnsiTheme="minorHAnsi"/>
          <w:sz w:val="22"/>
          <w:szCs w:val="22"/>
        </w:rPr>
        <w:fldChar w:fldCharType="end"/>
      </w:r>
      <w:r w:rsidRPr="00092F2B">
        <w:rPr>
          <w:rFonts w:asciiTheme="minorHAnsi" w:hAnsiTheme="minorHAnsi"/>
          <w:sz w:val="22"/>
          <w:szCs w:val="22"/>
        </w:rPr>
        <w:t xml:space="preserve">. Comparison of characteristics of unguided, optional guided and clinician guided digital </w:t>
      </w:r>
      <w:proofErr w:type="gramStart"/>
      <w:r w:rsidRPr="00092F2B">
        <w:rPr>
          <w:rFonts w:asciiTheme="minorHAnsi" w:hAnsiTheme="minorHAnsi"/>
          <w:sz w:val="22"/>
          <w:szCs w:val="22"/>
        </w:rPr>
        <w:t>treatments</w:t>
      </w:r>
      <w:bookmarkEnd w:id="114"/>
      <w:proofErr w:type="gramEnd"/>
    </w:p>
    <w:tbl>
      <w:tblPr>
        <w:tblStyle w:val="TableGrid"/>
        <w:tblW w:w="0" w:type="auto"/>
        <w:tblLayout w:type="fixed"/>
        <w:tblLook w:val="04A0" w:firstRow="1" w:lastRow="0" w:firstColumn="1" w:lastColumn="0" w:noHBand="0" w:noVBand="1"/>
      </w:tblPr>
      <w:tblGrid>
        <w:gridCol w:w="1555"/>
        <w:gridCol w:w="2268"/>
        <w:gridCol w:w="2551"/>
        <w:gridCol w:w="2806"/>
      </w:tblGrid>
      <w:tr w:rsidR="00BE3302" w:rsidRPr="00923B38" w14:paraId="6E9FC1B2" w14:textId="77777777" w:rsidTr="00C04BC0">
        <w:tc>
          <w:tcPr>
            <w:tcW w:w="1555" w:type="dxa"/>
            <w:shd w:val="clear" w:color="auto" w:fill="8DB3E2" w:themeFill="text2" w:themeFillTint="66"/>
          </w:tcPr>
          <w:p w14:paraId="0E9DE614" w14:textId="77777777" w:rsidR="00BE3302" w:rsidRPr="00923B38" w:rsidRDefault="00BE3302" w:rsidP="00BE3302">
            <w:pPr>
              <w:spacing w:before="72" w:after="0" w:line="240" w:lineRule="auto"/>
              <w:rPr>
                <w:rFonts w:asciiTheme="minorHAnsi" w:hAnsiTheme="minorHAnsi"/>
              </w:rPr>
            </w:pPr>
          </w:p>
        </w:tc>
        <w:tc>
          <w:tcPr>
            <w:tcW w:w="7625" w:type="dxa"/>
            <w:gridSpan w:val="3"/>
            <w:shd w:val="clear" w:color="auto" w:fill="8DB3E2" w:themeFill="text2" w:themeFillTint="66"/>
          </w:tcPr>
          <w:p w14:paraId="5A90587E" w14:textId="77777777" w:rsidR="00BE3302" w:rsidRPr="00923B38" w:rsidRDefault="00BE3302" w:rsidP="00BE3302">
            <w:pPr>
              <w:spacing w:before="72" w:after="0" w:line="240" w:lineRule="auto"/>
              <w:jc w:val="center"/>
              <w:rPr>
                <w:rFonts w:asciiTheme="minorHAnsi" w:hAnsiTheme="minorHAnsi"/>
                <w:b/>
              </w:rPr>
            </w:pPr>
            <w:r w:rsidRPr="00923B38">
              <w:rPr>
                <w:rFonts w:asciiTheme="minorHAnsi" w:hAnsiTheme="minorHAnsi"/>
                <w:b/>
              </w:rPr>
              <w:t>Digital Treatment</w:t>
            </w:r>
          </w:p>
        </w:tc>
      </w:tr>
      <w:tr w:rsidR="00BE3302" w:rsidRPr="00923B38" w14:paraId="35F6C477" w14:textId="77777777" w:rsidTr="00C04BC0">
        <w:tc>
          <w:tcPr>
            <w:tcW w:w="1555" w:type="dxa"/>
            <w:shd w:val="clear" w:color="auto" w:fill="C6D9F1" w:themeFill="text2" w:themeFillTint="33"/>
          </w:tcPr>
          <w:p w14:paraId="01D6C766" w14:textId="77777777" w:rsidR="00BE3302" w:rsidRPr="00923B38" w:rsidRDefault="00BE3302" w:rsidP="00BE3302">
            <w:pPr>
              <w:spacing w:before="72" w:after="0" w:line="240" w:lineRule="auto"/>
              <w:rPr>
                <w:rFonts w:asciiTheme="minorHAnsi" w:hAnsiTheme="minorHAnsi"/>
              </w:rPr>
            </w:pPr>
          </w:p>
        </w:tc>
        <w:tc>
          <w:tcPr>
            <w:tcW w:w="2268" w:type="dxa"/>
            <w:shd w:val="clear" w:color="auto" w:fill="C6D9F1" w:themeFill="text2" w:themeFillTint="33"/>
          </w:tcPr>
          <w:p w14:paraId="27AC3FBD" w14:textId="77777777" w:rsidR="00BE3302" w:rsidRPr="00923B38" w:rsidRDefault="00BE3302" w:rsidP="00BE3302">
            <w:pPr>
              <w:spacing w:before="72" w:after="0" w:line="240" w:lineRule="auto"/>
              <w:rPr>
                <w:rFonts w:asciiTheme="minorHAnsi" w:hAnsiTheme="minorHAnsi"/>
                <w:b/>
              </w:rPr>
            </w:pPr>
            <w:r w:rsidRPr="00923B38">
              <w:rPr>
                <w:rFonts w:asciiTheme="minorHAnsi" w:hAnsiTheme="minorHAnsi"/>
                <w:b/>
              </w:rPr>
              <w:t>Unguided</w:t>
            </w:r>
          </w:p>
        </w:tc>
        <w:tc>
          <w:tcPr>
            <w:tcW w:w="2551" w:type="dxa"/>
            <w:shd w:val="clear" w:color="auto" w:fill="C6D9F1" w:themeFill="text2" w:themeFillTint="33"/>
          </w:tcPr>
          <w:p w14:paraId="16160B89" w14:textId="77777777" w:rsidR="00BE3302" w:rsidRPr="00923B38" w:rsidRDefault="00B95895" w:rsidP="00B95895">
            <w:pPr>
              <w:spacing w:before="72" w:after="0" w:line="240" w:lineRule="auto"/>
              <w:rPr>
                <w:rFonts w:asciiTheme="minorHAnsi" w:hAnsiTheme="minorHAnsi"/>
                <w:b/>
              </w:rPr>
            </w:pPr>
            <w:r>
              <w:rPr>
                <w:rFonts w:asciiTheme="minorHAnsi" w:hAnsiTheme="minorHAnsi"/>
                <w:b/>
              </w:rPr>
              <w:t>Optional guided</w:t>
            </w:r>
          </w:p>
        </w:tc>
        <w:tc>
          <w:tcPr>
            <w:tcW w:w="2806" w:type="dxa"/>
            <w:shd w:val="clear" w:color="auto" w:fill="C6D9F1" w:themeFill="text2" w:themeFillTint="33"/>
          </w:tcPr>
          <w:p w14:paraId="66C53107" w14:textId="77777777" w:rsidR="00BE3302" w:rsidRPr="00923B38" w:rsidRDefault="00BE3302" w:rsidP="00BE3302">
            <w:pPr>
              <w:spacing w:before="72" w:after="0" w:line="240" w:lineRule="auto"/>
              <w:rPr>
                <w:rFonts w:asciiTheme="minorHAnsi" w:hAnsiTheme="minorHAnsi"/>
                <w:b/>
              </w:rPr>
            </w:pPr>
            <w:r w:rsidRPr="00923B38">
              <w:rPr>
                <w:rFonts w:asciiTheme="minorHAnsi" w:hAnsiTheme="minorHAnsi"/>
                <w:b/>
              </w:rPr>
              <w:t>Intensively guided</w:t>
            </w:r>
          </w:p>
        </w:tc>
      </w:tr>
      <w:tr w:rsidR="00BE3302" w:rsidRPr="00923B38" w14:paraId="5B5C3746" w14:textId="77777777" w:rsidTr="00C04BC0">
        <w:tc>
          <w:tcPr>
            <w:tcW w:w="1555" w:type="dxa"/>
          </w:tcPr>
          <w:p w14:paraId="56DBEAC9" w14:textId="77777777" w:rsidR="00BE3302" w:rsidRPr="00923B38" w:rsidRDefault="00BE3302" w:rsidP="00BE3302">
            <w:pPr>
              <w:spacing w:before="72" w:after="0" w:line="240" w:lineRule="auto"/>
              <w:rPr>
                <w:rFonts w:asciiTheme="minorHAnsi" w:hAnsiTheme="minorHAnsi"/>
                <w:b/>
              </w:rPr>
            </w:pPr>
            <w:r w:rsidRPr="00923B38">
              <w:rPr>
                <w:rFonts w:asciiTheme="minorHAnsi" w:hAnsiTheme="minorHAnsi"/>
                <w:b/>
              </w:rPr>
              <w:t>Service description</w:t>
            </w:r>
          </w:p>
        </w:tc>
        <w:tc>
          <w:tcPr>
            <w:tcW w:w="2268" w:type="dxa"/>
          </w:tcPr>
          <w:p w14:paraId="4DCB0DE4" w14:textId="77777777" w:rsidR="00BE3302" w:rsidRPr="00C04BC0" w:rsidRDefault="00BE3302" w:rsidP="0080777E">
            <w:pPr>
              <w:pStyle w:val="ListParagraph"/>
              <w:numPr>
                <w:ilvl w:val="0"/>
                <w:numId w:val="74"/>
              </w:numPr>
              <w:spacing w:before="72" w:after="0" w:line="240" w:lineRule="auto"/>
              <w:ind w:left="284" w:hanging="284"/>
              <w:rPr>
                <w:rFonts w:asciiTheme="minorHAnsi" w:hAnsiTheme="minorHAnsi"/>
                <w:szCs w:val="20"/>
              </w:rPr>
            </w:pPr>
            <w:r w:rsidRPr="00C04BC0">
              <w:rPr>
                <w:rFonts w:asciiTheme="minorHAnsi" w:hAnsiTheme="minorHAnsi"/>
                <w:szCs w:val="20"/>
              </w:rPr>
              <w:t>May include validated online questionnaires, not reviewed by clinician.</w:t>
            </w:r>
            <w:r w:rsidR="003E6EB9" w:rsidRPr="00C04BC0">
              <w:rPr>
                <w:rFonts w:asciiTheme="minorHAnsi" w:hAnsiTheme="minorHAnsi"/>
                <w:szCs w:val="20"/>
              </w:rPr>
              <w:t xml:space="preserve"> </w:t>
            </w:r>
          </w:p>
          <w:p w14:paraId="01E0BAC0" w14:textId="77777777" w:rsidR="00BE3302" w:rsidRPr="00C04BC0" w:rsidRDefault="00BE3302" w:rsidP="0080777E">
            <w:pPr>
              <w:pStyle w:val="ListParagraph"/>
              <w:numPr>
                <w:ilvl w:val="0"/>
                <w:numId w:val="74"/>
              </w:numPr>
              <w:spacing w:before="72" w:after="0" w:line="240" w:lineRule="auto"/>
              <w:ind w:left="284" w:hanging="284"/>
              <w:rPr>
                <w:rFonts w:asciiTheme="minorHAnsi" w:hAnsiTheme="minorHAnsi"/>
              </w:rPr>
            </w:pPr>
            <w:r w:rsidRPr="00C04BC0">
              <w:rPr>
                <w:rFonts w:asciiTheme="minorHAnsi" w:hAnsiTheme="minorHAnsi"/>
                <w:szCs w:val="20"/>
              </w:rPr>
              <w:t>Information and self-guided interventions available via online portal</w:t>
            </w:r>
            <w:r w:rsidR="00C04BC0" w:rsidRPr="00C04BC0">
              <w:rPr>
                <w:rFonts w:asciiTheme="minorHAnsi" w:hAnsiTheme="minorHAnsi"/>
                <w:szCs w:val="20"/>
              </w:rPr>
              <w:t>.</w:t>
            </w:r>
          </w:p>
          <w:p w14:paraId="2568FFD7" w14:textId="77777777" w:rsidR="00BE3302" w:rsidRPr="00923B38" w:rsidRDefault="00BE3302" w:rsidP="00BE3302">
            <w:pPr>
              <w:spacing w:before="72" w:after="0" w:line="240" w:lineRule="auto"/>
              <w:rPr>
                <w:rFonts w:asciiTheme="minorHAnsi" w:hAnsiTheme="minorHAnsi"/>
                <w:szCs w:val="20"/>
              </w:rPr>
            </w:pPr>
          </w:p>
        </w:tc>
        <w:tc>
          <w:tcPr>
            <w:tcW w:w="2551" w:type="dxa"/>
          </w:tcPr>
          <w:p w14:paraId="482B9567" w14:textId="77777777" w:rsidR="00BE3302" w:rsidRPr="00923B38" w:rsidRDefault="00BE3302" w:rsidP="0080777E">
            <w:pPr>
              <w:numPr>
                <w:ilvl w:val="0"/>
                <w:numId w:val="73"/>
              </w:numPr>
              <w:spacing w:before="72" w:after="0" w:line="240" w:lineRule="auto"/>
              <w:ind w:left="284" w:hanging="284"/>
              <w:rPr>
                <w:rFonts w:asciiTheme="minorHAnsi" w:hAnsiTheme="minorHAnsi"/>
              </w:rPr>
            </w:pPr>
            <w:r w:rsidRPr="00923B38">
              <w:rPr>
                <w:rFonts w:asciiTheme="minorHAnsi" w:hAnsiTheme="minorHAnsi"/>
                <w:szCs w:val="20"/>
              </w:rPr>
              <w:t>Validated online symptom and diagnostic questionnaires, reviewed by clinician</w:t>
            </w:r>
            <w:r w:rsidR="00C04BC0">
              <w:rPr>
                <w:rFonts w:asciiTheme="minorHAnsi" w:hAnsiTheme="minorHAnsi"/>
                <w:szCs w:val="20"/>
              </w:rPr>
              <w:t>.</w:t>
            </w:r>
            <w:hyperlink w:anchor="_ENREF_34" w:tooltip="Titov, 2016 #34" w:history="1">
              <w:r w:rsidR="005E540A">
                <w:rPr>
                  <w:rFonts w:asciiTheme="minorHAnsi" w:hAnsiTheme="minorHAnsi"/>
                  <w:szCs w:val="20"/>
                </w:rPr>
                <w:fldChar w:fldCharType="begin"/>
              </w:r>
              <w:r w:rsidR="005E540A">
                <w:rPr>
                  <w:rFonts w:asciiTheme="minorHAnsi" w:hAnsiTheme="minorHAnsi"/>
                  <w:szCs w:val="20"/>
                </w:rPr>
                <w:instrText xml:space="preserve"> ADDIN EN.CITE &lt;EndNote&gt;&lt;Cite&gt;&lt;Author&gt;Titov&lt;/Author&gt;&lt;Year&gt;2016&lt;/Year&gt;&lt;RecNum&gt;34&lt;/RecNum&gt;&lt;DisplayText&gt;&lt;style face="superscript"&gt;34&lt;/style&gt;&lt;/DisplayText&gt;&lt;record&gt;&lt;rec-number&gt;34&lt;/rec-number&gt;&lt;foreign-keys&gt;&lt;key app="EN" db-id="xwraa5rp2dtaeqeve5avzvwzsrpt0wfpaxr9" timestamp="1466119666"&gt;34&lt;/key&gt;&lt;/foreign-keys&gt;&lt;ref-type name="Generic"&gt;13&lt;/ref-type&gt;&lt;contributors&gt;&lt;authors&gt;&lt;author&gt;Titov, N&lt;/author&gt;&lt;/authors&gt;&lt;/contributors&gt;&lt;titles&gt;&lt;title&gt;Mindspot Clinic Project Management Plan&lt;/title&gt;&lt;/titles&gt;&lt;dates&gt;&lt;year&gt;2016&lt;/year&gt;&lt;/dates&gt;&lt;publisher&gt;Access Macquarie Limited&lt;/publisher&gt;&lt;urls&gt;&lt;/urls&gt;&lt;/record&gt;&lt;/Cite&gt;&lt;/EndNote&gt;</w:instrText>
              </w:r>
              <w:r w:rsidR="005E540A">
                <w:rPr>
                  <w:rFonts w:asciiTheme="minorHAnsi" w:hAnsiTheme="minorHAnsi"/>
                  <w:szCs w:val="20"/>
                </w:rPr>
                <w:fldChar w:fldCharType="separate"/>
              </w:r>
              <w:r w:rsidR="005E540A" w:rsidRPr="00780BD5">
                <w:rPr>
                  <w:rFonts w:asciiTheme="minorHAnsi" w:hAnsiTheme="minorHAnsi"/>
                  <w:noProof/>
                  <w:szCs w:val="20"/>
                  <w:vertAlign w:val="superscript"/>
                </w:rPr>
                <w:t>34</w:t>
              </w:r>
              <w:r w:rsidR="005E540A">
                <w:rPr>
                  <w:rFonts w:asciiTheme="minorHAnsi" w:hAnsiTheme="minorHAnsi"/>
                  <w:szCs w:val="20"/>
                </w:rPr>
                <w:fldChar w:fldCharType="end"/>
              </w:r>
            </w:hyperlink>
            <w:r w:rsidR="003E6EB9">
              <w:rPr>
                <w:rFonts w:asciiTheme="minorHAnsi" w:hAnsiTheme="minorHAnsi"/>
                <w:szCs w:val="20"/>
              </w:rPr>
              <w:t xml:space="preserve"> (or referral from external practitioner)</w:t>
            </w:r>
          </w:p>
          <w:p w14:paraId="4B0F6709" w14:textId="77777777" w:rsidR="00BE3302" w:rsidRPr="00923B38" w:rsidRDefault="00BE3302" w:rsidP="0080777E">
            <w:pPr>
              <w:numPr>
                <w:ilvl w:val="0"/>
                <w:numId w:val="73"/>
              </w:numPr>
              <w:spacing w:before="72" w:after="0" w:line="240" w:lineRule="auto"/>
              <w:ind w:left="284" w:hanging="284"/>
              <w:rPr>
                <w:rFonts w:asciiTheme="minorHAnsi" w:hAnsiTheme="minorHAnsi"/>
              </w:rPr>
            </w:pPr>
            <w:r>
              <w:rPr>
                <w:rFonts w:asciiTheme="minorHAnsi" w:hAnsiTheme="minorHAnsi"/>
                <w:szCs w:val="20"/>
              </w:rPr>
              <w:t>I</w:t>
            </w:r>
            <w:r w:rsidRPr="00923B38">
              <w:rPr>
                <w:rFonts w:asciiTheme="minorHAnsi" w:hAnsiTheme="minorHAnsi"/>
                <w:szCs w:val="20"/>
              </w:rPr>
              <w:t xml:space="preserve">nformation and self-guided interventions available </w:t>
            </w:r>
            <w:r>
              <w:rPr>
                <w:rFonts w:asciiTheme="minorHAnsi" w:hAnsiTheme="minorHAnsi"/>
                <w:szCs w:val="20"/>
              </w:rPr>
              <w:t>via online portal</w:t>
            </w:r>
            <w:r w:rsidR="00C04BC0">
              <w:rPr>
                <w:rFonts w:asciiTheme="minorHAnsi" w:hAnsiTheme="minorHAnsi"/>
                <w:szCs w:val="20"/>
              </w:rPr>
              <w:t>.</w:t>
            </w:r>
            <w:hyperlink w:anchor="_ENREF_34" w:tooltip="Titov, 2016 #34" w:history="1">
              <w:r w:rsidR="005E540A">
                <w:rPr>
                  <w:rFonts w:asciiTheme="minorHAnsi" w:hAnsiTheme="minorHAnsi"/>
                  <w:szCs w:val="20"/>
                </w:rPr>
                <w:fldChar w:fldCharType="begin"/>
              </w:r>
              <w:r w:rsidR="005E540A">
                <w:rPr>
                  <w:rFonts w:asciiTheme="minorHAnsi" w:hAnsiTheme="minorHAnsi"/>
                  <w:szCs w:val="20"/>
                </w:rPr>
                <w:instrText xml:space="preserve"> ADDIN EN.CITE &lt;EndNote&gt;&lt;Cite&gt;&lt;Author&gt;Titov&lt;/Author&gt;&lt;Year&gt;2016&lt;/Year&gt;&lt;RecNum&gt;34&lt;/RecNum&gt;&lt;DisplayText&gt;&lt;style face="superscript"&gt;34&lt;/style&gt;&lt;/DisplayText&gt;&lt;record&gt;&lt;rec-number&gt;34&lt;/rec-number&gt;&lt;foreign-keys&gt;&lt;key app="EN" db-id="xwraa5rp2dtaeqeve5avzvwzsrpt0wfpaxr9" timestamp="1466119666"&gt;34&lt;/key&gt;&lt;/foreign-keys&gt;&lt;ref-type name="Generic"&gt;13&lt;/ref-type&gt;&lt;contributors&gt;&lt;authors&gt;&lt;author&gt;Titov, N&lt;/author&gt;&lt;/authors&gt;&lt;/contributors&gt;&lt;titles&gt;&lt;title&gt;Mindspot Clinic Project Management Plan&lt;/title&gt;&lt;/titles&gt;&lt;dates&gt;&lt;year&gt;2016&lt;/year&gt;&lt;/dates&gt;&lt;publisher&gt;Access Macquarie Limited&lt;/publisher&gt;&lt;urls&gt;&lt;/urls&gt;&lt;/record&gt;&lt;/Cite&gt;&lt;/EndNote&gt;</w:instrText>
              </w:r>
              <w:r w:rsidR="005E540A">
                <w:rPr>
                  <w:rFonts w:asciiTheme="minorHAnsi" w:hAnsiTheme="minorHAnsi"/>
                  <w:szCs w:val="20"/>
                </w:rPr>
                <w:fldChar w:fldCharType="separate"/>
              </w:r>
              <w:r w:rsidR="005E540A" w:rsidRPr="00780BD5">
                <w:rPr>
                  <w:rFonts w:asciiTheme="minorHAnsi" w:hAnsiTheme="minorHAnsi"/>
                  <w:noProof/>
                  <w:szCs w:val="20"/>
                  <w:vertAlign w:val="superscript"/>
                </w:rPr>
                <w:t>34</w:t>
              </w:r>
              <w:r w:rsidR="005E540A">
                <w:rPr>
                  <w:rFonts w:asciiTheme="minorHAnsi" w:hAnsiTheme="minorHAnsi"/>
                  <w:szCs w:val="20"/>
                </w:rPr>
                <w:fldChar w:fldCharType="end"/>
              </w:r>
            </w:hyperlink>
          </w:p>
          <w:p w14:paraId="28F09D36" w14:textId="77777777" w:rsidR="00BE3302" w:rsidRPr="00923B38" w:rsidRDefault="00BE3302" w:rsidP="0080777E">
            <w:pPr>
              <w:numPr>
                <w:ilvl w:val="0"/>
                <w:numId w:val="73"/>
              </w:numPr>
              <w:spacing w:before="72" w:after="0" w:line="240" w:lineRule="auto"/>
              <w:ind w:left="284" w:hanging="284"/>
              <w:rPr>
                <w:rFonts w:asciiTheme="minorHAnsi" w:hAnsiTheme="minorHAnsi"/>
              </w:rPr>
            </w:pPr>
            <w:r>
              <w:rPr>
                <w:rFonts w:asciiTheme="minorHAnsi" w:hAnsiTheme="minorHAnsi"/>
                <w:szCs w:val="20"/>
              </w:rPr>
              <w:t>R</w:t>
            </w:r>
            <w:r w:rsidRPr="00923B38">
              <w:rPr>
                <w:rFonts w:asciiTheme="minorHAnsi" w:hAnsiTheme="minorHAnsi"/>
                <w:szCs w:val="20"/>
              </w:rPr>
              <w:t>eferral to external services if required (e.g., acutely suicidal, co-occurring disorders etc.)</w:t>
            </w:r>
            <w:r w:rsidR="00C04BC0">
              <w:rPr>
                <w:rFonts w:asciiTheme="minorHAnsi" w:hAnsiTheme="minorHAnsi"/>
                <w:szCs w:val="20"/>
              </w:rPr>
              <w:t>.</w:t>
            </w:r>
            <w:hyperlink w:anchor="_ENREF_34" w:tooltip="Titov, 2016 #34" w:history="1">
              <w:r w:rsidR="005E540A">
                <w:rPr>
                  <w:rFonts w:asciiTheme="minorHAnsi" w:hAnsiTheme="minorHAnsi"/>
                  <w:szCs w:val="20"/>
                </w:rPr>
                <w:fldChar w:fldCharType="begin"/>
              </w:r>
              <w:r w:rsidR="005E540A">
                <w:rPr>
                  <w:rFonts w:asciiTheme="minorHAnsi" w:hAnsiTheme="minorHAnsi"/>
                  <w:szCs w:val="20"/>
                </w:rPr>
                <w:instrText xml:space="preserve"> ADDIN EN.CITE &lt;EndNote&gt;&lt;Cite&gt;&lt;Author&gt;Titov&lt;/Author&gt;&lt;Year&gt;2016&lt;/Year&gt;&lt;RecNum&gt;34&lt;/RecNum&gt;&lt;DisplayText&gt;&lt;style face="superscript"&gt;34&lt;/style&gt;&lt;/DisplayText&gt;&lt;record&gt;&lt;rec-number&gt;34&lt;/rec-number&gt;&lt;foreign-keys&gt;&lt;key app="EN" db-id="xwraa5rp2dtaeqeve5avzvwzsrpt0wfpaxr9" timestamp="1466119666"&gt;34&lt;/key&gt;&lt;/foreign-keys&gt;&lt;ref-type name="Generic"&gt;13&lt;/ref-type&gt;&lt;contributors&gt;&lt;authors&gt;&lt;author&gt;Titov, N&lt;/author&gt;&lt;/authors&gt;&lt;/contributors&gt;&lt;titles&gt;&lt;title&gt;Mindspot Clinic Project Management Plan&lt;/title&gt;&lt;/titles&gt;&lt;dates&gt;&lt;year&gt;2016&lt;/year&gt;&lt;/dates&gt;&lt;publisher&gt;Access Macquarie Limited&lt;/publisher&gt;&lt;urls&gt;&lt;/urls&gt;&lt;/record&gt;&lt;/Cite&gt;&lt;/EndNote&gt;</w:instrText>
              </w:r>
              <w:r w:rsidR="005E540A">
                <w:rPr>
                  <w:rFonts w:asciiTheme="minorHAnsi" w:hAnsiTheme="minorHAnsi"/>
                  <w:szCs w:val="20"/>
                </w:rPr>
                <w:fldChar w:fldCharType="separate"/>
              </w:r>
              <w:r w:rsidR="005E540A" w:rsidRPr="00780BD5">
                <w:rPr>
                  <w:rFonts w:asciiTheme="minorHAnsi" w:hAnsiTheme="minorHAnsi"/>
                  <w:noProof/>
                  <w:szCs w:val="20"/>
                  <w:vertAlign w:val="superscript"/>
                </w:rPr>
                <w:t>34</w:t>
              </w:r>
              <w:r w:rsidR="005E540A">
                <w:rPr>
                  <w:rFonts w:asciiTheme="minorHAnsi" w:hAnsiTheme="minorHAnsi"/>
                  <w:szCs w:val="20"/>
                </w:rPr>
                <w:fldChar w:fldCharType="end"/>
              </w:r>
            </w:hyperlink>
          </w:p>
          <w:p w14:paraId="31CBEB66" w14:textId="77777777" w:rsidR="00BE3302" w:rsidRPr="00923B38" w:rsidRDefault="00BE3302" w:rsidP="005E540A">
            <w:pPr>
              <w:numPr>
                <w:ilvl w:val="0"/>
                <w:numId w:val="73"/>
              </w:numPr>
              <w:spacing w:before="72" w:after="0" w:line="240" w:lineRule="auto"/>
              <w:ind w:left="284" w:hanging="284"/>
              <w:rPr>
                <w:rFonts w:asciiTheme="minorHAnsi" w:hAnsiTheme="minorHAnsi"/>
              </w:rPr>
            </w:pPr>
            <w:r>
              <w:rPr>
                <w:rFonts w:asciiTheme="minorHAnsi" w:hAnsiTheme="minorHAnsi"/>
                <w:szCs w:val="20"/>
              </w:rPr>
              <w:t>Low level therapist support during online CBT</w:t>
            </w:r>
            <w:r w:rsidR="007B7B4E">
              <w:rPr>
                <w:rFonts w:asciiTheme="minorHAnsi" w:hAnsiTheme="minorHAnsi"/>
                <w:szCs w:val="20"/>
              </w:rPr>
              <w:t>.</w:t>
            </w:r>
            <w:hyperlink w:anchor="_ENREF_34" w:tooltip="Titov, 2016 #34" w:history="1">
              <w:r w:rsidR="005E540A">
                <w:rPr>
                  <w:rFonts w:asciiTheme="minorHAnsi" w:hAnsiTheme="minorHAnsi"/>
                  <w:szCs w:val="20"/>
                </w:rPr>
                <w:fldChar w:fldCharType="begin"/>
              </w:r>
              <w:r w:rsidR="005E540A">
                <w:rPr>
                  <w:rFonts w:asciiTheme="minorHAnsi" w:hAnsiTheme="minorHAnsi"/>
                  <w:szCs w:val="20"/>
                </w:rPr>
                <w:instrText xml:space="preserve"> ADDIN EN.CITE &lt;EndNote&gt;&lt;Cite&gt;&lt;Author&gt;Titov&lt;/Author&gt;&lt;Year&gt;2016&lt;/Year&gt;&lt;RecNum&gt;34&lt;/RecNum&gt;&lt;DisplayText&gt;&lt;style face="superscript"&gt;34&lt;/style&gt;&lt;/DisplayText&gt;&lt;record&gt;&lt;rec-number&gt;34&lt;/rec-number&gt;&lt;foreign-keys&gt;&lt;key app="EN" db-id="xwraa5rp2dtaeqeve5avzvwzsrpt0wfpaxr9" timestamp="1466119666"&gt;34&lt;/key&gt;&lt;/foreign-keys&gt;&lt;ref-type name="Generic"&gt;13&lt;/ref-type&gt;&lt;contributors&gt;&lt;authors&gt;&lt;author&gt;Titov, N&lt;/author&gt;&lt;/authors&gt;&lt;/contributors&gt;&lt;titles&gt;&lt;title&gt;Mindspot Clinic Project Management Plan&lt;/title&gt;&lt;/titles&gt;&lt;dates&gt;&lt;year&gt;2016&lt;/year&gt;&lt;/dates&gt;&lt;publisher&gt;Access Macquarie Limited&lt;/publisher&gt;&lt;urls&gt;&lt;/urls&gt;&lt;/record&gt;&lt;/Cite&gt;&lt;/EndNote&gt;</w:instrText>
              </w:r>
              <w:r w:rsidR="005E540A">
                <w:rPr>
                  <w:rFonts w:asciiTheme="minorHAnsi" w:hAnsiTheme="minorHAnsi"/>
                  <w:szCs w:val="20"/>
                </w:rPr>
                <w:fldChar w:fldCharType="separate"/>
              </w:r>
              <w:r w:rsidR="005E540A" w:rsidRPr="00780BD5">
                <w:rPr>
                  <w:rFonts w:asciiTheme="minorHAnsi" w:hAnsiTheme="minorHAnsi"/>
                  <w:noProof/>
                  <w:szCs w:val="20"/>
                  <w:vertAlign w:val="superscript"/>
                </w:rPr>
                <w:t>34</w:t>
              </w:r>
              <w:r w:rsidR="005E540A">
                <w:rPr>
                  <w:rFonts w:asciiTheme="minorHAnsi" w:hAnsiTheme="minorHAnsi"/>
                  <w:szCs w:val="20"/>
                </w:rPr>
                <w:fldChar w:fldCharType="end"/>
              </w:r>
            </w:hyperlink>
          </w:p>
        </w:tc>
        <w:tc>
          <w:tcPr>
            <w:tcW w:w="2806" w:type="dxa"/>
          </w:tcPr>
          <w:p w14:paraId="7712662B" w14:textId="77777777" w:rsidR="00BE3302" w:rsidRPr="00923B38" w:rsidRDefault="00BE3302" w:rsidP="0080777E">
            <w:pPr>
              <w:numPr>
                <w:ilvl w:val="0"/>
                <w:numId w:val="73"/>
              </w:numPr>
              <w:spacing w:before="72" w:after="0" w:line="240" w:lineRule="auto"/>
              <w:ind w:left="284" w:hanging="284"/>
              <w:rPr>
                <w:rFonts w:asciiTheme="minorHAnsi" w:hAnsiTheme="minorHAnsi"/>
              </w:rPr>
            </w:pPr>
            <w:r w:rsidRPr="00923B38">
              <w:rPr>
                <w:rFonts w:asciiTheme="minorHAnsi" w:hAnsiTheme="minorHAnsi"/>
                <w:szCs w:val="20"/>
              </w:rPr>
              <w:t>Validated online symptom and diagnostic questionnaires, reviewed by clinician</w:t>
            </w:r>
            <w:r w:rsidR="00C04BC0">
              <w:rPr>
                <w:rFonts w:asciiTheme="minorHAnsi" w:hAnsiTheme="minorHAnsi"/>
                <w:szCs w:val="20"/>
              </w:rPr>
              <w:t>.</w:t>
            </w:r>
            <w:hyperlink w:anchor="_ENREF_34" w:tooltip="Titov, 2016 #34" w:history="1">
              <w:r w:rsidR="005E540A">
                <w:rPr>
                  <w:rFonts w:asciiTheme="minorHAnsi" w:hAnsiTheme="minorHAnsi"/>
                  <w:szCs w:val="20"/>
                </w:rPr>
                <w:fldChar w:fldCharType="begin"/>
              </w:r>
              <w:r w:rsidR="005E540A">
                <w:rPr>
                  <w:rFonts w:asciiTheme="minorHAnsi" w:hAnsiTheme="minorHAnsi"/>
                  <w:szCs w:val="20"/>
                </w:rPr>
                <w:instrText xml:space="preserve"> ADDIN EN.CITE &lt;EndNote&gt;&lt;Cite&gt;&lt;Author&gt;Titov&lt;/Author&gt;&lt;Year&gt;2016&lt;/Year&gt;&lt;RecNum&gt;34&lt;/RecNum&gt;&lt;DisplayText&gt;&lt;style face="superscript"&gt;34&lt;/style&gt;&lt;/DisplayText&gt;&lt;record&gt;&lt;rec-number&gt;34&lt;/rec-number&gt;&lt;foreign-keys&gt;&lt;key app="EN" db-id="xwraa5rp2dtaeqeve5avzvwzsrpt0wfpaxr9" timestamp="1466119666"&gt;34&lt;/key&gt;&lt;/foreign-keys&gt;&lt;ref-type name="Generic"&gt;13&lt;/ref-type&gt;&lt;contributors&gt;&lt;authors&gt;&lt;author&gt;Titov, N&lt;/author&gt;&lt;/authors&gt;&lt;/contributors&gt;&lt;titles&gt;&lt;title&gt;Mindspot Clinic Project Management Plan&lt;/title&gt;&lt;/titles&gt;&lt;dates&gt;&lt;year&gt;2016&lt;/year&gt;&lt;/dates&gt;&lt;publisher&gt;Access Macquarie Limited&lt;/publisher&gt;&lt;urls&gt;&lt;/urls&gt;&lt;/record&gt;&lt;/Cite&gt;&lt;/EndNote&gt;</w:instrText>
              </w:r>
              <w:r w:rsidR="005E540A">
                <w:rPr>
                  <w:rFonts w:asciiTheme="minorHAnsi" w:hAnsiTheme="minorHAnsi"/>
                  <w:szCs w:val="20"/>
                </w:rPr>
                <w:fldChar w:fldCharType="separate"/>
              </w:r>
              <w:r w:rsidR="005E540A" w:rsidRPr="00780BD5">
                <w:rPr>
                  <w:rFonts w:asciiTheme="minorHAnsi" w:hAnsiTheme="minorHAnsi"/>
                  <w:noProof/>
                  <w:szCs w:val="20"/>
                  <w:vertAlign w:val="superscript"/>
                </w:rPr>
                <w:t>34</w:t>
              </w:r>
              <w:r w:rsidR="005E540A">
                <w:rPr>
                  <w:rFonts w:asciiTheme="minorHAnsi" w:hAnsiTheme="minorHAnsi"/>
                  <w:szCs w:val="20"/>
                </w:rPr>
                <w:fldChar w:fldCharType="end"/>
              </w:r>
            </w:hyperlink>
            <w:r w:rsidR="003E6EB9">
              <w:rPr>
                <w:rFonts w:asciiTheme="minorHAnsi" w:hAnsiTheme="minorHAnsi"/>
                <w:szCs w:val="20"/>
              </w:rPr>
              <w:t xml:space="preserve">  (or referral from external practitioner)</w:t>
            </w:r>
          </w:p>
          <w:p w14:paraId="17E66FB7" w14:textId="77777777" w:rsidR="00BE3302" w:rsidRPr="00923B38" w:rsidRDefault="00BE3302" w:rsidP="0080777E">
            <w:pPr>
              <w:numPr>
                <w:ilvl w:val="0"/>
                <w:numId w:val="73"/>
              </w:numPr>
              <w:spacing w:before="72" w:after="0" w:line="240" w:lineRule="auto"/>
              <w:ind w:left="284" w:hanging="284"/>
              <w:rPr>
                <w:rFonts w:asciiTheme="minorHAnsi" w:hAnsiTheme="minorHAnsi"/>
              </w:rPr>
            </w:pPr>
            <w:r>
              <w:rPr>
                <w:rFonts w:asciiTheme="minorHAnsi" w:hAnsiTheme="minorHAnsi"/>
                <w:szCs w:val="20"/>
              </w:rPr>
              <w:t>I</w:t>
            </w:r>
            <w:r w:rsidRPr="00923B38">
              <w:rPr>
                <w:rFonts w:asciiTheme="minorHAnsi" w:hAnsiTheme="minorHAnsi"/>
                <w:szCs w:val="20"/>
              </w:rPr>
              <w:t xml:space="preserve">nformation and self-guided interventions available </w:t>
            </w:r>
            <w:r>
              <w:rPr>
                <w:rFonts w:asciiTheme="minorHAnsi" w:hAnsiTheme="minorHAnsi"/>
                <w:szCs w:val="20"/>
              </w:rPr>
              <w:t>via online portal</w:t>
            </w:r>
            <w:r w:rsidR="00C04BC0">
              <w:rPr>
                <w:rFonts w:asciiTheme="minorHAnsi" w:hAnsiTheme="minorHAnsi"/>
                <w:szCs w:val="20"/>
              </w:rPr>
              <w:t>.</w:t>
            </w:r>
            <w:hyperlink w:anchor="_ENREF_34" w:tooltip="Titov, 2016 #34" w:history="1">
              <w:r w:rsidR="005E540A">
                <w:rPr>
                  <w:rFonts w:asciiTheme="minorHAnsi" w:hAnsiTheme="minorHAnsi"/>
                  <w:szCs w:val="20"/>
                </w:rPr>
                <w:fldChar w:fldCharType="begin"/>
              </w:r>
              <w:r w:rsidR="005E540A">
                <w:rPr>
                  <w:rFonts w:asciiTheme="minorHAnsi" w:hAnsiTheme="minorHAnsi"/>
                  <w:szCs w:val="20"/>
                </w:rPr>
                <w:instrText xml:space="preserve"> ADDIN EN.CITE &lt;EndNote&gt;&lt;Cite&gt;&lt;Author&gt;Titov&lt;/Author&gt;&lt;Year&gt;2016&lt;/Year&gt;&lt;RecNum&gt;34&lt;/RecNum&gt;&lt;DisplayText&gt;&lt;style face="superscript"&gt;34&lt;/style&gt;&lt;/DisplayText&gt;&lt;record&gt;&lt;rec-number&gt;34&lt;/rec-number&gt;&lt;foreign-keys&gt;&lt;key app="EN" db-id="xwraa5rp2dtaeqeve5avzvwzsrpt0wfpaxr9" timestamp="1466119666"&gt;34&lt;/key&gt;&lt;/foreign-keys&gt;&lt;ref-type name="Generic"&gt;13&lt;/ref-type&gt;&lt;contributors&gt;&lt;authors&gt;&lt;author&gt;Titov, N&lt;/author&gt;&lt;/authors&gt;&lt;/contributors&gt;&lt;titles&gt;&lt;title&gt;Mindspot Clinic Project Management Plan&lt;/title&gt;&lt;/titles&gt;&lt;dates&gt;&lt;year&gt;2016&lt;/year&gt;&lt;/dates&gt;&lt;publisher&gt;Access Macquarie Limited&lt;/publisher&gt;&lt;urls&gt;&lt;/urls&gt;&lt;/record&gt;&lt;/Cite&gt;&lt;/EndNote&gt;</w:instrText>
              </w:r>
              <w:r w:rsidR="005E540A">
                <w:rPr>
                  <w:rFonts w:asciiTheme="minorHAnsi" w:hAnsiTheme="minorHAnsi"/>
                  <w:szCs w:val="20"/>
                </w:rPr>
                <w:fldChar w:fldCharType="separate"/>
              </w:r>
              <w:r w:rsidR="005E540A" w:rsidRPr="00780BD5">
                <w:rPr>
                  <w:rFonts w:asciiTheme="minorHAnsi" w:hAnsiTheme="minorHAnsi"/>
                  <w:noProof/>
                  <w:szCs w:val="20"/>
                  <w:vertAlign w:val="superscript"/>
                </w:rPr>
                <w:t>34</w:t>
              </w:r>
              <w:r w:rsidR="005E540A">
                <w:rPr>
                  <w:rFonts w:asciiTheme="minorHAnsi" w:hAnsiTheme="minorHAnsi"/>
                  <w:szCs w:val="20"/>
                </w:rPr>
                <w:fldChar w:fldCharType="end"/>
              </w:r>
            </w:hyperlink>
          </w:p>
          <w:p w14:paraId="7E588F20" w14:textId="77777777" w:rsidR="00BE3302" w:rsidRPr="00923B38" w:rsidRDefault="00BE3302" w:rsidP="0080777E">
            <w:pPr>
              <w:numPr>
                <w:ilvl w:val="0"/>
                <w:numId w:val="73"/>
              </w:numPr>
              <w:spacing w:before="72" w:after="0" w:line="240" w:lineRule="auto"/>
              <w:ind w:left="284" w:hanging="284"/>
              <w:rPr>
                <w:rFonts w:asciiTheme="minorHAnsi" w:hAnsiTheme="minorHAnsi"/>
              </w:rPr>
            </w:pPr>
            <w:r>
              <w:rPr>
                <w:rFonts w:asciiTheme="minorHAnsi" w:hAnsiTheme="minorHAnsi"/>
                <w:szCs w:val="20"/>
              </w:rPr>
              <w:t>R</w:t>
            </w:r>
            <w:r w:rsidRPr="00923B38">
              <w:rPr>
                <w:rFonts w:asciiTheme="minorHAnsi" w:hAnsiTheme="minorHAnsi"/>
                <w:szCs w:val="20"/>
              </w:rPr>
              <w:t>eferral to external services if required (e.g., acutely suicidal, co-occurring disorders etc.)</w:t>
            </w:r>
            <w:r w:rsidR="00C04BC0">
              <w:rPr>
                <w:rFonts w:asciiTheme="minorHAnsi" w:hAnsiTheme="minorHAnsi"/>
                <w:szCs w:val="20"/>
              </w:rPr>
              <w:t>.</w:t>
            </w:r>
            <w:hyperlink w:anchor="_ENREF_34" w:tooltip="Titov, 2016 #34" w:history="1">
              <w:r w:rsidR="005E540A">
                <w:rPr>
                  <w:rFonts w:asciiTheme="minorHAnsi" w:hAnsiTheme="minorHAnsi"/>
                  <w:szCs w:val="20"/>
                </w:rPr>
                <w:fldChar w:fldCharType="begin"/>
              </w:r>
              <w:r w:rsidR="005E540A">
                <w:rPr>
                  <w:rFonts w:asciiTheme="minorHAnsi" w:hAnsiTheme="minorHAnsi"/>
                  <w:szCs w:val="20"/>
                </w:rPr>
                <w:instrText xml:space="preserve"> ADDIN EN.CITE &lt;EndNote&gt;&lt;Cite&gt;&lt;Author&gt;Titov&lt;/Author&gt;&lt;Year&gt;2016&lt;/Year&gt;&lt;RecNum&gt;34&lt;/RecNum&gt;&lt;DisplayText&gt;&lt;style face="superscript"&gt;34&lt;/style&gt;&lt;/DisplayText&gt;&lt;record&gt;&lt;rec-number&gt;34&lt;/rec-number&gt;&lt;foreign-keys&gt;&lt;key app="EN" db-id="xwraa5rp2dtaeqeve5avzvwzsrpt0wfpaxr9" timestamp="1466119666"&gt;34&lt;/key&gt;&lt;/foreign-keys&gt;&lt;ref-type name="Generic"&gt;13&lt;/ref-type&gt;&lt;contributors&gt;&lt;authors&gt;&lt;author&gt;Titov, N&lt;/author&gt;&lt;/authors&gt;&lt;/contributors&gt;&lt;titles&gt;&lt;title&gt;Mindspot Clinic Project Management Plan&lt;/title&gt;&lt;/titles&gt;&lt;dates&gt;&lt;year&gt;2016&lt;/year&gt;&lt;/dates&gt;&lt;publisher&gt;Access Macquarie Limited&lt;/publisher&gt;&lt;urls&gt;&lt;/urls&gt;&lt;/record&gt;&lt;/Cite&gt;&lt;/EndNote&gt;</w:instrText>
              </w:r>
              <w:r w:rsidR="005E540A">
                <w:rPr>
                  <w:rFonts w:asciiTheme="minorHAnsi" w:hAnsiTheme="minorHAnsi"/>
                  <w:szCs w:val="20"/>
                </w:rPr>
                <w:fldChar w:fldCharType="separate"/>
              </w:r>
              <w:r w:rsidR="005E540A" w:rsidRPr="00780BD5">
                <w:rPr>
                  <w:rFonts w:asciiTheme="minorHAnsi" w:hAnsiTheme="minorHAnsi"/>
                  <w:noProof/>
                  <w:szCs w:val="20"/>
                  <w:vertAlign w:val="superscript"/>
                </w:rPr>
                <w:t>34</w:t>
              </w:r>
              <w:r w:rsidR="005E540A">
                <w:rPr>
                  <w:rFonts w:asciiTheme="minorHAnsi" w:hAnsiTheme="minorHAnsi"/>
                  <w:szCs w:val="20"/>
                </w:rPr>
                <w:fldChar w:fldCharType="end"/>
              </w:r>
            </w:hyperlink>
          </w:p>
          <w:p w14:paraId="2677C20D" w14:textId="77777777" w:rsidR="00BE3302" w:rsidRPr="00923B38" w:rsidRDefault="00BE3302" w:rsidP="005E540A">
            <w:pPr>
              <w:numPr>
                <w:ilvl w:val="0"/>
                <w:numId w:val="73"/>
              </w:numPr>
              <w:spacing w:before="72" w:after="0" w:line="240" w:lineRule="auto"/>
              <w:ind w:left="284" w:hanging="284"/>
              <w:rPr>
                <w:rFonts w:asciiTheme="minorHAnsi" w:hAnsiTheme="minorHAnsi"/>
              </w:rPr>
            </w:pPr>
            <w:r>
              <w:rPr>
                <w:rFonts w:asciiTheme="minorHAnsi" w:hAnsiTheme="minorHAnsi"/>
                <w:szCs w:val="20"/>
              </w:rPr>
              <w:t>High level therapist support during online CBT</w:t>
            </w:r>
            <w:r w:rsidR="007B7B4E">
              <w:rPr>
                <w:rFonts w:asciiTheme="minorHAnsi" w:hAnsiTheme="minorHAnsi"/>
                <w:szCs w:val="20"/>
              </w:rPr>
              <w:t>.</w:t>
            </w:r>
            <w:hyperlink w:anchor="_ENREF_34" w:tooltip="Titov, 2016 #34" w:history="1">
              <w:r w:rsidR="005E540A">
                <w:rPr>
                  <w:rFonts w:asciiTheme="minorHAnsi" w:hAnsiTheme="minorHAnsi"/>
                  <w:szCs w:val="20"/>
                </w:rPr>
                <w:fldChar w:fldCharType="begin"/>
              </w:r>
              <w:r w:rsidR="005E540A">
                <w:rPr>
                  <w:rFonts w:asciiTheme="minorHAnsi" w:hAnsiTheme="minorHAnsi"/>
                  <w:szCs w:val="20"/>
                </w:rPr>
                <w:instrText xml:space="preserve"> ADDIN EN.CITE &lt;EndNote&gt;&lt;Cite&gt;&lt;Author&gt;Titov&lt;/Author&gt;&lt;Year&gt;2016&lt;/Year&gt;&lt;RecNum&gt;34&lt;/RecNum&gt;&lt;DisplayText&gt;&lt;style face="superscript"&gt;34&lt;/style&gt;&lt;/DisplayText&gt;&lt;record&gt;&lt;rec-number&gt;34&lt;/rec-number&gt;&lt;foreign-keys&gt;&lt;key app="EN" db-id="xwraa5rp2dtaeqeve5avzvwzsrpt0wfpaxr9" timestamp="1466119666"&gt;34&lt;/key&gt;&lt;/foreign-keys&gt;&lt;ref-type name="Generic"&gt;13&lt;/ref-type&gt;&lt;contributors&gt;&lt;authors&gt;&lt;author&gt;Titov, N&lt;/author&gt;&lt;/authors&gt;&lt;/contributors&gt;&lt;titles&gt;&lt;title&gt;Mindspot Clinic Project Management Plan&lt;/title&gt;&lt;/titles&gt;&lt;dates&gt;&lt;year&gt;2016&lt;/year&gt;&lt;/dates&gt;&lt;publisher&gt;Access Macquarie Limited&lt;/publisher&gt;&lt;urls&gt;&lt;/urls&gt;&lt;/record&gt;&lt;/Cite&gt;&lt;/EndNote&gt;</w:instrText>
              </w:r>
              <w:r w:rsidR="005E540A">
                <w:rPr>
                  <w:rFonts w:asciiTheme="minorHAnsi" w:hAnsiTheme="minorHAnsi"/>
                  <w:szCs w:val="20"/>
                </w:rPr>
                <w:fldChar w:fldCharType="separate"/>
              </w:r>
              <w:r w:rsidR="005E540A" w:rsidRPr="00780BD5">
                <w:rPr>
                  <w:rFonts w:asciiTheme="minorHAnsi" w:hAnsiTheme="minorHAnsi"/>
                  <w:noProof/>
                  <w:szCs w:val="20"/>
                  <w:vertAlign w:val="superscript"/>
                </w:rPr>
                <w:t>34</w:t>
              </w:r>
              <w:r w:rsidR="005E540A">
                <w:rPr>
                  <w:rFonts w:asciiTheme="minorHAnsi" w:hAnsiTheme="minorHAnsi"/>
                  <w:szCs w:val="20"/>
                </w:rPr>
                <w:fldChar w:fldCharType="end"/>
              </w:r>
            </w:hyperlink>
          </w:p>
        </w:tc>
      </w:tr>
      <w:tr w:rsidR="00BE3302" w:rsidRPr="00923B38" w14:paraId="7844214A" w14:textId="77777777" w:rsidTr="00C04BC0">
        <w:trPr>
          <w:trHeight w:val="784"/>
        </w:trPr>
        <w:tc>
          <w:tcPr>
            <w:tcW w:w="1555" w:type="dxa"/>
          </w:tcPr>
          <w:p w14:paraId="7BC16E5D" w14:textId="77777777" w:rsidR="00BE3302" w:rsidRPr="00923B38" w:rsidRDefault="00BE3302" w:rsidP="00BE3302">
            <w:pPr>
              <w:spacing w:before="72" w:after="0" w:line="240" w:lineRule="auto"/>
              <w:rPr>
                <w:rFonts w:asciiTheme="minorHAnsi" w:hAnsiTheme="minorHAnsi"/>
                <w:b/>
              </w:rPr>
            </w:pPr>
            <w:r w:rsidRPr="00923B38">
              <w:rPr>
                <w:rFonts w:asciiTheme="minorHAnsi" w:hAnsiTheme="minorHAnsi"/>
                <w:b/>
              </w:rPr>
              <w:t>Target group characteristics</w:t>
            </w:r>
          </w:p>
        </w:tc>
        <w:tc>
          <w:tcPr>
            <w:tcW w:w="2268" w:type="dxa"/>
          </w:tcPr>
          <w:p w14:paraId="46B3E23E" w14:textId="77777777" w:rsidR="00BE3302" w:rsidRPr="00923B38" w:rsidRDefault="00BE3302" w:rsidP="00BE3302">
            <w:pPr>
              <w:spacing w:before="72" w:after="0" w:line="240" w:lineRule="auto"/>
              <w:rPr>
                <w:rFonts w:asciiTheme="minorHAnsi" w:hAnsiTheme="minorHAnsi"/>
              </w:rPr>
            </w:pPr>
            <w:r w:rsidRPr="00923B38">
              <w:rPr>
                <w:rFonts w:asciiTheme="minorHAnsi" w:hAnsiTheme="minorHAnsi"/>
              </w:rPr>
              <w:t>Self-selected</w:t>
            </w:r>
          </w:p>
        </w:tc>
        <w:tc>
          <w:tcPr>
            <w:tcW w:w="2551" w:type="dxa"/>
          </w:tcPr>
          <w:p w14:paraId="7DFB331F" w14:textId="77777777" w:rsidR="00BE3302" w:rsidRPr="00923B38" w:rsidRDefault="00921971" w:rsidP="00BE3302">
            <w:pPr>
              <w:spacing w:before="72" w:after="0" w:line="240" w:lineRule="auto"/>
              <w:rPr>
                <w:rFonts w:asciiTheme="minorHAnsi" w:hAnsiTheme="minorHAnsi"/>
              </w:rPr>
            </w:pPr>
            <w:r>
              <w:rPr>
                <w:rFonts w:asciiTheme="minorHAnsi" w:hAnsiTheme="minorHAnsi"/>
              </w:rPr>
              <w:t>Individuals</w:t>
            </w:r>
            <w:r w:rsidR="00BE3302" w:rsidRPr="00923B38">
              <w:rPr>
                <w:rFonts w:asciiTheme="minorHAnsi" w:hAnsiTheme="minorHAnsi"/>
              </w:rPr>
              <w:t xml:space="preserve"> with mild-moderate</w:t>
            </w:r>
            <w:r w:rsidR="00BE3302">
              <w:rPr>
                <w:rFonts w:asciiTheme="minorHAnsi" w:hAnsiTheme="minorHAnsi"/>
              </w:rPr>
              <w:t xml:space="preserve"> symptoms and/or low complexity</w:t>
            </w:r>
          </w:p>
        </w:tc>
        <w:tc>
          <w:tcPr>
            <w:tcW w:w="2806" w:type="dxa"/>
          </w:tcPr>
          <w:p w14:paraId="28E51ADC" w14:textId="77777777" w:rsidR="00BE3302" w:rsidRPr="00923B38" w:rsidRDefault="00921971" w:rsidP="00BE3302">
            <w:pPr>
              <w:spacing w:before="72" w:after="0" w:line="240" w:lineRule="auto"/>
              <w:rPr>
                <w:rFonts w:asciiTheme="minorHAnsi" w:hAnsiTheme="minorHAnsi"/>
              </w:rPr>
            </w:pPr>
            <w:r>
              <w:rPr>
                <w:rFonts w:asciiTheme="minorHAnsi" w:hAnsiTheme="minorHAnsi"/>
              </w:rPr>
              <w:t>Individual</w:t>
            </w:r>
            <w:r w:rsidR="00BE3302" w:rsidRPr="00923B38">
              <w:rPr>
                <w:rFonts w:asciiTheme="minorHAnsi" w:hAnsiTheme="minorHAnsi"/>
              </w:rPr>
              <w:t>s with severe symptoms and/or high complexity</w:t>
            </w:r>
          </w:p>
        </w:tc>
      </w:tr>
      <w:tr w:rsidR="00BE3302" w:rsidRPr="00923B38" w14:paraId="56B44BF9" w14:textId="77777777" w:rsidTr="00C04BC0">
        <w:tc>
          <w:tcPr>
            <w:tcW w:w="1555" w:type="dxa"/>
          </w:tcPr>
          <w:p w14:paraId="68BE1D00" w14:textId="77777777" w:rsidR="00BE3302" w:rsidRPr="00923B38" w:rsidRDefault="00921971" w:rsidP="00BE3302">
            <w:pPr>
              <w:spacing w:before="72" w:after="0" w:line="240" w:lineRule="auto"/>
              <w:rPr>
                <w:rFonts w:asciiTheme="minorHAnsi" w:hAnsiTheme="minorHAnsi"/>
                <w:b/>
              </w:rPr>
            </w:pPr>
            <w:r>
              <w:rPr>
                <w:rFonts w:asciiTheme="minorHAnsi" w:hAnsiTheme="minorHAnsi"/>
                <w:b/>
              </w:rPr>
              <w:t>Service user</w:t>
            </w:r>
            <w:r w:rsidR="00BE3302" w:rsidRPr="00923B38">
              <w:rPr>
                <w:rFonts w:asciiTheme="minorHAnsi" w:hAnsiTheme="minorHAnsi"/>
                <w:b/>
              </w:rPr>
              <w:t xml:space="preserve"> monitoring</w:t>
            </w:r>
          </w:p>
        </w:tc>
        <w:tc>
          <w:tcPr>
            <w:tcW w:w="2268" w:type="dxa"/>
          </w:tcPr>
          <w:p w14:paraId="606B726C" w14:textId="77777777" w:rsidR="00BE3302" w:rsidRPr="00923B38" w:rsidRDefault="00BE3302" w:rsidP="00BE3302">
            <w:pPr>
              <w:spacing w:before="72" w:after="0" w:line="240" w:lineRule="auto"/>
              <w:rPr>
                <w:rFonts w:asciiTheme="minorHAnsi" w:hAnsiTheme="minorHAnsi"/>
              </w:rPr>
            </w:pPr>
            <w:r w:rsidRPr="00923B38">
              <w:rPr>
                <w:rFonts w:asciiTheme="minorHAnsi" w:hAnsiTheme="minorHAnsi"/>
              </w:rPr>
              <w:t>Unmonitored. Where symptoms are quantified, automated feedback may encourage users to seek face-to-face help.</w:t>
            </w:r>
          </w:p>
        </w:tc>
        <w:tc>
          <w:tcPr>
            <w:tcW w:w="2551" w:type="dxa"/>
          </w:tcPr>
          <w:p w14:paraId="151188E1" w14:textId="77777777" w:rsidR="00BE3302" w:rsidRPr="00923B38" w:rsidRDefault="00921971" w:rsidP="00BE3302">
            <w:pPr>
              <w:spacing w:before="72" w:after="0" w:line="240" w:lineRule="auto"/>
              <w:rPr>
                <w:rFonts w:asciiTheme="minorHAnsi" w:hAnsiTheme="minorHAnsi"/>
              </w:rPr>
            </w:pPr>
            <w:r>
              <w:rPr>
                <w:rFonts w:asciiTheme="minorHAnsi" w:hAnsiTheme="minorHAnsi"/>
              </w:rPr>
              <w:t>Service user</w:t>
            </w:r>
            <w:r w:rsidR="00BE3302" w:rsidRPr="00923B38">
              <w:rPr>
                <w:rFonts w:asciiTheme="minorHAnsi" w:hAnsiTheme="minorHAnsi"/>
              </w:rPr>
              <w:t>s monitored and stepped up to intensively guided therapy if symptoms do not improve or deteriorate, or if otherwise clinically indicated.</w:t>
            </w:r>
          </w:p>
        </w:tc>
        <w:tc>
          <w:tcPr>
            <w:tcW w:w="2806" w:type="dxa"/>
          </w:tcPr>
          <w:p w14:paraId="5CBCEBF0" w14:textId="77777777" w:rsidR="00BE3302" w:rsidRPr="00923B38" w:rsidRDefault="00921971" w:rsidP="00BE3302">
            <w:pPr>
              <w:spacing w:before="72" w:after="0" w:line="240" w:lineRule="auto"/>
              <w:rPr>
                <w:rFonts w:asciiTheme="minorHAnsi" w:hAnsiTheme="minorHAnsi"/>
              </w:rPr>
            </w:pPr>
            <w:r>
              <w:rPr>
                <w:rFonts w:asciiTheme="minorHAnsi" w:hAnsiTheme="minorHAnsi"/>
              </w:rPr>
              <w:t>Service user</w:t>
            </w:r>
            <w:r w:rsidR="00BE3302" w:rsidRPr="00923B38">
              <w:rPr>
                <w:rFonts w:asciiTheme="minorHAnsi" w:hAnsiTheme="minorHAnsi"/>
              </w:rPr>
              <w:t>s monitored and referred to external services if symptoms do not improve or deteriorate, or if otherwise clinically indicated.</w:t>
            </w:r>
          </w:p>
        </w:tc>
      </w:tr>
      <w:tr w:rsidR="00BE3302" w:rsidRPr="00923B38" w14:paraId="5E330B96" w14:textId="77777777" w:rsidTr="00C04BC0">
        <w:tc>
          <w:tcPr>
            <w:tcW w:w="1555" w:type="dxa"/>
            <w:vAlign w:val="center"/>
          </w:tcPr>
          <w:p w14:paraId="5DD37DFA" w14:textId="77777777" w:rsidR="00BE3302" w:rsidRPr="00923B38" w:rsidRDefault="00BE3302" w:rsidP="00BE3302">
            <w:pPr>
              <w:spacing w:before="60" w:after="60" w:line="240" w:lineRule="auto"/>
              <w:rPr>
                <w:rFonts w:asciiTheme="minorHAnsi" w:hAnsiTheme="minorHAnsi"/>
                <w:b/>
              </w:rPr>
            </w:pPr>
            <w:r w:rsidRPr="00923B38">
              <w:rPr>
                <w:rFonts w:asciiTheme="minorHAnsi" w:hAnsiTheme="minorHAnsi"/>
                <w:b/>
              </w:rPr>
              <w:t>Mean assessment time</w:t>
            </w:r>
            <w:r>
              <w:rPr>
                <w:rFonts w:asciiTheme="minorHAnsi" w:hAnsiTheme="minorHAnsi"/>
                <w:b/>
              </w:rPr>
              <w:t>*</w:t>
            </w:r>
          </w:p>
        </w:tc>
        <w:tc>
          <w:tcPr>
            <w:tcW w:w="2268" w:type="dxa"/>
          </w:tcPr>
          <w:p w14:paraId="1594B697" w14:textId="77777777" w:rsidR="00BE3302" w:rsidRPr="00923B38" w:rsidRDefault="00BE3302" w:rsidP="00BE3302">
            <w:pPr>
              <w:spacing w:before="60" w:after="60" w:line="240" w:lineRule="auto"/>
              <w:rPr>
                <w:rFonts w:asciiTheme="minorHAnsi" w:hAnsiTheme="minorHAnsi"/>
              </w:rPr>
            </w:pPr>
            <w:r w:rsidRPr="00923B38">
              <w:rPr>
                <w:rFonts w:asciiTheme="minorHAnsi" w:hAnsiTheme="minorHAnsi"/>
              </w:rPr>
              <w:t>0</w:t>
            </w:r>
          </w:p>
        </w:tc>
        <w:tc>
          <w:tcPr>
            <w:tcW w:w="2551" w:type="dxa"/>
          </w:tcPr>
          <w:p w14:paraId="052D7F5F" w14:textId="77777777" w:rsidR="00BE3302" w:rsidRPr="00923B38" w:rsidRDefault="00BE3302" w:rsidP="00BE3302">
            <w:pPr>
              <w:spacing w:before="60" w:after="60" w:line="240" w:lineRule="auto"/>
              <w:rPr>
                <w:rFonts w:asciiTheme="minorHAnsi" w:hAnsiTheme="minorHAnsi"/>
              </w:rPr>
            </w:pPr>
            <w:r w:rsidRPr="00923B38">
              <w:rPr>
                <w:rFonts w:asciiTheme="minorHAnsi" w:hAnsiTheme="minorHAnsi"/>
              </w:rPr>
              <w:t>20 minutes</w:t>
            </w:r>
          </w:p>
        </w:tc>
        <w:tc>
          <w:tcPr>
            <w:tcW w:w="2806" w:type="dxa"/>
          </w:tcPr>
          <w:p w14:paraId="3D7C220C" w14:textId="77777777" w:rsidR="00BE3302" w:rsidRPr="00923B38" w:rsidRDefault="00BE3302" w:rsidP="00BE3302">
            <w:pPr>
              <w:spacing w:before="60" w:after="60" w:line="240" w:lineRule="auto"/>
              <w:rPr>
                <w:rFonts w:asciiTheme="minorHAnsi" w:hAnsiTheme="minorHAnsi"/>
              </w:rPr>
            </w:pPr>
            <w:r w:rsidRPr="00923B38">
              <w:rPr>
                <w:rFonts w:asciiTheme="minorHAnsi" w:hAnsiTheme="minorHAnsi"/>
              </w:rPr>
              <w:t>30 minutes</w:t>
            </w:r>
          </w:p>
        </w:tc>
      </w:tr>
      <w:tr w:rsidR="00BE3302" w:rsidRPr="00923B38" w14:paraId="191A5200" w14:textId="77777777" w:rsidTr="00C04BC0">
        <w:tc>
          <w:tcPr>
            <w:tcW w:w="1555" w:type="dxa"/>
            <w:vAlign w:val="center"/>
          </w:tcPr>
          <w:p w14:paraId="6750628A" w14:textId="77777777" w:rsidR="00BE3302" w:rsidRPr="00923B38" w:rsidRDefault="00BE3302" w:rsidP="00BE3302">
            <w:pPr>
              <w:spacing w:before="60" w:after="60" w:line="240" w:lineRule="auto"/>
              <w:rPr>
                <w:rFonts w:asciiTheme="minorHAnsi" w:hAnsiTheme="minorHAnsi"/>
                <w:b/>
              </w:rPr>
            </w:pPr>
            <w:r w:rsidRPr="00923B38">
              <w:rPr>
                <w:rFonts w:asciiTheme="minorHAnsi" w:hAnsiTheme="minorHAnsi"/>
                <w:b/>
              </w:rPr>
              <w:t>Mean therapist time</w:t>
            </w:r>
            <w:r>
              <w:rPr>
                <w:rFonts w:asciiTheme="minorHAnsi" w:hAnsiTheme="minorHAnsi"/>
                <w:b/>
              </w:rPr>
              <w:t>*</w:t>
            </w:r>
          </w:p>
        </w:tc>
        <w:tc>
          <w:tcPr>
            <w:tcW w:w="2268" w:type="dxa"/>
          </w:tcPr>
          <w:p w14:paraId="11E13B4D" w14:textId="77777777" w:rsidR="00BE3302" w:rsidRPr="00923B38" w:rsidRDefault="00BE3302" w:rsidP="00BE3302">
            <w:pPr>
              <w:spacing w:before="60" w:after="60" w:line="240" w:lineRule="auto"/>
              <w:rPr>
                <w:rFonts w:asciiTheme="minorHAnsi" w:hAnsiTheme="minorHAnsi"/>
              </w:rPr>
            </w:pPr>
            <w:r w:rsidRPr="00923B38">
              <w:rPr>
                <w:rFonts w:asciiTheme="minorHAnsi" w:hAnsiTheme="minorHAnsi"/>
              </w:rPr>
              <w:t>0</w:t>
            </w:r>
          </w:p>
        </w:tc>
        <w:tc>
          <w:tcPr>
            <w:tcW w:w="2551" w:type="dxa"/>
          </w:tcPr>
          <w:p w14:paraId="08ACB36C" w14:textId="77777777" w:rsidR="00BE3302" w:rsidRPr="00923B38" w:rsidRDefault="00BE3302" w:rsidP="00BE3302">
            <w:pPr>
              <w:spacing w:before="60" w:after="60" w:line="240" w:lineRule="auto"/>
              <w:rPr>
                <w:rFonts w:asciiTheme="minorHAnsi" w:hAnsiTheme="minorHAnsi"/>
              </w:rPr>
            </w:pPr>
            <w:r w:rsidRPr="00923B38">
              <w:rPr>
                <w:rFonts w:asciiTheme="minorHAnsi" w:hAnsiTheme="minorHAnsi"/>
              </w:rPr>
              <w:t>10 sessions, 8 minutes per session</w:t>
            </w:r>
          </w:p>
        </w:tc>
        <w:tc>
          <w:tcPr>
            <w:tcW w:w="2806" w:type="dxa"/>
          </w:tcPr>
          <w:p w14:paraId="646BDD6C" w14:textId="77777777" w:rsidR="00BE3302" w:rsidRPr="00923B38" w:rsidRDefault="00BE3302" w:rsidP="00BE3302">
            <w:pPr>
              <w:spacing w:before="60" w:after="60" w:line="240" w:lineRule="auto"/>
              <w:rPr>
                <w:rFonts w:asciiTheme="minorHAnsi" w:hAnsiTheme="minorHAnsi"/>
              </w:rPr>
            </w:pPr>
            <w:r w:rsidRPr="00923B38">
              <w:rPr>
                <w:rFonts w:asciiTheme="minorHAnsi" w:hAnsiTheme="minorHAnsi"/>
              </w:rPr>
              <w:t>10 sessions, 12 minutes per session</w:t>
            </w:r>
          </w:p>
        </w:tc>
      </w:tr>
      <w:tr w:rsidR="00BE3302" w:rsidRPr="00923B38" w14:paraId="4283A1B0" w14:textId="77777777" w:rsidTr="00C04BC0">
        <w:tc>
          <w:tcPr>
            <w:tcW w:w="1555" w:type="dxa"/>
            <w:vAlign w:val="center"/>
          </w:tcPr>
          <w:p w14:paraId="21C894B5" w14:textId="77777777" w:rsidR="00BE3302" w:rsidRPr="00923B38" w:rsidRDefault="00BE3302" w:rsidP="00BE3302">
            <w:pPr>
              <w:spacing w:before="60" w:after="60" w:line="240" w:lineRule="auto"/>
              <w:rPr>
                <w:rFonts w:asciiTheme="minorHAnsi" w:hAnsiTheme="minorHAnsi"/>
                <w:b/>
              </w:rPr>
            </w:pPr>
            <w:r w:rsidRPr="00923B38">
              <w:rPr>
                <w:rFonts w:asciiTheme="minorHAnsi" w:hAnsiTheme="minorHAnsi"/>
                <w:b/>
              </w:rPr>
              <w:t>Total therapist time</w:t>
            </w:r>
            <w:r>
              <w:rPr>
                <w:rFonts w:asciiTheme="minorHAnsi" w:hAnsiTheme="minorHAnsi"/>
                <w:b/>
              </w:rPr>
              <w:t>*</w:t>
            </w:r>
          </w:p>
        </w:tc>
        <w:tc>
          <w:tcPr>
            <w:tcW w:w="2268" w:type="dxa"/>
          </w:tcPr>
          <w:p w14:paraId="26FD9AE7" w14:textId="77777777" w:rsidR="00BE3302" w:rsidRPr="00923B38" w:rsidRDefault="00BE3302" w:rsidP="00BE3302">
            <w:pPr>
              <w:spacing w:before="60" w:after="60" w:line="240" w:lineRule="auto"/>
              <w:rPr>
                <w:rFonts w:asciiTheme="minorHAnsi" w:hAnsiTheme="minorHAnsi"/>
              </w:rPr>
            </w:pPr>
            <w:r w:rsidRPr="00923B38">
              <w:rPr>
                <w:rFonts w:asciiTheme="minorHAnsi" w:hAnsiTheme="minorHAnsi"/>
              </w:rPr>
              <w:t>0</w:t>
            </w:r>
          </w:p>
        </w:tc>
        <w:tc>
          <w:tcPr>
            <w:tcW w:w="2551" w:type="dxa"/>
          </w:tcPr>
          <w:p w14:paraId="6A2C5DC4" w14:textId="77777777" w:rsidR="00BE3302" w:rsidRPr="00923B38" w:rsidRDefault="00BE3302" w:rsidP="00BE3302">
            <w:pPr>
              <w:spacing w:before="60" w:after="60" w:line="240" w:lineRule="auto"/>
              <w:rPr>
                <w:rFonts w:asciiTheme="minorHAnsi" w:hAnsiTheme="minorHAnsi"/>
              </w:rPr>
            </w:pPr>
            <w:r w:rsidRPr="00923B38">
              <w:rPr>
                <w:rFonts w:asciiTheme="minorHAnsi" w:hAnsiTheme="minorHAnsi"/>
              </w:rPr>
              <w:t>100 minutes (assessment and treatment)</w:t>
            </w:r>
          </w:p>
        </w:tc>
        <w:tc>
          <w:tcPr>
            <w:tcW w:w="2806" w:type="dxa"/>
          </w:tcPr>
          <w:p w14:paraId="43161DD7" w14:textId="77777777" w:rsidR="00BE3302" w:rsidRPr="00923B38" w:rsidRDefault="00BE3302" w:rsidP="00BE3302">
            <w:pPr>
              <w:spacing w:before="60" w:after="60" w:line="240" w:lineRule="auto"/>
              <w:rPr>
                <w:rFonts w:asciiTheme="minorHAnsi" w:hAnsiTheme="minorHAnsi"/>
              </w:rPr>
            </w:pPr>
            <w:r w:rsidRPr="00923B38">
              <w:rPr>
                <w:rFonts w:asciiTheme="minorHAnsi" w:hAnsiTheme="minorHAnsi"/>
              </w:rPr>
              <w:t>150 minutes (assessment and treatment)</w:t>
            </w:r>
          </w:p>
        </w:tc>
      </w:tr>
    </w:tbl>
    <w:p w14:paraId="4EDEBBF2" w14:textId="77777777" w:rsidR="00C77F6A" w:rsidRDefault="00BE3302" w:rsidP="000769E6">
      <w:pPr>
        <w:spacing w:before="72" w:after="0"/>
        <w:rPr>
          <w:sz w:val="18"/>
          <w:szCs w:val="18"/>
        </w:rPr>
      </w:pPr>
      <w:r w:rsidRPr="00C77F6A">
        <w:rPr>
          <w:sz w:val="18"/>
          <w:szCs w:val="18"/>
        </w:rPr>
        <w:t xml:space="preserve">*Details provided by N. </w:t>
      </w:r>
      <w:proofErr w:type="spellStart"/>
      <w:r w:rsidRPr="00C77F6A">
        <w:rPr>
          <w:sz w:val="18"/>
          <w:szCs w:val="18"/>
        </w:rPr>
        <w:t>Titov</w:t>
      </w:r>
      <w:proofErr w:type="spellEnd"/>
      <w:r w:rsidRPr="00C77F6A">
        <w:rPr>
          <w:sz w:val="18"/>
          <w:szCs w:val="18"/>
        </w:rPr>
        <w:t xml:space="preserve"> dated 20 May 2016.</w:t>
      </w:r>
    </w:p>
    <w:p w14:paraId="51DD190A" w14:textId="77777777" w:rsidR="00BE3302" w:rsidRPr="00BE3302" w:rsidRDefault="00BE3302" w:rsidP="000769E6">
      <w:pPr>
        <w:spacing w:before="72" w:after="0"/>
        <w:rPr>
          <w:sz w:val="18"/>
          <w:szCs w:val="18"/>
        </w:rPr>
      </w:pPr>
    </w:p>
    <w:p w14:paraId="2A168494" w14:textId="77777777" w:rsidR="005E54CD" w:rsidRDefault="006A64FB" w:rsidP="000769E6">
      <w:pPr>
        <w:spacing w:before="72" w:after="0"/>
      </w:pPr>
      <w:r>
        <w:t>The NMHSPF includes digital mental health treatment interventions in the early intervention/relapse prevention, mild and moderate severit</w:t>
      </w:r>
      <w:r w:rsidR="00EB76E0">
        <w:t>y mental illness care packages.</w:t>
      </w:r>
      <w:r>
        <w:t xml:space="preserve"> As the focus in care packages is on access to treatment, only clinician modera</w:t>
      </w:r>
      <w:r w:rsidR="00EB76E0">
        <w:t xml:space="preserve">ted intervention is described. </w:t>
      </w:r>
      <w:r>
        <w:t xml:space="preserve">Across these levels of severity, the NMHSPF estimates that approximately 611,000 people aged 12 and over (2.64 per 100,000 total population) may seek treatment through digital mental health services. </w:t>
      </w:r>
      <w:r w:rsidR="005E54CD">
        <w:t>Within Australia, Commonwealth funding was provided under the e-mental health strategy to establish or support a number of e-therapy providers</w:t>
      </w:r>
      <w:r w:rsidRPr="006A64FB">
        <w:t xml:space="preserve"> </w:t>
      </w:r>
      <w:r>
        <w:t>to deliver no-cost clinician guided therapy for common mental disorders. O</w:t>
      </w:r>
      <w:r w:rsidR="005E54CD">
        <w:t xml:space="preserve">ne of </w:t>
      </w:r>
      <w:r w:rsidR="00E01893">
        <w:t xml:space="preserve">these </w:t>
      </w:r>
      <w:r w:rsidR="005E54CD">
        <w:t xml:space="preserve">is the </w:t>
      </w:r>
      <w:proofErr w:type="spellStart"/>
      <w:r w:rsidR="005E54CD">
        <w:t>MindSpot</w:t>
      </w:r>
      <w:proofErr w:type="spellEnd"/>
      <w:r w:rsidR="005E54CD">
        <w:t xml:space="preserve"> Clinic, presented in the next section of this report as an </w:t>
      </w:r>
      <w:r w:rsidR="002659A9">
        <w:t>example</w:t>
      </w:r>
      <w:r w:rsidR="005E54CD">
        <w:t xml:space="preserve">. </w:t>
      </w:r>
    </w:p>
    <w:p w14:paraId="3CE8E37A" w14:textId="77777777" w:rsidR="006A64FB" w:rsidRDefault="006A64FB" w:rsidP="006A64FB">
      <w:pPr>
        <w:pStyle w:val="Heading3"/>
      </w:pPr>
      <w:bookmarkStart w:id="115" w:name="_Toc453677732"/>
      <w:r>
        <w:lastRenderedPageBreak/>
        <w:t>Virtual clinics</w:t>
      </w:r>
      <w:bookmarkEnd w:id="115"/>
    </w:p>
    <w:p w14:paraId="4D6BA49F" w14:textId="77777777" w:rsidR="0081107F" w:rsidRDefault="007F1BFB" w:rsidP="0081107F">
      <w:pPr>
        <w:spacing w:before="72"/>
      </w:pPr>
      <w:r w:rsidRPr="00CF4E5B">
        <w:rPr>
          <w:szCs w:val="22"/>
        </w:rPr>
        <w:t xml:space="preserve">Virtual Clinics </w:t>
      </w:r>
      <w:r>
        <w:rPr>
          <w:szCs w:val="22"/>
        </w:rPr>
        <w:t>are o</w:t>
      </w:r>
      <w:r w:rsidRPr="00181D8F">
        <w:rPr>
          <w:szCs w:val="22"/>
        </w:rPr>
        <w:t>nline ‘one stop shops’</w:t>
      </w:r>
      <w:r w:rsidR="0081107F">
        <w:rPr>
          <w:szCs w:val="22"/>
        </w:rPr>
        <w:t xml:space="preserve"> for CBT</w:t>
      </w:r>
      <w:r w:rsidRPr="00181D8F">
        <w:rPr>
          <w:szCs w:val="22"/>
        </w:rPr>
        <w:t xml:space="preserve">, providing mental health assessment, treatment, </w:t>
      </w:r>
      <w:r>
        <w:rPr>
          <w:szCs w:val="22"/>
        </w:rPr>
        <w:t xml:space="preserve">and </w:t>
      </w:r>
      <w:r w:rsidRPr="00181D8F">
        <w:rPr>
          <w:szCs w:val="22"/>
        </w:rPr>
        <w:t>referral functionality</w:t>
      </w:r>
      <w:r>
        <w:rPr>
          <w:szCs w:val="22"/>
        </w:rPr>
        <w:t xml:space="preserve">. </w:t>
      </w:r>
      <w:r w:rsidR="0081107F">
        <w:t>Services providing online assessment are distinguished from screening and feedback tools insofar as the former includes clinician review that can be used to initiate clinician guided treatment</w:t>
      </w:r>
      <w:r w:rsidR="00EB76E0">
        <w:t xml:space="preserve"> or referral to other services.</w:t>
      </w:r>
      <w:r w:rsidR="00A718CE">
        <w:t xml:space="preserve"> </w:t>
      </w:r>
      <w:r w:rsidR="0081107F">
        <w:t xml:space="preserve">An example of a virtual clinic operating in Australia is the </w:t>
      </w:r>
      <w:proofErr w:type="spellStart"/>
      <w:r w:rsidR="0081107F">
        <w:t>MindSpot</w:t>
      </w:r>
      <w:proofErr w:type="spellEnd"/>
      <w:r w:rsidR="0081107F">
        <w:t xml:space="preserve"> Clinic (</w:t>
      </w:r>
      <w:hyperlink r:id="rId25" w:history="1">
        <w:r w:rsidR="0081107F" w:rsidRPr="00C77F6A">
          <w:rPr>
            <w:rStyle w:val="Hyperlink"/>
          </w:rPr>
          <w:t>mindspot.org.au</w:t>
        </w:r>
      </w:hyperlink>
      <w:r w:rsidR="0081107F">
        <w:t>).</w:t>
      </w:r>
    </w:p>
    <w:p w14:paraId="359757C8" w14:textId="77777777" w:rsidR="00D4266B" w:rsidRPr="00A460E3" w:rsidRDefault="00D4266B" w:rsidP="00D66AF6">
      <w:pPr>
        <w:spacing w:before="72"/>
      </w:pPr>
      <w:r>
        <w:t xml:space="preserve">The </w:t>
      </w:r>
      <w:proofErr w:type="spellStart"/>
      <w:r>
        <w:t>MindSpot</w:t>
      </w:r>
      <w:proofErr w:type="spellEnd"/>
      <w:r>
        <w:t xml:space="preserve"> website provides open access to information and self-screening tes</w:t>
      </w:r>
      <w:r w:rsidR="00EB76E0">
        <w:t xml:space="preserve">ts for anxiety and depression. </w:t>
      </w:r>
      <w:r w:rsidR="00921971">
        <w:t>Service user</w:t>
      </w:r>
      <w:r w:rsidR="00A553F2">
        <w:t>s (aged 18 or above) can</w:t>
      </w:r>
      <w:r>
        <w:t xml:space="preserve"> register</w:t>
      </w:r>
      <w:r w:rsidR="00A553F2">
        <w:t xml:space="preserve"> with the site</w:t>
      </w:r>
      <w:r>
        <w:t xml:space="preserve"> </w:t>
      </w:r>
      <w:r w:rsidR="00A553F2">
        <w:t>by entering</w:t>
      </w:r>
      <w:r>
        <w:t xml:space="preserve"> </w:t>
      </w:r>
      <w:r w:rsidR="00A553F2">
        <w:t xml:space="preserve">personal and demographic </w:t>
      </w:r>
      <w:proofErr w:type="gramStart"/>
      <w:r>
        <w:t xml:space="preserve">details, </w:t>
      </w:r>
      <w:r w:rsidR="00A553F2">
        <w:t>and</w:t>
      </w:r>
      <w:proofErr w:type="gramEnd"/>
      <w:r w:rsidR="00A553F2">
        <w:t xml:space="preserve"> complete an </w:t>
      </w:r>
      <w:r>
        <w:t xml:space="preserve">online assessment </w:t>
      </w:r>
      <w:r w:rsidR="00A553F2">
        <w:t>of standardis</w:t>
      </w:r>
      <w:r w:rsidR="00EB76E0">
        <w:t xml:space="preserve">ed self-report questionnaires. </w:t>
      </w:r>
      <w:r w:rsidR="00921971">
        <w:t>Service user</w:t>
      </w:r>
      <w:r w:rsidR="00A553F2">
        <w:t>s are invited to discuss the results of this assessment with a therapist by</w:t>
      </w:r>
      <w:r>
        <w:t xml:space="preserve"> </w:t>
      </w:r>
      <w:r w:rsidR="00A553F2">
        <w:t xml:space="preserve">phone, at which time a structured risk assessment </w:t>
      </w:r>
      <w:r w:rsidR="00C77F6A">
        <w:t xml:space="preserve">is </w:t>
      </w:r>
      <w:r w:rsidR="00A553F2">
        <w:t>completed, and those identified as having a high level of risk are referred to</w:t>
      </w:r>
      <w:r w:rsidR="00EB76E0">
        <w:t xml:space="preserve"> local mental health services. </w:t>
      </w:r>
      <w:r w:rsidR="00A553F2">
        <w:t xml:space="preserve">Following this </w:t>
      </w:r>
      <w:r w:rsidR="0081107F">
        <w:t>assessment</w:t>
      </w:r>
      <w:r w:rsidR="00A553F2">
        <w:t xml:space="preserve">, </w:t>
      </w:r>
      <w:r w:rsidR="00921971">
        <w:t>service user</w:t>
      </w:r>
      <w:r w:rsidR="00A553F2">
        <w:t xml:space="preserve">s </w:t>
      </w:r>
      <w:r>
        <w:t xml:space="preserve">can enrol in a number of disorder-specific </w:t>
      </w:r>
      <w:r w:rsidR="00A553F2">
        <w:t>online courses, each of which</w:t>
      </w:r>
      <w:r>
        <w:t xml:space="preserve"> provides 8 weeks of guided cognitive behaviour thera</w:t>
      </w:r>
      <w:r w:rsidR="00A553F2">
        <w:t>py</w:t>
      </w:r>
      <w:r w:rsidR="00930E08">
        <w:t xml:space="preserve"> (CBT)</w:t>
      </w:r>
      <w:r w:rsidR="00EB76E0">
        <w:t xml:space="preserve">. </w:t>
      </w:r>
      <w:r w:rsidR="00DC1EBE">
        <w:t xml:space="preserve">Courses include a number of lessons consisting of text and associated learning materials, as well as homework assignments, supported by </w:t>
      </w:r>
      <w:r w:rsidR="007F5BAD">
        <w:t>automated</w:t>
      </w:r>
      <w:r w:rsidR="00DC1EBE">
        <w:t xml:space="preserve"> emails and secure email or telephone contact with an identified the</w:t>
      </w:r>
      <w:r w:rsidR="00EB76E0">
        <w:t xml:space="preserve">rapist. </w:t>
      </w:r>
      <w:r w:rsidR="00DC1EBE">
        <w:t>Course fidelity is maintained by therapists following manuals with set objectives and scripts for each week of the course, with progress re</w:t>
      </w:r>
      <w:r w:rsidR="00FF4B51">
        <w:t xml:space="preserve">viewed midway </w:t>
      </w:r>
      <w:r w:rsidR="00FF4B51" w:rsidRPr="00FF4B51">
        <w:t>through the course</w:t>
      </w:r>
      <w:r w:rsidR="00DC1EBE">
        <w:t>.</w:t>
      </w:r>
      <w:hyperlink w:anchor="_ENREF_35" w:tooltip="Titov, 2015 #35" w:history="1">
        <w:r w:rsidR="005E540A">
          <w:fldChar w:fldCharType="begin">
            <w:fldData xml:space="preserve">PEVuZE5vdGU+PENpdGU+PEF1dGhvcj5UaXRvdjwvQXV0aG9yPjxZZWFyPjIwMTU8L1llYXI+PFJl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</w:fldData>
          </w:fldChar>
        </w:r>
        <w:r w:rsidR="005E540A">
          <w:instrText xml:space="preserve"> ADDIN EN.CITE </w:instrText>
        </w:r>
        <w:r w:rsidR="005E540A">
          <w:fldChar w:fldCharType="begin">
            <w:fldData xml:space="preserve">PEVuZE5vdGU+PENpdGU+PEF1dGhvcj5UaXRvdjwvQXV0aG9yPjxZZWFyPjIwMTU8L1llYXI+PFJl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</w:fldData>
          </w:fldChar>
        </w:r>
        <w:r w:rsidR="005E540A">
          <w:instrText xml:space="preserve"> ADDIN EN.CITE.DATA </w:instrText>
        </w:r>
        <w:r w:rsidR="005E540A">
          <w:fldChar w:fldCharType="end"/>
        </w:r>
        <w:r w:rsidR="005E540A">
          <w:fldChar w:fldCharType="separate"/>
        </w:r>
        <w:r w:rsidR="005E540A" w:rsidRPr="00780BD5">
          <w:rPr>
            <w:noProof/>
            <w:vertAlign w:val="superscript"/>
          </w:rPr>
          <w:t>35</w:t>
        </w:r>
        <w:r w:rsidR="005E540A">
          <w:fldChar w:fldCharType="end"/>
        </w:r>
      </w:hyperlink>
    </w:p>
    <w:p w14:paraId="0A0F5C57" w14:textId="77777777" w:rsidR="00791324" w:rsidRDefault="00DC1EBE" w:rsidP="00D66AF6">
      <w:pPr>
        <w:spacing w:before="72" w:line="240" w:lineRule="auto"/>
      </w:pPr>
      <w:bookmarkStart w:id="116" w:name="_Toc323810768"/>
      <w:bookmarkEnd w:id="7"/>
      <w:bookmarkEnd w:id="8"/>
      <w:bookmarkEnd w:id="9"/>
      <w:bookmarkEnd w:id="10"/>
      <w:r w:rsidRPr="00DC1EBE">
        <w:t xml:space="preserve">Published outcomes from the </w:t>
      </w:r>
      <w:proofErr w:type="spellStart"/>
      <w:r w:rsidRPr="00DC1EBE">
        <w:t>MindSpot</w:t>
      </w:r>
      <w:proofErr w:type="spellEnd"/>
      <w:r w:rsidRPr="00DC1EBE">
        <w:t xml:space="preserve"> clinic show the </w:t>
      </w:r>
      <w:r>
        <w:t xml:space="preserve">following patterns of utilisation and </w:t>
      </w:r>
      <w:r w:rsidR="005F493F">
        <w:t>outcomes</w:t>
      </w:r>
      <w:hyperlink w:anchor="_ENREF_35" w:tooltip="Titov, 2015 #35" w:history="1">
        <w:r w:rsidR="005E540A">
          <w:fldChar w:fldCharType="begin">
            <w:fldData xml:space="preserve">PEVuZE5vdGU+PENpdGU+PEF1dGhvcj5UaXRvdjwvQXV0aG9yPjxZZWFyPjIwMTU8L1llYXI+PFJl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</w:fldData>
          </w:fldChar>
        </w:r>
        <w:r w:rsidR="005E540A">
          <w:instrText xml:space="preserve"> ADDIN EN.CITE </w:instrText>
        </w:r>
        <w:r w:rsidR="005E540A">
          <w:fldChar w:fldCharType="begin">
            <w:fldData xml:space="preserve">PEVuZE5vdGU+PENpdGU+PEF1dGhvcj5UaXRvdjwvQXV0aG9yPjxZZWFyPjIwMTU8L1llYXI+PFJl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</w:fldData>
          </w:fldChar>
        </w:r>
        <w:r w:rsidR="005E540A">
          <w:instrText xml:space="preserve"> ADDIN EN.CITE.DATA </w:instrText>
        </w:r>
        <w:r w:rsidR="005E540A">
          <w:fldChar w:fldCharType="end"/>
        </w:r>
        <w:r w:rsidR="005E540A">
          <w:fldChar w:fldCharType="separate"/>
        </w:r>
        <w:r w:rsidR="005E540A" w:rsidRPr="00780BD5">
          <w:rPr>
            <w:noProof/>
            <w:vertAlign w:val="superscript"/>
          </w:rPr>
          <w:t>35</w:t>
        </w:r>
        <w:r w:rsidR="005E540A">
          <w:fldChar w:fldCharType="end"/>
        </w:r>
      </w:hyperlink>
      <w:r w:rsidRPr="00DC1EBE">
        <w:t>:</w:t>
      </w:r>
    </w:p>
    <w:p w14:paraId="0A56306E" w14:textId="77777777" w:rsidR="00DC1EBE" w:rsidRDefault="00F12C77" w:rsidP="00940BB8">
      <w:pPr>
        <w:pStyle w:val="ListParagraph"/>
        <w:numPr>
          <w:ilvl w:val="0"/>
          <w:numId w:val="17"/>
        </w:numPr>
        <w:spacing w:before="72" w:after="120" w:line="240" w:lineRule="auto"/>
        <w:ind w:left="714" w:hanging="357"/>
      </w:pPr>
      <w:r>
        <w:t xml:space="preserve">Approximately </w:t>
      </w:r>
      <w:r w:rsidR="00DC1EBE">
        <w:t xml:space="preserve">10,000 people registered and commenced the online assessment in </w:t>
      </w:r>
      <w:proofErr w:type="gramStart"/>
      <w:r>
        <w:t>2013</w:t>
      </w:r>
      <w:proofErr w:type="gramEnd"/>
    </w:p>
    <w:p w14:paraId="278C8FA1" w14:textId="77777777" w:rsidR="00F12C77" w:rsidRDefault="00F12C77" w:rsidP="00940BB8">
      <w:pPr>
        <w:pStyle w:val="ListParagraph"/>
        <w:numPr>
          <w:ilvl w:val="0"/>
          <w:numId w:val="17"/>
        </w:numPr>
        <w:spacing w:before="72" w:after="120" w:line="240" w:lineRule="auto"/>
        <w:ind w:left="714" w:hanging="357"/>
      </w:pPr>
      <w:r>
        <w:t xml:space="preserve">7,000 of </w:t>
      </w:r>
      <w:proofErr w:type="gramStart"/>
      <w:r>
        <w:t>these completed assessment</w:t>
      </w:r>
      <w:proofErr w:type="gramEnd"/>
      <w:r>
        <w:t xml:space="preserve"> and were offered enrolment into a course</w:t>
      </w:r>
    </w:p>
    <w:p w14:paraId="566ED8A5" w14:textId="77777777" w:rsidR="00F12C77" w:rsidRDefault="00F12C77" w:rsidP="00940BB8">
      <w:pPr>
        <w:pStyle w:val="ListParagraph"/>
        <w:numPr>
          <w:ilvl w:val="0"/>
          <w:numId w:val="17"/>
        </w:numPr>
        <w:spacing w:before="72" w:after="120" w:line="240" w:lineRule="auto"/>
        <w:ind w:left="714" w:hanging="357"/>
      </w:pPr>
      <w:r>
        <w:t>3,500 (50% of those offered enrolment) said they only wanted assessment or information</w:t>
      </w:r>
    </w:p>
    <w:p w14:paraId="757A24E1" w14:textId="77777777" w:rsidR="00F12C77" w:rsidRDefault="00EB76E0" w:rsidP="00940BB8">
      <w:pPr>
        <w:pStyle w:val="ListParagraph"/>
        <w:numPr>
          <w:ilvl w:val="0"/>
          <w:numId w:val="17"/>
        </w:numPr>
        <w:spacing w:before="72" w:after="120" w:line="240" w:lineRule="auto"/>
        <w:ind w:left="714" w:hanging="357"/>
      </w:pPr>
      <w:r>
        <w:t>2,049 enrolled in course and</w:t>
      </w:r>
    </w:p>
    <w:p w14:paraId="69E5BE00" w14:textId="77777777" w:rsidR="0050671B" w:rsidRDefault="00F12C77" w:rsidP="00940BB8">
      <w:pPr>
        <w:pStyle w:val="ListParagraph"/>
        <w:numPr>
          <w:ilvl w:val="0"/>
          <w:numId w:val="17"/>
        </w:numPr>
        <w:spacing w:before="72" w:after="120" w:line="240" w:lineRule="auto"/>
        <w:ind w:left="714" w:hanging="357"/>
      </w:pPr>
      <w:r>
        <w:t xml:space="preserve">1471 (72%) completed the program, which was </w:t>
      </w:r>
      <w:r w:rsidR="0050671B">
        <w:t>20% of those who completed the assessment</w:t>
      </w:r>
    </w:p>
    <w:p w14:paraId="2DB7065B" w14:textId="77777777" w:rsidR="00640979" w:rsidRDefault="0050671B" w:rsidP="00B11EEF">
      <w:pPr>
        <w:pStyle w:val="ListParagraph"/>
        <w:numPr>
          <w:ilvl w:val="0"/>
          <w:numId w:val="17"/>
        </w:numPr>
        <w:spacing w:before="72" w:after="120" w:line="240" w:lineRule="auto"/>
        <w:ind w:left="714" w:hanging="357"/>
      </w:pPr>
      <w:r>
        <w:t xml:space="preserve">Scores on standard measures showed significant improvement for the majority of participants with this maintained at three-month follow up. </w:t>
      </w:r>
    </w:p>
    <w:p w14:paraId="617B8A4D" w14:textId="77777777" w:rsidR="0081107F" w:rsidRDefault="00921971" w:rsidP="00C77F6A">
      <w:pPr>
        <w:spacing w:before="240" w:after="0"/>
      </w:pPr>
      <w:r>
        <w:t>Service user</w:t>
      </w:r>
      <w:r w:rsidR="0081107F">
        <w:t>-provided demographic information shows that people</w:t>
      </w:r>
      <w:r w:rsidR="0081107F" w:rsidRPr="00DC1EBE">
        <w:t xml:space="preserve"> </w:t>
      </w:r>
      <w:r w:rsidR="0081107F">
        <w:t xml:space="preserve">from all parts of Australia are using </w:t>
      </w:r>
      <w:proofErr w:type="spellStart"/>
      <w:r w:rsidR="0081107F">
        <w:t>MindSpot</w:t>
      </w:r>
      <w:proofErr w:type="spellEnd"/>
      <w:r w:rsidR="0081107F">
        <w:t xml:space="preserve"> services, with the profile closely </w:t>
      </w:r>
      <w:r w:rsidR="0081107F" w:rsidRPr="00DC1EBE">
        <w:t>align</w:t>
      </w:r>
      <w:r w:rsidR="0081107F">
        <w:t>ing</w:t>
      </w:r>
      <w:r w:rsidR="0081107F" w:rsidRPr="00DC1EBE">
        <w:t xml:space="preserve"> with </w:t>
      </w:r>
      <w:r w:rsidR="0081107F">
        <w:t xml:space="preserve">patterns of </w:t>
      </w:r>
      <w:r w:rsidR="0081107F" w:rsidRPr="00DC1EBE">
        <w:t xml:space="preserve">population distribution </w:t>
      </w:r>
      <w:r w:rsidR="0081107F">
        <w:t xml:space="preserve">by both </w:t>
      </w:r>
      <w:r w:rsidR="0081107F" w:rsidRPr="00DC1EBE">
        <w:t>state and remoteness</w:t>
      </w:r>
      <w:r w:rsidR="00EB76E0">
        <w:t xml:space="preserve">. </w:t>
      </w:r>
      <w:r w:rsidR="0081107F">
        <w:t>The a</w:t>
      </w:r>
      <w:r w:rsidR="0081107F" w:rsidRPr="00DC1EBE">
        <w:t xml:space="preserve">verage age of those completing assessment </w:t>
      </w:r>
      <w:r w:rsidR="0081107F">
        <w:t xml:space="preserve">is </w:t>
      </w:r>
      <w:r w:rsidR="0081107F" w:rsidRPr="00DC1EBE">
        <w:t xml:space="preserve">35.2, </w:t>
      </w:r>
      <w:r w:rsidR="0081107F">
        <w:t xml:space="preserve">with those </w:t>
      </w:r>
      <w:r w:rsidR="0081107F" w:rsidRPr="00DC1EBE">
        <w:t xml:space="preserve">completing treatment </w:t>
      </w:r>
      <w:r w:rsidR="0081107F">
        <w:t xml:space="preserve">being slightly older (average </w:t>
      </w:r>
      <w:r w:rsidR="0081107F" w:rsidRPr="00DC1EBE">
        <w:t>39.6</w:t>
      </w:r>
      <w:r w:rsidR="00EB76E0">
        <w:t xml:space="preserve"> years).</w:t>
      </w:r>
      <w:r w:rsidR="00A718CE">
        <w:t xml:space="preserve"> </w:t>
      </w:r>
      <w:r w:rsidR="0081107F">
        <w:t xml:space="preserve">Approximately </w:t>
      </w:r>
      <w:r w:rsidR="0081107F" w:rsidRPr="00DC1EBE">
        <w:t xml:space="preserve">76% </w:t>
      </w:r>
      <w:r w:rsidR="0081107F">
        <w:t xml:space="preserve">of those </w:t>
      </w:r>
      <w:r w:rsidR="0081107F" w:rsidRPr="00DC1EBE">
        <w:t xml:space="preserve">entering treatment </w:t>
      </w:r>
      <w:r w:rsidR="0081107F">
        <w:t xml:space="preserve">report that they </w:t>
      </w:r>
      <w:r w:rsidR="0081107F" w:rsidRPr="00DC1EBE">
        <w:t xml:space="preserve">have had problems for </w:t>
      </w:r>
      <w:r w:rsidR="0081107F">
        <w:t xml:space="preserve">more than 12 months and </w:t>
      </w:r>
      <w:r w:rsidR="0081107F" w:rsidRPr="00DC1EBE">
        <w:t xml:space="preserve">66% have not spoken to </w:t>
      </w:r>
      <w:r w:rsidR="0081107F">
        <w:t xml:space="preserve">a </w:t>
      </w:r>
      <w:r w:rsidR="0081107F" w:rsidRPr="00DC1EBE">
        <w:t>health professional about mental health problem in past 12 months</w:t>
      </w:r>
      <w:r w:rsidR="00EB76E0">
        <w:t>.</w:t>
      </w:r>
    </w:p>
    <w:p w14:paraId="5B75A37B" w14:textId="77777777" w:rsidR="00765686" w:rsidRDefault="00765686" w:rsidP="00D66AF6">
      <w:pPr>
        <w:spacing w:before="240" w:after="0"/>
      </w:pPr>
      <w:r>
        <w:t xml:space="preserve"> </w:t>
      </w:r>
    </w:p>
    <w:p w14:paraId="4B0D9B05" w14:textId="77777777" w:rsidR="0037577A" w:rsidRDefault="0037577A">
      <w:pPr>
        <w:spacing w:after="0" w:line="240" w:lineRule="auto"/>
        <w:rPr>
          <w:b/>
          <w:sz w:val="28"/>
          <w:szCs w:val="20"/>
        </w:rPr>
      </w:pPr>
      <w:bookmarkStart w:id="117" w:name="_Toc451178260"/>
      <w:bookmarkStart w:id="118" w:name="_Toc453677733"/>
      <w:r>
        <w:br w:type="page"/>
      </w:r>
    </w:p>
    <w:p w14:paraId="6400F9E3" w14:textId="77777777" w:rsidR="00371441" w:rsidRDefault="00371441" w:rsidP="0080777E">
      <w:pPr>
        <w:pStyle w:val="Heading2"/>
        <w:numPr>
          <w:ilvl w:val="0"/>
          <w:numId w:val="60"/>
        </w:numPr>
      </w:pPr>
      <w:bookmarkStart w:id="119" w:name="_Toc453745440"/>
      <w:bookmarkStart w:id="120" w:name="_Toc474314899"/>
      <w:r w:rsidRPr="00371441">
        <w:lastRenderedPageBreak/>
        <w:t>Low intensity interventions</w:t>
      </w:r>
      <w:bookmarkEnd w:id="117"/>
      <w:bookmarkEnd w:id="118"/>
      <w:bookmarkEnd w:id="119"/>
      <w:bookmarkEnd w:id="120"/>
    </w:p>
    <w:p w14:paraId="147F68F6" w14:textId="77777777" w:rsidR="00D50A85" w:rsidRDefault="00D50A85" w:rsidP="00D50A85">
      <w:r>
        <w:t>The use of the term low intensity interventions within the literature has largely spread from the UK over the last decade with the release of the NICE guidelines for stepped care and the de</w:t>
      </w:r>
      <w:r w:rsidR="00EB76E0">
        <w:t xml:space="preserve">velopment of the IAPT program. </w:t>
      </w:r>
      <w:r>
        <w:t xml:space="preserve">The </w:t>
      </w:r>
      <w:r w:rsidR="00EE37EF">
        <w:t>growing interest</w:t>
      </w:r>
      <w:r>
        <w:t xml:space="preserve"> </w:t>
      </w:r>
      <w:r w:rsidR="00EE37EF">
        <w:t>in providing</w:t>
      </w:r>
      <w:r>
        <w:t xml:space="preserve"> low intensity interventions is directly associated with increasing evidence that </w:t>
      </w:r>
      <w:proofErr w:type="gramStart"/>
      <w:r>
        <w:t>less</w:t>
      </w:r>
      <w:proofErr w:type="gramEnd"/>
      <w:r>
        <w:t xml:space="preserve"> intensive forms of psychological therapies, particularly CBT, could be effective for people with mild to moderate anxiety and depression</w:t>
      </w:r>
      <w:r w:rsidR="00E87B92">
        <w:t>.</w:t>
      </w:r>
      <w:r w:rsidR="006B20B4">
        <w:t xml:space="preserve"> </w:t>
      </w:r>
      <w:r w:rsidR="00EE37EF">
        <w:t xml:space="preserve">Low intensity interventions also present the opportunity to </w:t>
      </w:r>
      <w:r>
        <w:t>increase access to therapy relative to the availability of standard psychological interventions, and provide a wider choice of intervention</w:t>
      </w:r>
      <w:r w:rsidR="00CD73BB">
        <w:t>s</w:t>
      </w:r>
      <w:r>
        <w:t xml:space="preserve"> than only medication where standard psychological therapy was unaffordable.</w:t>
      </w:r>
      <w:hyperlink w:anchor="_ENREF_36" w:tooltip="Bennett-Levy, 2010 #36" w:history="1">
        <w:r w:rsidR="005E540A">
          <w:fldChar w:fldCharType="begin"/>
        </w:r>
        <w:r w:rsidR="005E540A">
          <w:instrText xml:space="preserve"> ADDIN EN.CITE &lt;EndNote&gt;&lt;Cite&gt;&lt;Author&gt;Bennett-Levy&lt;/Author&gt;&lt;Year&gt;2010&lt;/Year&gt;&lt;RecNum&gt;36&lt;/RecNum&gt;&lt;DisplayText&gt;&lt;style face="superscript"&gt;36&lt;/style&gt;&lt;/DisplayText&gt;&lt;record&gt;&lt;rec-number&gt;36&lt;/rec-number&gt;&lt;foreign-keys&gt;&lt;key app="EN" db-id="xwraa5rp2dtaeqeve5avzvwzsrpt0wfpaxr9" timestamp="1466119667"&gt;36&lt;/key&gt;&lt;/foreign-keys&gt;&lt;ref-type name="Book Section"&gt;5&lt;/ref-type&gt;&lt;contributors&gt;&lt;authors&gt;&lt;author&gt;Bennett-Levy, J&lt;/author&gt;&lt;author&gt;Richards, D A&lt;/author&gt;&lt;author&gt;Farrand, P&lt;/author&gt;&lt;/authors&gt;&lt;/contributors&gt;&lt;titles&gt;&lt;title&gt;Low Intensity CBT Interventions: A Revolution in Mental Health Services&lt;/title&gt;&lt;secondary-title&gt;Low intensity CBT interventions&lt;/secondary-title&gt;&lt;/titles&gt;&lt;pages&gt;3-18&lt;/pages&gt;&lt;dates&gt;&lt;year&gt;2010&lt;/year&gt;&lt;/dates&gt;&lt;urls&gt;&lt;/urls&gt;&lt;electronic-resource-num&gt;10.1093/med:psych/9780199590117.003.0001&lt;/electronic-resource-num&gt;&lt;/record&gt;&lt;/Cite&gt;&lt;/EndNote&gt;</w:instrText>
        </w:r>
        <w:r w:rsidR="005E540A">
          <w:fldChar w:fldCharType="separate"/>
        </w:r>
        <w:r w:rsidR="005E540A" w:rsidRPr="00780BD5">
          <w:rPr>
            <w:noProof/>
            <w:vertAlign w:val="superscript"/>
          </w:rPr>
          <w:t>36</w:t>
        </w:r>
        <w:r w:rsidR="005E540A">
          <w:fldChar w:fldCharType="end"/>
        </w:r>
      </w:hyperlink>
      <w:r w:rsidR="00EB76E0">
        <w:t xml:space="preserve"> </w:t>
      </w:r>
      <w:r w:rsidR="007A2AAD">
        <w:t>Modelling within the NMHSPF estimates</w:t>
      </w:r>
      <w:r w:rsidR="004A4880">
        <w:t xml:space="preserve"> </w:t>
      </w:r>
      <w:r w:rsidR="007A2AAD">
        <w:t xml:space="preserve">that for </w:t>
      </w:r>
      <w:r w:rsidR="004A4880">
        <w:t xml:space="preserve">Australia, </w:t>
      </w:r>
      <w:r w:rsidR="005E54CD">
        <w:t>approximately 556,000</w:t>
      </w:r>
      <w:r w:rsidR="004A4880">
        <w:t xml:space="preserve"> people</w:t>
      </w:r>
      <w:r w:rsidR="007A2AAD">
        <w:t xml:space="preserve"> aged 18 and over</w:t>
      </w:r>
      <w:r w:rsidR="005E54CD">
        <w:t xml:space="preserve"> (2.4 per 100,000 total population)</w:t>
      </w:r>
      <w:r w:rsidR="007A2AAD">
        <w:t xml:space="preserve"> </w:t>
      </w:r>
      <w:r w:rsidR="005D0987">
        <w:t>would benefit from</w:t>
      </w:r>
      <w:r w:rsidR="004A4880">
        <w:t xml:space="preserve"> access these servic</w:t>
      </w:r>
      <w:r w:rsidR="007A2AAD">
        <w:t>es for early intervention, relapse prevention, or tr</w:t>
      </w:r>
      <w:r w:rsidR="00EB76E0">
        <w:t>eatment of mild mental illness.</w:t>
      </w:r>
    </w:p>
    <w:p w14:paraId="76EA63A1" w14:textId="77777777" w:rsidR="00D50A85" w:rsidRDefault="00D50A85" w:rsidP="00D50A85">
      <w:r>
        <w:t>Bennet-Levy</w:t>
      </w:r>
      <w:hyperlink w:anchor="_ENREF_36" w:tooltip="Bennett-Levy, 2010 #36" w:history="1">
        <w:r w:rsidR="005E540A">
          <w:fldChar w:fldCharType="begin"/>
        </w:r>
        <w:r w:rsidR="005E540A">
          <w:instrText xml:space="preserve"> ADDIN EN.CITE &lt;EndNote&gt;&lt;Cite&gt;&lt;Author&gt;Bennett-Levy&lt;/Author&gt;&lt;Year&gt;2010&lt;/Year&gt;&lt;RecNum&gt;36&lt;/RecNum&gt;&lt;DisplayText&gt;&lt;style face="superscript"&gt;36&lt;/style&gt;&lt;/DisplayText&gt;&lt;record&gt;&lt;rec-number&gt;36&lt;/rec-number&gt;&lt;foreign-keys&gt;&lt;key app="EN" db-id="xwraa5rp2dtaeqeve5avzvwzsrpt0wfpaxr9" timestamp="1466119667"&gt;36&lt;/key&gt;&lt;/foreign-keys&gt;&lt;ref-type name="Book Section"&gt;5&lt;/ref-type&gt;&lt;contributors&gt;&lt;authors&gt;&lt;author&gt;Bennett-Levy, J&lt;/author&gt;&lt;author&gt;Richards, D A&lt;/author&gt;&lt;author&gt;Farrand, P&lt;/author&gt;&lt;/authors&gt;&lt;/contributors&gt;&lt;titles&gt;&lt;title&gt;Low Intensity CBT Interventions: A Revolution in Mental Health Services&lt;/title&gt;&lt;secondary-title&gt;Low intensity CBT interventions&lt;/secondary-title&gt;&lt;/titles&gt;&lt;pages&gt;3-18&lt;/pages&gt;&lt;dates&gt;&lt;year&gt;2010&lt;/year&gt;&lt;/dates&gt;&lt;urls&gt;&lt;/urls&gt;&lt;electronic-resource-num&gt;10.1093/med:psych/9780199590117.003.0001&lt;/electronic-resource-num&gt;&lt;/record&gt;&lt;/Cite&gt;&lt;/EndNote&gt;</w:instrText>
        </w:r>
        <w:r w:rsidR="005E540A">
          <w:fldChar w:fldCharType="separate"/>
        </w:r>
        <w:r w:rsidR="005E540A" w:rsidRPr="00780BD5">
          <w:rPr>
            <w:noProof/>
            <w:vertAlign w:val="superscript"/>
          </w:rPr>
          <w:t>36</w:t>
        </w:r>
        <w:r w:rsidR="005E540A">
          <w:fldChar w:fldCharType="end"/>
        </w:r>
      </w:hyperlink>
      <w:r>
        <w:t xml:space="preserve"> </w:t>
      </w:r>
      <w:r w:rsidR="000F7ABB">
        <w:t xml:space="preserve">and colleagues </w:t>
      </w:r>
      <w:r>
        <w:t xml:space="preserve">describe low intensity interventions as potentially encompassing the range of evidence-based psychological therapies that aim to enhance mental health and wellbeing on a community level by using the minimum level of intervention required to produce maximum gain. Compared to </w:t>
      </w:r>
      <w:proofErr w:type="gramStart"/>
      <w:r>
        <w:t>high</w:t>
      </w:r>
      <w:proofErr w:type="gramEnd"/>
      <w:r>
        <w:t xml:space="preserve"> intensive CBT, low intensity interventions are described as:</w:t>
      </w:r>
    </w:p>
    <w:p w14:paraId="18FD1585" w14:textId="77777777" w:rsidR="00D50A85" w:rsidRDefault="00D50A85" w:rsidP="00940BB8">
      <w:pPr>
        <w:pStyle w:val="ListParagraph"/>
        <w:numPr>
          <w:ilvl w:val="0"/>
          <w:numId w:val="19"/>
        </w:numPr>
        <w:spacing w:after="120"/>
        <w:ind w:left="714" w:hanging="357"/>
      </w:pPr>
      <w:r>
        <w:t xml:space="preserve">Reducing the amount of </w:t>
      </w:r>
      <w:proofErr w:type="gramStart"/>
      <w:r>
        <w:t>time</w:t>
      </w:r>
      <w:proofErr w:type="gramEnd"/>
      <w:r>
        <w:t xml:space="preserve"> the practitioner is in contact with the </w:t>
      </w:r>
      <w:r w:rsidR="00921971">
        <w:t>service user</w:t>
      </w:r>
      <w:r>
        <w:t xml:space="preserve"> (e</w:t>
      </w:r>
      <w:r w:rsidR="00EC4D3D">
        <w:t>.</w:t>
      </w:r>
      <w:r>
        <w:t>g</w:t>
      </w:r>
      <w:r w:rsidR="00EC4D3D">
        <w:t>.</w:t>
      </w:r>
      <w:r>
        <w:t xml:space="preserve"> through group therapy, shorter or fewer sessions, supporting use of self-help), and/or</w:t>
      </w:r>
    </w:p>
    <w:p w14:paraId="402F56E0" w14:textId="77777777" w:rsidR="00D50A85" w:rsidRDefault="00D50A85" w:rsidP="00940BB8">
      <w:pPr>
        <w:pStyle w:val="ListParagraph"/>
        <w:numPr>
          <w:ilvl w:val="0"/>
          <w:numId w:val="19"/>
        </w:numPr>
        <w:spacing w:after="120"/>
        <w:ind w:left="714" w:hanging="357"/>
      </w:pPr>
      <w:r>
        <w:t>Using practitioners specifically trained to deliver low intensity CBT who may not have formal health professional qualifications or be able to deliver high intensity therapy; and/or</w:t>
      </w:r>
    </w:p>
    <w:p w14:paraId="732494C1" w14:textId="77777777" w:rsidR="00D50A85" w:rsidRDefault="00D50A85" w:rsidP="00940BB8">
      <w:pPr>
        <w:pStyle w:val="ListParagraph"/>
        <w:numPr>
          <w:ilvl w:val="0"/>
          <w:numId w:val="19"/>
        </w:numPr>
        <w:spacing w:after="120"/>
        <w:ind w:left="714" w:hanging="357"/>
      </w:pPr>
      <w:r>
        <w:t xml:space="preserve">Using CBT resources whose content is </w:t>
      </w:r>
      <w:proofErr w:type="gramStart"/>
      <w:r>
        <w:t>more simple and brief</w:t>
      </w:r>
      <w:proofErr w:type="gramEnd"/>
      <w:r>
        <w:t>, less intense, and communicates CBT principles in accessible ways, and/or</w:t>
      </w:r>
    </w:p>
    <w:p w14:paraId="5D6BB7F5" w14:textId="77777777" w:rsidR="008D7CC0" w:rsidRDefault="00D50A85" w:rsidP="00940BB8">
      <w:pPr>
        <w:pStyle w:val="ListParagraph"/>
        <w:numPr>
          <w:ilvl w:val="0"/>
          <w:numId w:val="19"/>
        </w:numPr>
        <w:spacing w:after="120"/>
        <w:ind w:left="714" w:hanging="357"/>
      </w:pPr>
      <w:r>
        <w:t xml:space="preserve">Delivering content in flexible forms to maximise opportunity for </w:t>
      </w:r>
      <w:r w:rsidR="00921971">
        <w:t>service user</w:t>
      </w:r>
      <w:r>
        <w:t xml:space="preserve"> </w:t>
      </w:r>
      <w:proofErr w:type="gramStart"/>
      <w:r>
        <w:t>choice</w:t>
      </w:r>
      <w:proofErr w:type="gramEnd"/>
    </w:p>
    <w:p w14:paraId="087D17FC" w14:textId="77777777" w:rsidR="00D50A85" w:rsidRDefault="008D7CC0" w:rsidP="00940BB8">
      <w:pPr>
        <w:pStyle w:val="ListParagraph"/>
        <w:numPr>
          <w:ilvl w:val="0"/>
          <w:numId w:val="19"/>
        </w:numPr>
        <w:spacing w:after="120"/>
        <w:ind w:left="714" w:hanging="357"/>
      </w:pPr>
      <w:proofErr w:type="gramStart"/>
      <w:r>
        <w:t>Typically</w:t>
      </w:r>
      <w:proofErr w:type="gramEnd"/>
      <w:r>
        <w:t xml:space="preserve"> accessible via self-referral</w:t>
      </w:r>
    </w:p>
    <w:p w14:paraId="420DDA31" w14:textId="77777777" w:rsidR="00D50A85" w:rsidRPr="00D50A85" w:rsidRDefault="00D50A85" w:rsidP="00D50A85">
      <w:pPr>
        <w:spacing w:before="240"/>
      </w:pPr>
      <w:r>
        <w:t>The advantage</w:t>
      </w:r>
      <w:r w:rsidR="00CA5DF9">
        <w:t>s</w:t>
      </w:r>
      <w:r>
        <w:t xml:space="preserve"> of these inter</w:t>
      </w:r>
      <w:r w:rsidR="00CA5DF9">
        <w:t xml:space="preserve">ventions include </w:t>
      </w:r>
      <w:r>
        <w:t>the ability to deliver treatment to more people, to provide more rapid a</w:t>
      </w:r>
      <w:r w:rsidR="00CA5DF9">
        <w:t xml:space="preserve">ccess to treatment, and enable </w:t>
      </w:r>
      <w:r>
        <w:t xml:space="preserve">early </w:t>
      </w:r>
      <w:r w:rsidR="00CA5DF9">
        <w:t xml:space="preserve">and preventative </w:t>
      </w:r>
      <w:r>
        <w:t>interventions to reduce the need for more intensive therapy.</w:t>
      </w:r>
    </w:p>
    <w:p w14:paraId="287853C2" w14:textId="77777777" w:rsidR="00791324" w:rsidRPr="00930E08" w:rsidRDefault="00D50A85" w:rsidP="00930E08">
      <w:r>
        <w:t>Within the current literature, l</w:t>
      </w:r>
      <w:r w:rsidR="00930E08">
        <w:t>ow intensity inte</w:t>
      </w:r>
      <w:r>
        <w:t>rventions are broadly concerned to be</w:t>
      </w:r>
      <w:r w:rsidR="00930E08">
        <w:t xml:space="preserve"> those involving lower levels of clinician time than conventional treatment</w:t>
      </w:r>
      <w:r w:rsidR="00443B07">
        <w:t>.</w:t>
      </w:r>
      <w:hyperlink w:anchor="_ENREF_8" w:tooltip="van Straten, 2015 #7" w:history="1">
        <w:r w:rsidR="005E540A">
          <w:fldChar w:fldCharType="begin"/>
        </w:r>
        <w:r w:rsidR="005E540A">
          <w:instrText xml:space="preserve"> ADDIN EN.CITE &lt;EndNote&gt;&lt;Cite&gt;&lt;Author&gt;van Straten&lt;/Author&gt;&lt;Year&gt;2015&lt;/Year&gt;&lt;RecNum&gt;7&lt;/RecNum&gt;&lt;DisplayText&gt;&lt;style face="superscript"&gt;8&lt;/style&gt;&lt;/DisplayText&gt;&lt;record&gt;&lt;rec-number&gt;7&lt;/rec-number&gt;&lt;foreign-keys&gt;&lt;key app="EN" db-id="xwraa5rp2dtaeqeve5avzvwzsrpt0wfpaxr9" timestamp="1466119664"&gt;7&lt;/key&gt;&lt;/foreign-keys&gt;&lt;ref-type name="Journal Article"&gt;17&lt;/ref-type&gt;&lt;contributors&gt;&lt;authors&gt;&lt;author&gt;van Straten, A&lt;/author&gt;&lt;author&gt;Hill, J&lt;/author&gt;&lt;author&gt;Richards, D A&lt;/author&gt;&lt;author&gt;Cuijpers, P&lt;/author&gt;&lt;/authors&gt;&lt;/contributors&gt;&lt;titles&gt;&lt;title&gt;Stepped care treatment delivery for depression: a systematic review and meta-analysis&lt;/title&gt;&lt;secondary-title&gt;Psychological Medicine&lt;/secondary-title&gt;&lt;/titles&gt;&lt;periodical&gt;&lt;full-title&gt;Psychological medicine&lt;/full-title&gt;&lt;/periodical&gt;&lt;pages&gt;231-246&lt;/pages&gt;&lt;volume&gt;45&lt;/volume&gt;&lt;number&gt;2&lt;/number&gt;&lt;keywords&gt;&lt;keyword&gt;Mental depression&lt;/keyword&gt;&lt;keyword&gt;Systematic review&lt;/keyword&gt;&lt;keyword&gt;Mental health care&lt;/keyword&gt;&lt;/keywords&gt;&lt;dates&gt;&lt;year&gt;2015&lt;/year&gt;&lt;/dates&gt;&lt;pub-location&gt;England&lt;/pub-location&gt;&lt;publisher&gt;Cambridge University Press&lt;/publisher&gt;&lt;isbn&gt;0033-2917&lt;/isbn&gt;&lt;urls&gt;&lt;related-urls&gt;&lt;url&gt;http://qut.summon.serialssolutions.com/2.0.0/link/0/eLvHCXMwnV07T8MwED7xkBAL70ehSJ6RAvWLJCyAEBVLNzpHbnyeSlqgDPx77uKkBSoYWC05Unz23Xev7wC0uuglP3QCodzgpRk5w-QqPdRYElIwPqALmNfd0l_jb7dtpCBKu1WSteb2k5KD5peSbOdVRmhE3UxfEh4jxenWZqbGKqwrqVO--AM1WKQVpIn04fUAM5m2ac6aQ5oWeY08DubAkd8N1S_os7ZC_W1oy6LamNh4qelgmeXx3z-3A1sNWhV38XrtwgpWe7AxaPLx-zDkIrEpesEFZGJetC48jrne40MQJBbzYtvqWjixoI4WsW1GuMqLZ5y5xDUEKQcw7D883T8mzaCGpGSPMVHBsRuYobUKUbEPZAOSbZQq5NqQ3giEREwg-BG0DqW1KYnejVA6JHwk9SGsVZMKj0GQ_-K1NjbnDQTWcqldjplXmQuZS3UHzlupFNPIx1HEQrW0WBJhB7rt6RbN03wrFkfbgaMoy_mXCA8SvrX65O-Np7BJuMnGSEwX1mav73hWd4p-Ag6r31E&lt;/url&gt;&lt;/related-urls&gt;&lt;/urls&gt;&lt;electronic-resource-num&gt;10.1017/S0033291714000701&lt;/electronic-resource-num&gt;&lt;/record&gt;&lt;/Cite&gt;&lt;/EndNote&gt;</w:instrText>
        </w:r>
        <w:r w:rsidR="005E540A">
          <w:fldChar w:fldCharType="separate"/>
        </w:r>
        <w:r w:rsidR="005E540A" w:rsidRPr="00780BD5">
          <w:rPr>
            <w:noProof/>
            <w:vertAlign w:val="superscript"/>
          </w:rPr>
          <w:t>8</w:t>
        </w:r>
        <w:r w:rsidR="005E540A">
          <w:fldChar w:fldCharType="end"/>
        </w:r>
      </w:hyperlink>
      <w:r w:rsidR="00930E08">
        <w:t xml:space="preserve"> This typically involves delivery of time limited, structured programs by trained workers (who may not be health practitioners), through face-to-fa</w:t>
      </w:r>
      <w:r w:rsidR="00EB76E0">
        <w:t>ce, email or telephone contact.</w:t>
      </w:r>
      <w:r w:rsidR="00930E08">
        <w:t xml:space="preserve"> These inter</w:t>
      </w:r>
      <w:r w:rsidR="00791324" w:rsidRPr="00930E08">
        <w:t xml:space="preserve">ventions are overseen by an experienced clinical supervisor and </w:t>
      </w:r>
      <w:r w:rsidR="00FD7FC1">
        <w:t>can involve a range of specific interventions including</w:t>
      </w:r>
      <w:r w:rsidR="00791324" w:rsidRPr="00930E08">
        <w:t>:</w:t>
      </w:r>
    </w:p>
    <w:p w14:paraId="2B31F7AB" w14:textId="77777777" w:rsidR="00791324" w:rsidRPr="00930E08" w:rsidRDefault="00791324" w:rsidP="00940BB8">
      <w:pPr>
        <w:pStyle w:val="ListParagraph"/>
        <w:numPr>
          <w:ilvl w:val="0"/>
          <w:numId w:val="9"/>
        </w:numPr>
        <w:spacing w:before="72" w:after="120" w:line="240" w:lineRule="auto"/>
        <w:ind w:left="714" w:hanging="357"/>
      </w:pPr>
      <w:r w:rsidRPr="00930E08">
        <w:t>Guided self-help</w:t>
      </w:r>
    </w:p>
    <w:p w14:paraId="36F72BD2" w14:textId="77777777" w:rsidR="00791324" w:rsidRPr="00930E08" w:rsidRDefault="00791324" w:rsidP="00940BB8">
      <w:pPr>
        <w:pStyle w:val="ListParagraph"/>
        <w:numPr>
          <w:ilvl w:val="0"/>
          <w:numId w:val="9"/>
        </w:numPr>
        <w:spacing w:before="72" w:after="120" w:line="240" w:lineRule="auto"/>
        <w:ind w:left="714" w:hanging="357"/>
      </w:pPr>
      <w:r w:rsidRPr="00930E08">
        <w:t>Internet or computer-based CBT programs</w:t>
      </w:r>
    </w:p>
    <w:p w14:paraId="4358E2D1" w14:textId="77777777" w:rsidR="00791324" w:rsidRPr="00930E08" w:rsidRDefault="00791324" w:rsidP="00940BB8">
      <w:pPr>
        <w:pStyle w:val="ListParagraph"/>
        <w:numPr>
          <w:ilvl w:val="0"/>
          <w:numId w:val="9"/>
        </w:numPr>
        <w:spacing w:before="72" w:after="120" w:line="240" w:lineRule="auto"/>
        <w:ind w:left="714" w:hanging="357"/>
      </w:pPr>
      <w:r w:rsidRPr="00930E08">
        <w:t xml:space="preserve">Face-to-face CBT </w:t>
      </w:r>
    </w:p>
    <w:p w14:paraId="4402495D" w14:textId="77777777" w:rsidR="00791324" w:rsidRPr="00930E08" w:rsidRDefault="00791324" w:rsidP="00940BB8">
      <w:pPr>
        <w:pStyle w:val="ListParagraph"/>
        <w:numPr>
          <w:ilvl w:val="0"/>
          <w:numId w:val="9"/>
        </w:numPr>
        <w:spacing w:before="72" w:after="120" w:line="240" w:lineRule="auto"/>
        <w:ind w:left="714" w:hanging="357"/>
      </w:pPr>
      <w:r w:rsidRPr="00930E08">
        <w:t>Face-to-face, telephone or email communication and support</w:t>
      </w:r>
    </w:p>
    <w:p w14:paraId="26C53BAB" w14:textId="77777777" w:rsidR="00791324" w:rsidRPr="00930E08" w:rsidRDefault="00791324" w:rsidP="00940BB8">
      <w:pPr>
        <w:pStyle w:val="ListParagraph"/>
        <w:numPr>
          <w:ilvl w:val="0"/>
          <w:numId w:val="9"/>
        </w:numPr>
        <w:spacing w:before="72" w:after="120" w:line="240" w:lineRule="auto"/>
        <w:ind w:left="714" w:hanging="357"/>
      </w:pPr>
      <w:r w:rsidRPr="00930E08">
        <w:t>Psychoeducational groups</w:t>
      </w:r>
    </w:p>
    <w:p w14:paraId="778EE283" w14:textId="77777777" w:rsidR="00791324" w:rsidRDefault="00791324" w:rsidP="00940BB8">
      <w:pPr>
        <w:pStyle w:val="ListParagraph"/>
        <w:numPr>
          <w:ilvl w:val="0"/>
          <w:numId w:val="9"/>
        </w:numPr>
        <w:spacing w:before="72" w:after="120" w:line="240" w:lineRule="auto"/>
        <w:ind w:left="714" w:hanging="357"/>
      </w:pPr>
      <w:r w:rsidRPr="00930E08">
        <w:lastRenderedPageBreak/>
        <w:t>Self-help or support groups</w:t>
      </w:r>
    </w:p>
    <w:p w14:paraId="3F94C229" w14:textId="77777777" w:rsidR="0005655C" w:rsidRPr="00930E08" w:rsidRDefault="0005655C" w:rsidP="00940BB8">
      <w:pPr>
        <w:pStyle w:val="ListParagraph"/>
        <w:numPr>
          <w:ilvl w:val="0"/>
          <w:numId w:val="9"/>
        </w:numPr>
        <w:spacing w:before="72" w:after="120" w:line="240" w:lineRule="auto"/>
        <w:ind w:left="714" w:hanging="357"/>
      </w:pPr>
      <w:r>
        <w:t>Referral and l</w:t>
      </w:r>
      <w:r w:rsidR="00791324" w:rsidRPr="00930E08">
        <w:t>ink</w:t>
      </w:r>
      <w:r>
        <w:t xml:space="preserve">age </w:t>
      </w:r>
      <w:r w:rsidR="00791324" w:rsidRPr="00930E08">
        <w:t xml:space="preserve">to </w:t>
      </w:r>
      <w:r>
        <w:t xml:space="preserve">other health or community services, such as </w:t>
      </w:r>
      <w:r w:rsidR="00791324" w:rsidRPr="00930E08">
        <w:t>housing, employment and education support programs</w:t>
      </w:r>
      <w:r>
        <w:t>.</w:t>
      </w:r>
    </w:p>
    <w:p w14:paraId="48E9816D" w14:textId="77777777" w:rsidR="00F041C9" w:rsidRDefault="00930E08" w:rsidP="00F041C9">
      <w:pPr>
        <w:spacing w:before="240" w:after="240"/>
      </w:pPr>
      <w:r>
        <w:t>A r</w:t>
      </w:r>
      <w:r w:rsidR="005C1245" w:rsidRPr="005C1245">
        <w:t>e</w:t>
      </w:r>
      <w:r w:rsidR="0005655C">
        <w:t>view</w:t>
      </w:r>
      <w:r w:rsidR="005C1245" w:rsidRPr="005C1245">
        <w:t xml:space="preserve"> of existing programs revealed two examples of services that provide low intensity interventions to individuals experiencing symptoms of mild to moderate ment</w:t>
      </w:r>
      <w:r w:rsidR="0005655C">
        <w:t xml:space="preserve">al health disorders: IAPT </w:t>
      </w:r>
      <w:r w:rsidR="005C1245" w:rsidRPr="005C1245">
        <w:t>Level 2</w:t>
      </w:r>
      <w:r w:rsidR="0005655C">
        <w:t xml:space="preserve"> (UK</w:t>
      </w:r>
      <w:r w:rsidR="00FD7FC1">
        <w:t>) and</w:t>
      </w:r>
      <w:r w:rsidR="00FD7FC1" w:rsidRPr="00FD7FC1">
        <w:t xml:space="preserve"> </w:t>
      </w:r>
      <w:proofErr w:type="spellStart"/>
      <w:r w:rsidR="00FD7FC1">
        <w:t>NewAccess</w:t>
      </w:r>
      <w:proofErr w:type="spellEnd"/>
      <w:r w:rsidR="00FD7FC1">
        <w:t xml:space="preserve"> (Australia)</w:t>
      </w:r>
      <w:r w:rsidR="00EB76E0">
        <w:t xml:space="preserve">. </w:t>
      </w:r>
      <w:r w:rsidR="00F70A2D">
        <w:t xml:space="preserve">This report is primarily </w:t>
      </w:r>
      <w:r w:rsidR="00FD5EE7">
        <w:t xml:space="preserve">concerned with </w:t>
      </w:r>
      <w:r w:rsidR="00CF51DA">
        <w:t xml:space="preserve">providing information on </w:t>
      </w:r>
      <w:r w:rsidR="00FD5EE7">
        <w:t>services and programs</w:t>
      </w:r>
      <w:r w:rsidR="00134516">
        <w:t xml:space="preserve"> operating in Australia that will be relevant to PHNs</w:t>
      </w:r>
      <w:r w:rsidR="00220463">
        <w:t xml:space="preserve"> looking to develop a stepped care model</w:t>
      </w:r>
      <w:r w:rsidR="00EB76E0">
        <w:t xml:space="preserve">. </w:t>
      </w:r>
      <w:r w:rsidR="00F70A2D">
        <w:t>However, a</w:t>
      </w:r>
      <w:r w:rsidR="00055930">
        <w:t xml:space="preserve">s </w:t>
      </w:r>
      <w:r w:rsidR="00FF6749">
        <w:t xml:space="preserve">there is currently little information available on the </w:t>
      </w:r>
      <w:r w:rsidR="00F848D3">
        <w:t>recently implemented</w:t>
      </w:r>
      <w:r w:rsidR="004B708C">
        <w:t xml:space="preserve"> </w:t>
      </w:r>
      <w:proofErr w:type="spellStart"/>
      <w:r w:rsidR="00FF6749">
        <w:t>NewAccess</w:t>
      </w:r>
      <w:proofErr w:type="spellEnd"/>
      <w:r w:rsidR="00FF6749">
        <w:t xml:space="preserve"> </w:t>
      </w:r>
      <w:r w:rsidR="004B708C">
        <w:t xml:space="preserve">pilot </w:t>
      </w:r>
      <w:r w:rsidR="00FF6749">
        <w:t>program, the IAPT</w:t>
      </w:r>
      <w:r w:rsidR="00055930">
        <w:t xml:space="preserve"> </w:t>
      </w:r>
      <w:r w:rsidR="00CF51DA">
        <w:t>Level 2 services</w:t>
      </w:r>
      <w:r w:rsidR="00FF6749">
        <w:t xml:space="preserve"> on which the </w:t>
      </w:r>
      <w:proofErr w:type="spellStart"/>
      <w:r w:rsidR="00FF6749">
        <w:t>NewAccess</w:t>
      </w:r>
      <w:proofErr w:type="spellEnd"/>
      <w:r w:rsidR="00FF6749">
        <w:t xml:space="preserve"> initiative is based </w:t>
      </w:r>
      <w:r w:rsidR="00840021">
        <w:t xml:space="preserve">will </w:t>
      </w:r>
      <w:r w:rsidR="00F70A2D">
        <w:t xml:space="preserve">also </w:t>
      </w:r>
      <w:r w:rsidR="00840021">
        <w:t>be described</w:t>
      </w:r>
      <w:r w:rsidR="00CF51DA">
        <w:t xml:space="preserve"> in this section</w:t>
      </w:r>
      <w:r w:rsidR="00A84ECC">
        <w:t xml:space="preserve">. </w:t>
      </w:r>
      <w:r w:rsidR="004A4330">
        <w:t>A</w:t>
      </w:r>
      <w:r w:rsidR="005C1245" w:rsidRPr="005C1245">
        <w:t xml:space="preserve">n overview of </w:t>
      </w:r>
      <w:r w:rsidR="00F70A2D">
        <w:t>both</w:t>
      </w:r>
      <w:r w:rsidR="005C1245" w:rsidRPr="005C1245">
        <w:t xml:space="preserve"> programs and details regarding their implementation</w:t>
      </w:r>
      <w:r w:rsidR="00CF03AF">
        <w:t xml:space="preserve"> is provided in</w:t>
      </w:r>
      <w:r w:rsidR="00F041C9">
        <w:t xml:space="preserve"> </w:t>
      </w:r>
      <w:hyperlink w:anchor="_Table_5._Low" w:history="1">
        <w:r w:rsidR="00092F2B" w:rsidRPr="00092F2B">
          <w:rPr>
            <w:rStyle w:val="Hyperlink"/>
          </w:rPr>
          <w:t>Table 6</w:t>
        </w:r>
      </w:hyperlink>
      <w:r w:rsidR="00CF03AF">
        <w:t>.</w:t>
      </w:r>
    </w:p>
    <w:p w14:paraId="411706F8" w14:textId="77777777" w:rsidR="008B7C8F" w:rsidRPr="001D57E6" w:rsidRDefault="008B7C8F" w:rsidP="001D57E6">
      <w:pPr>
        <w:pStyle w:val="Heading8"/>
        <w:spacing w:after="0"/>
        <w:jc w:val="left"/>
        <w:rPr>
          <w:rFonts w:asciiTheme="minorHAnsi" w:hAnsiTheme="minorHAnsi"/>
          <w:sz w:val="22"/>
          <w:szCs w:val="22"/>
        </w:rPr>
      </w:pPr>
      <w:bookmarkStart w:id="121" w:name="_Table_5._Low"/>
      <w:bookmarkStart w:id="122" w:name="_Table_6._Low"/>
      <w:bookmarkStart w:id="123" w:name="_Toc453681938"/>
      <w:bookmarkStart w:id="124" w:name="_Toc453745559"/>
      <w:bookmarkStart w:id="125" w:name="_Toc453750185"/>
      <w:bookmarkStart w:id="126" w:name="_Toc474314832"/>
      <w:bookmarkEnd w:id="121"/>
      <w:bookmarkEnd w:id="122"/>
      <w:r w:rsidRPr="001D57E6">
        <w:rPr>
          <w:rFonts w:asciiTheme="minorHAnsi" w:hAnsiTheme="minorHAnsi"/>
          <w:sz w:val="22"/>
          <w:szCs w:val="22"/>
        </w:rPr>
        <w:t xml:space="preserve">Table </w:t>
      </w:r>
      <w:r w:rsidR="00B54ED2" w:rsidRPr="001D57E6">
        <w:rPr>
          <w:rFonts w:asciiTheme="minorHAnsi" w:hAnsiTheme="minorHAnsi"/>
          <w:sz w:val="22"/>
          <w:szCs w:val="22"/>
        </w:rPr>
        <w:fldChar w:fldCharType="begin"/>
      </w:r>
      <w:r w:rsidR="00B54ED2" w:rsidRPr="001D57E6">
        <w:rPr>
          <w:rFonts w:asciiTheme="minorHAnsi" w:hAnsiTheme="minorHAnsi"/>
          <w:sz w:val="22"/>
          <w:szCs w:val="22"/>
        </w:rPr>
        <w:instrText xml:space="preserve"> SEQ Table \* ARABIC </w:instrText>
      </w:r>
      <w:r w:rsidR="00B54ED2" w:rsidRPr="001D57E6">
        <w:rPr>
          <w:rFonts w:asciiTheme="minorHAnsi" w:hAnsiTheme="minorHAnsi"/>
          <w:sz w:val="22"/>
          <w:szCs w:val="22"/>
        </w:rPr>
        <w:fldChar w:fldCharType="separate"/>
      </w:r>
      <w:r w:rsidR="006E05C3">
        <w:rPr>
          <w:rFonts w:asciiTheme="minorHAnsi" w:hAnsiTheme="minorHAnsi"/>
          <w:noProof/>
          <w:sz w:val="22"/>
          <w:szCs w:val="22"/>
        </w:rPr>
        <w:t>6</w:t>
      </w:r>
      <w:r w:rsidR="00B54ED2" w:rsidRPr="001D57E6">
        <w:rPr>
          <w:rFonts w:asciiTheme="minorHAnsi" w:hAnsiTheme="minorHAnsi"/>
          <w:noProof/>
          <w:sz w:val="22"/>
          <w:szCs w:val="22"/>
        </w:rPr>
        <w:fldChar w:fldCharType="end"/>
      </w:r>
      <w:r w:rsidRPr="001D57E6">
        <w:rPr>
          <w:rFonts w:asciiTheme="minorHAnsi" w:hAnsiTheme="minorHAnsi"/>
          <w:sz w:val="22"/>
          <w:szCs w:val="22"/>
        </w:rPr>
        <w:t>. Low intensity programs</w:t>
      </w:r>
      <w:bookmarkEnd w:id="123"/>
      <w:bookmarkEnd w:id="124"/>
      <w:bookmarkEnd w:id="125"/>
      <w:bookmarkEnd w:id="126"/>
    </w:p>
    <w:tbl>
      <w:tblPr>
        <w:tblStyle w:val="TableGrid"/>
        <w:tblpPr w:leftFromText="181" w:rightFromText="181" w:vertAnchor="text" w:horzAnchor="page" w:tblpX="1430" w:tblpY="1"/>
        <w:tblW w:w="9243" w:type="dxa"/>
        <w:tblCellMar>
          <w:left w:w="57" w:type="dxa"/>
          <w:right w:w="57" w:type="dxa"/>
        </w:tblCellMar>
        <w:tblLook w:val="04A0" w:firstRow="1" w:lastRow="0" w:firstColumn="1" w:lastColumn="0" w:noHBand="0" w:noVBand="1"/>
      </w:tblPr>
      <w:tblGrid>
        <w:gridCol w:w="1324"/>
        <w:gridCol w:w="1285"/>
        <w:gridCol w:w="1701"/>
        <w:gridCol w:w="1687"/>
        <w:gridCol w:w="1715"/>
        <w:gridCol w:w="1531"/>
      </w:tblGrid>
      <w:tr w:rsidR="00F41DC7" w:rsidRPr="00E92BCC" w14:paraId="11848327" w14:textId="77777777" w:rsidTr="008B7C8F">
        <w:tc>
          <w:tcPr>
            <w:tcW w:w="1324" w:type="dxa"/>
            <w:vAlign w:val="center"/>
          </w:tcPr>
          <w:p w14:paraId="2B731FCD" w14:textId="77777777" w:rsidR="003F6EBF" w:rsidRPr="0099051F" w:rsidRDefault="003F6EBF" w:rsidP="008B7C8F">
            <w:pPr>
              <w:spacing w:after="30"/>
              <w:rPr>
                <w:rFonts w:asciiTheme="minorHAnsi" w:hAnsiTheme="minorHAnsi"/>
                <w:sz w:val="18"/>
                <w:szCs w:val="18"/>
              </w:rPr>
            </w:pPr>
            <w:r w:rsidRPr="0099051F">
              <w:rPr>
                <w:rFonts w:asciiTheme="minorHAnsi" w:hAnsiTheme="minorHAnsi"/>
                <w:sz w:val="18"/>
                <w:szCs w:val="18"/>
              </w:rPr>
              <w:t xml:space="preserve">Program and service locations </w:t>
            </w:r>
          </w:p>
        </w:tc>
        <w:tc>
          <w:tcPr>
            <w:tcW w:w="1285" w:type="dxa"/>
            <w:vAlign w:val="center"/>
          </w:tcPr>
          <w:p w14:paraId="7A97CECA" w14:textId="77777777" w:rsidR="003F6EBF" w:rsidRPr="0099051F" w:rsidRDefault="003F6EBF" w:rsidP="008B7C8F">
            <w:pPr>
              <w:spacing w:after="30"/>
              <w:rPr>
                <w:rFonts w:asciiTheme="minorHAnsi" w:hAnsiTheme="minorHAnsi"/>
                <w:sz w:val="18"/>
                <w:szCs w:val="18"/>
              </w:rPr>
            </w:pPr>
            <w:r>
              <w:rPr>
                <w:rFonts w:asciiTheme="minorHAnsi" w:hAnsiTheme="minorHAnsi"/>
                <w:sz w:val="18"/>
                <w:szCs w:val="18"/>
              </w:rPr>
              <w:t>Service providers</w:t>
            </w:r>
          </w:p>
        </w:tc>
        <w:tc>
          <w:tcPr>
            <w:tcW w:w="1701" w:type="dxa"/>
            <w:vAlign w:val="center"/>
          </w:tcPr>
          <w:p w14:paraId="2CE51AFD" w14:textId="77777777" w:rsidR="003F6EBF" w:rsidRPr="0099051F" w:rsidRDefault="003F6EBF" w:rsidP="008B7C8F">
            <w:pPr>
              <w:spacing w:after="30"/>
              <w:rPr>
                <w:rFonts w:asciiTheme="minorHAnsi" w:hAnsiTheme="minorHAnsi"/>
                <w:sz w:val="18"/>
                <w:szCs w:val="18"/>
              </w:rPr>
            </w:pPr>
            <w:r w:rsidRPr="0099051F">
              <w:rPr>
                <w:rFonts w:asciiTheme="minorHAnsi" w:hAnsiTheme="minorHAnsi"/>
                <w:sz w:val="18"/>
                <w:szCs w:val="18"/>
              </w:rPr>
              <w:t>Target population</w:t>
            </w:r>
          </w:p>
        </w:tc>
        <w:tc>
          <w:tcPr>
            <w:tcW w:w="1687" w:type="dxa"/>
            <w:vAlign w:val="center"/>
          </w:tcPr>
          <w:p w14:paraId="6C491C45" w14:textId="77777777" w:rsidR="003F6EBF" w:rsidRPr="0099051F" w:rsidRDefault="006E1DB8" w:rsidP="008B7C8F">
            <w:pPr>
              <w:spacing w:after="30"/>
              <w:rPr>
                <w:rFonts w:asciiTheme="minorHAnsi" w:hAnsiTheme="minorHAnsi"/>
                <w:sz w:val="18"/>
                <w:szCs w:val="18"/>
              </w:rPr>
            </w:pPr>
            <w:r>
              <w:rPr>
                <w:rFonts w:asciiTheme="minorHAnsi" w:hAnsiTheme="minorHAnsi"/>
                <w:sz w:val="18"/>
                <w:szCs w:val="18"/>
              </w:rPr>
              <w:t>Service uptake</w:t>
            </w:r>
          </w:p>
        </w:tc>
        <w:tc>
          <w:tcPr>
            <w:tcW w:w="1715" w:type="dxa"/>
            <w:vAlign w:val="center"/>
          </w:tcPr>
          <w:p w14:paraId="4BCE8464" w14:textId="77777777" w:rsidR="003F6EBF" w:rsidRPr="0099051F" w:rsidRDefault="00C4710D" w:rsidP="008B7C8F">
            <w:pPr>
              <w:spacing w:after="30"/>
              <w:rPr>
                <w:rFonts w:asciiTheme="minorHAnsi" w:hAnsiTheme="minorHAnsi"/>
                <w:sz w:val="18"/>
                <w:szCs w:val="18"/>
              </w:rPr>
            </w:pPr>
            <w:r>
              <w:rPr>
                <w:rFonts w:asciiTheme="minorHAnsi" w:hAnsiTheme="minorHAnsi"/>
                <w:sz w:val="18"/>
                <w:szCs w:val="18"/>
              </w:rPr>
              <w:t>Treatment provided</w:t>
            </w:r>
          </w:p>
        </w:tc>
        <w:tc>
          <w:tcPr>
            <w:tcW w:w="1531" w:type="dxa"/>
            <w:vAlign w:val="center"/>
          </w:tcPr>
          <w:p w14:paraId="4CB9DDF3" w14:textId="77777777" w:rsidR="003F6EBF" w:rsidRPr="0099051F" w:rsidRDefault="003F6EBF" w:rsidP="008B7C8F">
            <w:pPr>
              <w:spacing w:after="30"/>
              <w:rPr>
                <w:rFonts w:asciiTheme="minorHAnsi" w:hAnsiTheme="minorHAnsi"/>
                <w:sz w:val="18"/>
                <w:szCs w:val="18"/>
              </w:rPr>
            </w:pPr>
            <w:r w:rsidRPr="0099051F">
              <w:rPr>
                <w:rFonts w:asciiTheme="minorHAnsi" w:hAnsiTheme="minorHAnsi"/>
                <w:sz w:val="18"/>
                <w:szCs w:val="18"/>
              </w:rPr>
              <w:t>Estimated treatment costs</w:t>
            </w:r>
          </w:p>
        </w:tc>
      </w:tr>
      <w:tr w:rsidR="00F41DC7" w:rsidRPr="00E92BCC" w14:paraId="3C176853" w14:textId="77777777" w:rsidTr="008B7C8F">
        <w:tc>
          <w:tcPr>
            <w:tcW w:w="1324" w:type="dxa"/>
          </w:tcPr>
          <w:p w14:paraId="23A83AC6" w14:textId="77777777" w:rsidR="003F6EBF" w:rsidRPr="0099051F" w:rsidRDefault="003F6EBF" w:rsidP="005E540A">
            <w:pPr>
              <w:spacing w:after="30"/>
              <w:rPr>
                <w:rFonts w:asciiTheme="minorHAnsi" w:hAnsiTheme="minorHAnsi"/>
                <w:sz w:val="18"/>
                <w:szCs w:val="18"/>
              </w:rPr>
            </w:pPr>
            <w:r w:rsidRPr="0099051F">
              <w:rPr>
                <w:rFonts w:asciiTheme="minorHAnsi" w:hAnsiTheme="minorHAnsi"/>
                <w:sz w:val="18"/>
                <w:szCs w:val="18"/>
              </w:rPr>
              <w:t>IAPT services are provi</w:t>
            </w:r>
            <w:r>
              <w:rPr>
                <w:rFonts w:asciiTheme="minorHAnsi" w:hAnsiTheme="minorHAnsi"/>
                <w:sz w:val="18"/>
                <w:szCs w:val="18"/>
              </w:rPr>
              <w:t xml:space="preserve">ded at 240 service locations across </w:t>
            </w:r>
            <w:r w:rsidRPr="0099051F">
              <w:rPr>
                <w:rFonts w:asciiTheme="minorHAnsi" w:hAnsiTheme="minorHAnsi"/>
                <w:sz w:val="18"/>
                <w:szCs w:val="18"/>
                <w:lang w:val="en-AU"/>
              </w:rPr>
              <w:t>England as of 2012.</w:t>
            </w:r>
            <w:hyperlink w:anchor="_ENREF_15" w:tooltip="IAPT, 2012 #37" w:history="1">
              <w:r w:rsidR="005E540A" w:rsidRPr="0099051F">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&lt;EndNote&gt;&lt;Cite&gt;&lt;Author&gt;IAPT&lt;/Author&gt;&lt;Year&gt;2012&lt;/Year&gt;&lt;RecNum&gt;37&lt;/RecNum&gt;&lt;DisplayText&gt;&lt;style face="superscript"&gt;15&lt;/style&gt;&lt;/DisplayText&gt;&lt;record&gt;&lt;rec-number&gt;37&lt;/rec-number&gt;&lt;foreign-keys&gt;&lt;key app="EN" db-id="xwraa5rp2dtaeqeve5avzvwzsrpt0wfpaxr9" timestamp="1466119667"&gt;37&lt;/key&gt;&lt;/foreign-keys&gt;&lt;ref-type name="Report"&gt;27&lt;/ref-type&gt;&lt;contributors&gt;&lt;authors&gt;&lt;author&gt;IAPT,&lt;/author&gt;&lt;/authors&gt;&lt;/contributors&gt;&lt;titles&gt;&lt;title&gt;IAPT three-year report: The first million patients&lt;/title&gt;&lt;/titles&gt;&lt;dates&gt;&lt;year&gt;2012&lt;/year&gt;&lt;/dates&gt;&lt;pub-location&gt;London, UK&lt;/pub-location&gt;&lt;publisher&gt;Department of Health&lt;/publisher&gt;&lt;urls&gt;&lt;related-urls&gt;&lt;url&gt;http://www.iapt.nhs.uk/silo/files/iapt-3-year-report.pdf&lt;/url&gt;&lt;/related-urls&gt;&lt;/urls&gt;&lt;/record&gt;&lt;/Cite&gt;&lt;/EndNote&gt;</w:instrText>
              </w:r>
              <w:r w:rsidR="005E540A" w:rsidRPr="0099051F">
                <w:rPr>
                  <w:rFonts w:asciiTheme="minorHAnsi" w:hAnsiTheme="minorHAnsi"/>
                  <w:sz w:val="18"/>
                  <w:szCs w:val="18"/>
                </w:rPr>
                <w:fldChar w:fldCharType="separate"/>
              </w:r>
              <w:r w:rsidR="005E540A" w:rsidRPr="00780BD5">
                <w:rPr>
                  <w:rFonts w:asciiTheme="minorHAnsi" w:hAnsiTheme="minorHAnsi"/>
                  <w:noProof/>
                  <w:sz w:val="18"/>
                  <w:szCs w:val="18"/>
                  <w:vertAlign w:val="superscript"/>
                </w:rPr>
                <w:t>15</w:t>
              </w:r>
              <w:r w:rsidR="005E540A" w:rsidRPr="0099051F">
                <w:rPr>
                  <w:rFonts w:asciiTheme="minorHAnsi" w:hAnsiTheme="minorHAnsi"/>
                  <w:sz w:val="18"/>
                  <w:szCs w:val="18"/>
                </w:rPr>
                <w:fldChar w:fldCharType="end"/>
              </w:r>
            </w:hyperlink>
          </w:p>
        </w:tc>
        <w:tc>
          <w:tcPr>
            <w:tcW w:w="1285" w:type="dxa"/>
          </w:tcPr>
          <w:p w14:paraId="07E37BF9" w14:textId="77777777" w:rsidR="003F6EBF" w:rsidRDefault="003F6EBF" w:rsidP="008B7C8F">
            <w:pPr>
              <w:spacing w:after="60"/>
              <w:rPr>
                <w:rFonts w:asciiTheme="minorHAnsi" w:hAnsiTheme="minorHAnsi"/>
                <w:sz w:val="18"/>
                <w:szCs w:val="18"/>
              </w:rPr>
            </w:pPr>
            <w:r>
              <w:rPr>
                <w:rFonts w:asciiTheme="minorHAnsi" w:hAnsiTheme="minorHAnsi"/>
                <w:sz w:val="18"/>
                <w:szCs w:val="18"/>
              </w:rPr>
              <w:t>IAPT</w:t>
            </w:r>
            <w:r w:rsidRPr="0099051F">
              <w:rPr>
                <w:rFonts w:asciiTheme="minorHAnsi" w:hAnsiTheme="minorHAnsi"/>
                <w:sz w:val="18"/>
                <w:szCs w:val="18"/>
              </w:rPr>
              <w:t>-trained psychological wellbeing practitioners or PWPs.</w:t>
            </w:r>
            <w:hyperlink w:anchor="_ENREF_37" w:tooltip="IAPT Programme, n.d. #38" w:history="1">
              <w:r w:rsidR="005E540A">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&lt;EndNote&gt;&lt;Cite&gt;&lt;Author&gt;IAPT Programme&lt;/Author&gt;&lt;Year&gt;n.d.&lt;/Year&gt;&lt;RecNum&gt;38&lt;/RecNum&gt;&lt;DisplayText&gt;&lt;style face="superscript"&gt;37&lt;/style&gt;&lt;/DisplayText&gt;&lt;record&gt;&lt;rec-number&gt;38&lt;/rec-number&gt;&lt;foreign-keys&gt;&lt;key app="EN" db-id="xwraa5rp2dtaeqeve5avzvwzsrpt0wfpaxr9" timestamp="1466119667"&gt;38&lt;/key&gt;&lt;/foreign-keys&gt;&lt;ref-type name="Web Page"&gt;12&lt;/ref-type&gt;&lt;contributors&gt;&lt;authors&gt;&lt;author&gt;IAPT Programme,&lt;/author&gt;&lt;/authors&gt;&lt;/contributors&gt;&lt;titles&gt;&lt;title&gt;Models of Care&lt;/title&gt;&lt;/titles&gt;&lt;number&gt;29 April 2016&lt;/number&gt;&lt;dates&gt;&lt;year&gt;n.d.&lt;/year&gt;&lt;/dates&gt;&lt;urls&gt;&lt;related-urls&gt;&lt;url&gt;http://www.iapt.nhs.uk/commissioning/models-of-care/&lt;/url&gt;&lt;/related-urls&gt;&lt;/urls&gt;&lt;/record&gt;&lt;/Cite&gt;&lt;/EndNote&gt;</w:instrText>
              </w:r>
              <w:r w:rsidR="005E540A">
                <w:rPr>
                  <w:rFonts w:asciiTheme="minorHAnsi" w:hAnsiTheme="minorHAnsi"/>
                  <w:sz w:val="18"/>
                  <w:szCs w:val="18"/>
                </w:rPr>
                <w:fldChar w:fldCharType="separate"/>
              </w:r>
              <w:r w:rsidR="005E540A" w:rsidRPr="00780BD5">
                <w:rPr>
                  <w:rFonts w:asciiTheme="minorHAnsi" w:hAnsiTheme="minorHAnsi"/>
                  <w:noProof/>
                  <w:sz w:val="18"/>
                  <w:szCs w:val="18"/>
                  <w:vertAlign w:val="superscript"/>
                </w:rPr>
                <w:t>37</w:t>
              </w:r>
              <w:r w:rsidR="005E540A">
                <w:rPr>
                  <w:rFonts w:asciiTheme="minorHAnsi" w:hAnsiTheme="minorHAnsi"/>
                  <w:sz w:val="18"/>
                  <w:szCs w:val="18"/>
                </w:rPr>
                <w:fldChar w:fldCharType="end"/>
              </w:r>
            </w:hyperlink>
          </w:p>
          <w:p w14:paraId="3D17C238" w14:textId="77777777" w:rsidR="00DF6A6F" w:rsidRPr="0099051F" w:rsidRDefault="00DF6A6F" w:rsidP="005E540A">
            <w:pPr>
              <w:spacing w:after="30"/>
              <w:rPr>
                <w:rFonts w:asciiTheme="minorHAnsi" w:hAnsiTheme="minorHAnsi"/>
                <w:sz w:val="18"/>
                <w:szCs w:val="18"/>
              </w:rPr>
            </w:pPr>
            <w:r>
              <w:rPr>
                <w:rFonts w:asciiTheme="minorHAnsi" w:hAnsiTheme="minorHAnsi"/>
                <w:sz w:val="18"/>
                <w:szCs w:val="18"/>
              </w:rPr>
              <w:t>T</w:t>
            </w:r>
            <w:r w:rsidRPr="00DF6A6F">
              <w:rPr>
                <w:rFonts w:asciiTheme="minorHAnsi" w:hAnsiTheme="minorHAnsi"/>
                <w:sz w:val="18"/>
                <w:szCs w:val="18"/>
              </w:rPr>
              <w:t>here were 1</w:t>
            </w:r>
            <w:r>
              <w:rPr>
                <w:rFonts w:asciiTheme="minorHAnsi" w:hAnsiTheme="minorHAnsi"/>
                <w:sz w:val="18"/>
                <w:szCs w:val="18"/>
              </w:rPr>
              <w:t>,</w:t>
            </w:r>
            <w:r w:rsidRPr="00DF6A6F">
              <w:rPr>
                <w:rFonts w:asciiTheme="minorHAnsi" w:hAnsiTheme="minorHAnsi"/>
                <w:sz w:val="18"/>
                <w:szCs w:val="18"/>
              </w:rPr>
              <w:t xml:space="preserve">415 </w:t>
            </w:r>
            <w:r>
              <w:rPr>
                <w:rFonts w:asciiTheme="minorHAnsi" w:hAnsiTheme="minorHAnsi"/>
                <w:sz w:val="18"/>
                <w:szCs w:val="18"/>
              </w:rPr>
              <w:t>FTE</w:t>
            </w:r>
            <w:r w:rsidRPr="00DF6A6F">
              <w:rPr>
                <w:rFonts w:asciiTheme="minorHAnsi" w:hAnsiTheme="minorHAnsi"/>
                <w:sz w:val="18"/>
                <w:szCs w:val="18"/>
              </w:rPr>
              <w:t xml:space="preserve"> PWPs</w:t>
            </w:r>
            <w:r>
              <w:rPr>
                <w:rFonts w:asciiTheme="minorHAnsi" w:hAnsiTheme="minorHAnsi"/>
                <w:sz w:val="18"/>
                <w:szCs w:val="18"/>
              </w:rPr>
              <w:t xml:space="preserve"> in 2014.</w:t>
            </w:r>
            <w:hyperlink w:anchor="_ENREF_38" w:tooltip="Dance, 2015 #39" w:history="1">
              <w:r w:rsidR="005E540A">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&lt;EndNote&gt;&lt;Cite&gt;&lt;Author&gt;Dance&lt;/Author&gt;&lt;Year&gt;2015&lt;/Year&gt;&lt;RecNum&gt;39&lt;/RecNum&gt;&lt;DisplayText&gt;&lt;style face="superscript"&gt;38&lt;/style&gt;&lt;/DisplayText&gt;&lt;record&gt;&lt;rec-number&gt;39&lt;/rec-number&gt;&lt;foreign-keys&gt;&lt;key app="EN" db-id="xwraa5rp2dtaeqeve5avzvwzsrpt0wfpaxr9" timestamp="1466119667"&gt;39&lt;/key&gt;&lt;/foreign-keys&gt;&lt;ref-type name="Report"&gt;27&lt;/ref-type&gt;&lt;contributors&gt;&lt;authors&gt;&lt;author&gt;Dance, M&lt;/author&gt;&lt;/authors&gt;&lt;/contributors&gt;&lt;titles&gt;&lt;title&gt;2014 Adult IAPT Workforce Census Report&lt;/title&gt;&lt;/titles&gt;&lt;dates&gt;&lt;year&gt;2015&lt;/year&gt;&lt;/dates&gt;&lt;pub-location&gt;London, UK&lt;/pub-location&gt;&lt;publisher&gt;IAPT&lt;/publisher&gt;&lt;urls&gt;&lt;related-urls&gt;&lt;url&gt;http://www.iapt.nhs.uk/silo/files/2014-adult-iapt-workforce-census-report.pdf&lt;/url&gt;&lt;/related-urls&gt;&lt;/urls&gt;&lt;/record&gt;&lt;/Cite&gt;&lt;/EndNote&gt;</w:instrText>
              </w:r>
              <w:r w:rsidR="005E540A">
                <w:rPr>
                  <w:rFonts w:asciiTheme="minorHAnsi" w:hAnsiTheme="minorHAnsi"/>
                  <w:sz w:val="18"/>
                  <w:szCs w:val="18"/>
                </w:rPr>
                <w:fldChar w:fldCharType="separate"/>
              </w:r>
              <w:r w:rsidR="005E540A" w:rsidRPr="00780BD5">
                <w:rPr>
                  <w:rFonts w:asciiTheme="minorHAnsi" w:hAnsiTheme="minorHAnsi"/>
                  <w:noProof/>
                  <w:sz w:val="18"/>
                  <w:szCs w:val="18"/>
                  <w:vertAlign w:val="superscript"/>
                </w:rPr>
                <w:t>38</w:t>
              </w:r>
              <w:r w:rsidR="005E540A">
                <w:rPr>
                  <w:rFonts w:asciiTheme="minorHAnsi" w:hAnsiTheme="minorHAnsi"/>
                  <w:sz w:val="18"/>
                  <w:szCs w:val="18"/>
                </w:rPr>
                <w:fldChar w:fldCharType="end"/>
              </w:r>
            </w:hyperlink>
          </w:p>
        </w:tc>
        <w:tc>
          <w:tcPr>
            <w:tcW w:w="1701" w:type="dxa"/>
          </w:tcPr>
          <w:p w14:paraId="5382B21D" w14:textId="77777777" w:rsidR="003F6EBF" w:rsidRPr="0099051F" w:rsidRDefault="003F6EBF" w:rsidP="005E540A">
            <w:pPr>
              <w:spacing w:after="30"/>
              <w:rPr>
                <w:rFonts w:asciiTheme="minorHAnsi" w:hAnsiTheme="minorHAnsi"/>
                <w:sz w:val="18"/>
                <w:szCs w:val="18"/>
              </w:rPr>
            </w:pPr>
            <w:r w:rsidRPr="0099051F">
              <w:rPr>
                <w:rFonts w:asciiTheme="minorHAnsi" w:hAnsiTheme="minorHAnsi"/>
                <w:sz w:val="18"/>
                <w:szCs w:val="18"/>
              </w:rPr>
              <w:t>Adults experiencing symptoms of mild to moderate anxiety or depression.</w:t>
            </w:r>
            <w:hyperlink w:anchor="_ENREF_37" w:tooltip="IAPT Programme, n.d. #38" w:history="1">
              <w:r w:rsidR="005E540A" w:rsidRPr="0099051F">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&lt;EndNote&gt;&lt;Cite&gt;&lt;Author&gt;IAPT Programme&lt;/Author&gt;&lt;Year&gt;n.d.&lt;/Year&gt;&lt;RecNum&gt;38&lt;/RecNum&gt;&lt;DisplayText&gt;&lt;style face="superscript"&gt;37&lt;/style&gt;&lt;/DisplayText&gt;&lt;record&gt;&lt;rec-number&gt;38&lt;/rec-number&gt;&lt;foreign-keys&gt;&lt;key app="EN" db-id="xwraa5rp2dtaeqeve5avzvwzsrpt0wfpaxr9" timestamp="1466119667"&gt;38&lt;/key&gt;&lt;/foreign-keys&gt;&lt;ref-type name="Web Page"&gt;12&lt;/ref-type&gt;&lt;contributors&gt;&lt;authors&gt;&lt;author&gt;IAPT Programme,&lt;/author&gt;&lt;/authors&gt;&lt;/contributors&gt;&lt;titles&gt;&lt;title&gt;Models of Care&lt;/title&gt;&lt;/titles&gt;&lt;number&gt;29 April 2016&lt;/number&gt;&lt;dates&gt;&lt;year&gt;n.d.&lt;/year&gt;&lt;/dates&gt;&lt;urls&gt;&lt;related-urls&gt;&lt;url&gt;http://www.iapt.nhs.uk/commissioning/models-of-care/&lt;/url&gt;&lt;/related-urls&gt;&lt;/urls&gt;&lt;/record&gt;&lt;/Cite&gt;&lt;/EndNote&gt;</w:instrText>
              </w:r>
              <w:r w:rsidR="005E540A" w:rsidRPr="0099051F">
                <w:rPr>
                  <w:rFonts w:asciiTheme="minorHAnsi" w:hAnsiTheme="minorHAnsi"/>
                  <w:sz w:val="18"/>
                  <w:szCs w:val="18"/>
                </w:rPr>
                <w:fldChar w:fldCharType="separate"/>
              </w:r>
              <w:r w:rsidR="005E540A" w:rsidRPr="00780BD5">
                <w:rPr>
                  <w:rFonts w:asciiTheme="minorHAnsi" w:hAnsiTheme="minorHAnsi"/>
                  <w:noProof/>
                  <w:sz w:val="18"/>
                  <w:szCs w:val="18"/>
                  <w:vertAlign w:val="superscript"/>
                </w:rPr>
                <w:t>37</w:t>
              </w:r>
              <w:r w:rsidR="005E540A" w:rsidRPr="0099051F">
                <w:rPr>
                  <w:rFonts w:asciiTheme="minorHAnsi" w:hAnsiTheme="minorHAnsi"/>
                  <w:sz w:val="18"/>
                  <w:szCs w:val="18"/>
                </w:rPr>
                <w:fldChar w:fldCharType="end"/>
              </w:r>
            </w:hyperlink>
          </w:p>
        </w:tc>
        <w:tc>
          <w:tcPr>
            <w:tcW w:w="1687" w:type="dxa"/>
          </w:tcPr>
          <w:p w14:paraId="57F7DF38" w14:textId="77777777" w:rsidR="003F6EBF" w:rsidRDefault="003F6EBF" w:rsidP="008B7C8F">
            <w:pPr>
              <w:spacing w:after="60"/>
              <w:rPr>
                <w:rFonts w:asciiTheme="minorHAnsi" w:hAnsiTheme="minorHAnsi"/>
                <w:sz w:val="18"/>
                <w:szCs w:val="18"/>
              </w:rPr>
            </w:pPr>
            <w:r w:rsidRPr="0099051F">
              <w:rPr>
                <w:rFonts w:asciiTheme="minorHAnsi" w:hAnsiTheme="minorHAnsi"/>
                <w:sz w:val="18"/>
                <w:szCs w:val="18"/>
              </w:rPr>
              <w:t>In 2014-2015 815,665 people</w:t>
            </w:r>
            <w:r w:rsidR="006E1DB8">
              <w:rPr>
                <w:rFonts w:asciiTheme="minorHAnsi" w:hAnsiTheme="minorHAnsi"/>
                <w:sz w:val="18"/>
                <w:szCs w:val="18"/>
              </w:rPr>
              <w:t xml:space="preserve"> entered IAPT treatment and</w:t>
            </w:r>
            <w:r>
              <w:rPr>
                <w:rFonts w:asciiTheme="minorHAnsi" w:hAnsiTheme="minorHAnsi"/>
                <w:sz w:val="18"/>
                <w:szCs w:val="18"/>
              </w:rPr>
              <w:t xml:space="preserve"> </w:t>
            </w:r>
            <w:r w:rsidRPr="0045065F">
              <w:rPr>
                <w:rFonts w:asciiTheme="minorHAnsi" w:hAnsiTheme="minorHAnsi"/>
                <w:sz w:val="18"/>
                <w:szCs w:val="18"/>
              </w:rPr>
              <w:t>3,822,121</w:t>
            </w:r>
            <w:r>
              <w:rPr>
                <w:rFonts w:asciiTheme="minorHAnsi" w:hAnsiTheme="minorHAnsi"/>
                <w:sz w:val="18"/>
                <w:szCs w:val="18"/>
              </w:rPr>
              <w:t xml:space="preserve"> sessions were provided*</w:t>
            </w:r>
            <w:r w:rsidRPr="0099051F">
              <w:rPr>
                <w:rFonts w:asciiTheme="minorHAnsi" w:hAnsiTheme="minorHAnsi"/>
                <w:sz w:val="18"/>
                <w:szCs w:val="18"/>
              </w:rPr>
              <w:t>.</w:t>
            </w:r>
            <w:hyperlink w:anchor="_ENREF_39" w:tooltip="Community and Mental Health Team, 2015 #40" w:history="1">
              <w:r w:rsidR="005E540A">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&lt;EndNote&gt;&lt;Cite&gt;&lt;Author&gt;Community and Mental Health Team&lt;/Author&gt;&lt;Year&gt;2015&lt;/Year&gt;&lt;RecNum&gt;40&lt;/RecNum&gt;&lt;DisplayText&gt;&lt;style face="superscript"&gt;39&lt;/style&gt;&lt;/DisplayText&gt;&lt;record&gt;&lt;rec-number&gt;40&lt;/rec-number&gt;&lt;foreign-keys&gt;&lt;key app="EN" db-id="xwraa5rp2dtaeqeve5avzvwzsrpt0wfpaxr9" timestamp="1466119667"&gt;40&lt;/key&gt;&lt;/foreign-keys&gt;&lt;ref-type name="Report"&gt;27&lt;/ref-type&gt;&lt;contributors&gt;&lt;authors&gt;&lt;author&gt;Community and Mental Health Team,&lt;/author&gt;&lt;/authors&gt;&lt;/contributors&gt;&lt;titles&gt;&lt;title&gt;Psychological Therapies: Annual Report on the use of IAPT services: England 2014/2015. V1.1&lt;/title&gt;&lt;/titles&gt;&lt;dates&gt;&lt;year&gt;2015&lt;/year&gt;&lt;/dates&gt;&lt;publisher&gt;Health and Social Care Information Centre&lt;/publisher&gt;&lt;urls&gt;&lt;related-urls&gt;&lt;url&gt;http://www.hscic.gov.uk/catalogue/PUB19098/psyc-ther-ann-rep-2014-15.pdf&lt;/url&gt;&lt;/related-urls&gt;&lt;/urls&gt;&lt;access-date&gt;2 June 2016&lt;/access-date&gt;&lt;/record&gt;&lt;/Cite&gt;&lt;/EndNote&gt;</w:instrText>
              </w:r>
              <w:r w:rsidR="005E540A">
                <w:rPr>
                  <w:rFonts w:asciiTheme="minorHAnsi" w:hAnsiTheme="minorHAnsi"/>
                  <w:sz w:val="18"/>
                  <w:szCs w:val="18"/>
                </w:rPr>
                <w:fldChar w:fldCharType="separate"/>
              </w:r>
              <w:r w:rsidR="005E540A" w:rsidRPr="00780BD5">
                <w:rPr>
                  <w:rFonts w:asciiTheme="minorHAnsi" w:hAnsiTheme="minorHAnsi"/>
                  <w:noProof/>
                  <w:sz w:val="18"/>
                  <w:szCs w:val="18"/>
                  <w:vertAlign w:val="superscript"/>
                </w:rPr>
                <w:t>39</w:t>
              </w:r>
              <w:r w:rsidR="005E540A">
                <w:rPr>
                  <w:rFonts w:asciiTheme="minorHAnsi" w:hAnsiTheme="minorHAnsi"/>
                  <w:sz w:val="18"/>
                  <w:szCs w:val="18"/>
                </w:rPr>
                <w:fldChar w:fldCharType="end"/>
              </w:r>
            </w:hyperlink>
          </w:p>
          <w:p w14:paraId="5B3B5BA2" w14:textId="77777777" w:rsidR="00C4135D" w:rsidRPr="0099051F" w:rsidRDefault="00632008" w:rsidP="005E540A">
            <w:pPr>
              <w:spacing w:after="30"/>
              <w:rPr>
                <w:rFonts w:asciiTheme="minorHAnsi" w:hAnsiTheme="minorHAnsi"/>
                <w:sz w:val="18"/>
                <w:szCs w:val="18"/>
              </w:rPr>
            </w:pPr>
            <w:r>
              <w:rPr>
                <w:rFonts w:asciiTheme="minorHAnsi" w:hAnsiTheme="minorHAnsi"/>
                <w:sz w:val="18"/>
                <w:szCs w:val="18"/>
              </w:rPr>
              <w:t>In January and February 2016</w:t>
            </w:r>
            <w:r w:rsidR="006E1DB8">
              <w:rPr>
                <w:rFonts w:asciiTheme="minorHAnsi" w:hAnsiTheme="minorHAnsi"/>
                <w:sz w:val="18"/>
                <w:szCs w:val="18"/>
              </w:rPr>
              <w:t>, t</w:t>
            </w:r>
            <w:r w:rsidR="00C4135D">
              <w:rPr>
                <w:rFonts w:asciiTheme="minorHAnsi" w:hAnsiTheme="minorHAnsi"/>
                <w:sz w:val="18"/>
                <w:szCs w:val="18"/>
              </w:rPr>
              <w:t xml:space="preserve">he </w:t>
            </w:r>
            <w:r>
              <w:rPr>
                <w:rFonts w:asciiTheme="minorHAnsi" w:hAnsiTheme="minorHAnsi"/>
                <w:sz w:val="18"/>
                <w:szCs w:val="18"/>
              </w:rPr>
              <w:t>mean number of low intensity sessions</w:t>
            </w:r>
            <w:r w:rsidR="006E1DB8">
              <w:rPr>
                <w:rFonts w:asciiTheme="minorHAnsi" w:hAnsiTheme="minorHAnsi"/>
                <w:sz w:val="18"/>
                <w:szCs w:val="18"/>
              </w:rPr>
              <w:t xml:space="preserve"> per </w:t>
            </w:r>
            <w:r w:rsidR="00921971">
              <w:rPr>
                <w:rFonts w:asciiTheme="minorHAnsi" w:hAnsiTheme="minorHAnsi"/>
                <w:sz w:val="18"/>
                <w:szCs w:val="18"/>
              </w:rPr>
              <w:t>service user</w:t>
            </w:r>
            <w:r>
              <w:rPr>
                <w:rFonts w:asciiTheme="minorHAnsi" w:hAnsiTheme="minorHAnsi"/>
                <w:sz w:val="18"/>
                <w:szCs w:val="18"/>
              </w:rPr>
              <w:t xml:space="preserve"> was 4.7</w:t>
            </w:r>
            <w:r w:rsidR="006E1DB8">
              <w:rPr>
                <w:rFonts w:asciiTheme="minorHAnsi" w:hAnsiTheme="minorHAnsi"/>
                <w:sz w:val="18"/>
                <w:szCs w:val="18"/>
              </w:rPr>
              <w:t>.</w:t>
            </w:r>
            <w:r w:rsidR="00895D15">
              <w:rPr>
                <w:rFonts w:asciiTheme="minorHAnsi" w:hAnsiTheme="minorHAnsi"/>
                <w:sz w:val="18"/>
                <w:szCs w:val="18"/>
              </w:rPr>
              <w:fldChar w:fldCharType="begin"/>
            </w:r>
            <w:r w:rsidR="00F41DC7">
              <w:rPr>
                <w:rFonts w:asciiTheme="minorHAnsi" w:hAnsiTheme="minorHAnsi"/>
                <w:sz w:val="18"/>
                <w:szCs w:val="18"/>
              </w:rPr>
              <w:instrText xml:space="preserve"> ADDIN EN.CITE &lt;EndNote&gt;&lt;Cite&gt;&lt;Author&gt;IAPT&lt;/Author&gt;&lt;Year&gt;2016&lt;/Year&gt;&lt;RecNum&gt;41&lt;/RecNum&gt;&lt;DisplayText&gt;&lt;style face="superscript"&gt;40, 41&lt;/style&gt;&lt;/DisplayText&gt;&lt;record&gt;&lt;rec-number&gt;41&lt;/rec-number&gt;&lt;foreign-keys&gt;&lt;key app="EN" db-id="xwraa5rp2dtaeqeve5avzvwzsrpt0wfpaxr9" timestamp="1466119667"&gt;41&lt;/key&gt;&lt;/foreign-keys&gt;&lt;ref-type name="Dataset"&gt;59&lt;/ref-type&gt;&lt;contributors&gt;&lt;authors&gt;&lt;author&gt;IAPT,&lt;/author&gt;&lt;/authors&gt;&lt;/contributors&gt;&lt;titles&gt;&lt;title&gt;IAPT Monthly Activity Data File - February 2016&lt;/title&gt;&lt;/titles&gt;&lt;dates&gt;&lt;year&gt;2016&lt;/year&gt;&lt;/dates&gt;&lt;urls&gt;&lt;related-urls&gt;&lt;url&gt;http://www.hscic.gov.uk/catalogue/PUB20749&lt;/url&gt;&lt;/related-urls&gt;&lt;/urls&gt;&lt;custom3&gt;Data file&lt;/custom3&gt;&lt;access-date&gt;6 June 2016&lt;/access-date&gt;&lt;/record&gt;&lt;/Cite&gt;&lt;Cite&gt;&lt;Author&gt;IAPT&lt;/Author&gt;&lt;Year&gt;2016&lt;/Year&gt;&lt;RecNum&gt;42&lt;/RecNum&gt;&lt;record&gt;&lt;rec-number&gt;42&lt;/rec-number&gt;&lt;foreign-keys&gt;&lt;key app="EN" db-id="xwraa5rp2dtaeqeve5avzvwzsrpt0wfpaxr9" timestamp="1466119667"&gt;42&lt;/key&gt;&lt;/foreign-keys&gt;&lt;ref-type name="Dataset"&gt;59&lt;/ref-type&gt;&lt;contributors&gt;&lt;authors&gt;&lt;author&gt;IAPT,&lt;/author&gt;&lt;/authors&gt;&lt;/contributors&gt;&lt;titles&gt;&lt;title&gt;IAPT Monthly Activity Data File - January 2016&lt;/title&gt;&lt;/titles&gt;&lt;dates&gt;&lt;year&gt;2016&lt;/year&gt;&lt;/dates&gt;&lt;urls&gt;&lt;related-urls&gt;&lt;url&gt;http://www.hscic.gov.uk/catalogue/PUB20519&lt;/url&gt;&lt;/related-urls&gt;&lt;/urls&gt;&lt;custom3&gt;Data file&lt;/custom3&gt;&lt;access-date&gt;28 April 2016&lt;/access-date&gt;&lt;/record&gt;&lt;/Cite&gt;&lt;/EndNote&gt;</w:instrText>
            </w:r>
            <w:r w:rsidR="00895D15">
              <w:rPr>
                <w:rFonts w:asciiTheme="minorHAnsi" w:hAnsiTheme="minorHAnsi"/>
                <w:sz w:val="18"/>
                <w:szCs w:val="18"/>
              </w:rPr>
              <w:fldChar w:fldCharType="separate"/>
            </w:r>
            <w:hyperlink w:anchor="_ENREF_40" w:tooltip="IAPT, 2016 #41" w:history="1">
              <w:r w:rsidR="005E540A" w:rsidRPr="00780BD5">
                <w:rPr>
                  <w:rFonts w:asciiTheme="minorHAnsi" w:hAnsiTheme="minorHAnsi"/>
                  <w:noProof/>
                  <w:sz w:val="18"/>
                  <w:szCs w:val="18"/>
                  <w:vertAlign w:val="superscript"/>
                </w:rPr>
                <w:t>40</w:t>
              </w:r>
            </w:hyperlink>
            <w:r w:rsidR="00780BD5" w:rsidRPr="00780BD5">
              <w:rPr>
                <w:rFonts w:asciiTheme="minorHAnsi" w:hAnsiTheme="minorHAnsi"/>
                <w:noProof/>
                <w:sz w:val="18"/>
                <w:szCs w:val="18"/>
                <w:vertAlign w:val="superscript"/>
              </w:rPr>
              <w:t xml:space="preserve">, </w:t>
            </w:r>
            <w:hyperlink w:anchor="_ENREF_41" w:tooltip="IAPT, 2016 #42" w:history="1">
              <w:r w:rsidR="005E540A" w:rsidRPr="00780BD5">
                <w:rPr>
                  <w:rFonts w:asciiTheme="minorHAnsi" w:hAnsiTheme="minorHAnsi"/>
                  <w:noProof/>
                  <w:sz w:val="18"/>
                  <w:szCs w:val="18"/>
                  <w:vertAlign w:val="superscript"/>
                </w:rPr>
                <w:t>41</w:t>
              </w:r>
            </w:hyperlink>
            <w:r w:rsidR="00895D15">
              <w:rPr>
                <w:rFonts w:asciiTheme="minorHAnsi" w:hAnsiTheme="minorHAnsi"/>
                <w:sz w:val="18"/>
                <w:szCs w:val="18"/>
              </w:rPr>
              <w:fldChar w:fldCharType="end"/>
            </w:r>
          </w:p>
        </w:tc>
        <w:tc>
          <w:tcPr>
            <w:tcW w:w="1715" w:type="dxa"/>
          </w:tcPr>
          <w:p w14:paraId="0F372C19" w14:textId="77777777" w:rsidR="003F6EBF" w:rsidRPr="0099051F" w:rsidRDefault="00590B73" w:rsidP="005E540A">
            <w:pPr>
              <w:spacing w:after="30"/>
              <w:rPr>
                <w:rFonts w:asciiTheme="minorHAnsi" w:hAnsiTheme="minorHAnsi"/>
                <w:sz w:val="18"/>
                <w:szCs w:val="18"/>
              </w:rPr>
            </w:pPr>
            <w:r>
              <w:rPr>
                <w:rFonts w:asciiTheme="minorHAnsi" w:hAnsiTheme="minorHAnsi"/>
                <w:sz w:val="18"/>
                <w:szCs w:val="18"/>
              </w:rPr>
              <w:t>Treatment offered includes</w:t>
            </w:r>
            <w:r w:rsidR="003F6EBF" w:rsidRPr="0099051F">
              <w:rPr>
                <w:rFonts w:asciiTheme="minorHAnsi" w:hAnsiTheme="minorHAnsi"/>
                <w:sz w:val="18"/>
                <w:szCs w:val="18"/>
              </w:rPr>
              <w:t xml:space="preserve"> </w:t>
            </w:r>
            <w:r>
              <w:rPr>
                <w:rFonts w:asciiTheme="minorHAnsi" w:hAnsiTheme="minorHAnsi"/>
                <w:sz w:val="18"/>
                <w:szCs w:val="18"/>
              </w:rPr>
              <w:t>6-</w:t>
            </w:r>
            <w:r w:rsidRPr="0099051F">
              <w:rPr>
                <w:rFonts w:asciiTheme="minorHAnsi" w:hAnsiTheme="minorHAnsi"/>
                <w:sz w:val="18"/>
                <w:szCs w:val="18"/>
              </w:rPr>
              <w:t xml:space="preserve">8 </w:t>
            </w:r>
            <w:r>
              <w:rPr>
                <w:rFonts w:asciiTheme="minorHAnsi" w:hAnsiTheme="minorHAnsi"/>
                <w:sz w:val="18"/>
                <w:szCs w:val="18"/>
              </w:rPr>
              <w:t xml:space="preserve">individual </w:t>
            </w:r>
            <w:r w:rsidRPr="0099051F">
              <w:rPr>
                <w:rFonts w:asciiTheme="minorHAnsi" w:hAnsiTheme="minorHAnsi"/>
                <w:sz w:val="18"/>
                <w:szCs w:val="18"/>
              </w:rPr>
              <w:t>face-to-face CBT sessions</w:t>
            </w:r>
            <w:r>
              <w:rPr>
                <w:rFonts w:asciiTheme="minorHAnsi" w:hAnsiTheme="minorHAnsi"/>
                <w:sz w:val="18"/>
                <w:szCs w:val="18"/>
              </w:rPr>
              <w:t>,</w:t>
            </w:r>
            <w:r w:rsidR="003F6EBF">
              <w:rPr>
                <w:rFonts w:asciiTheme="minorHAnsi" w:hAnsiTheme="minorHAnsi"/>
                <w:sz w:val="18"/>
                <w:szCs w:val="18"/>
              </w:rPr>
              <w:br/>
            </w:r>
            <w:r w:rsidR="003F6EBF" w:rsidRPr="0099051F">
              <w:rPr>
                <w:rFonts w:asciiTheme="minorHAnsi" w:hAnsiTheme="minorHAnsi"/>
                <w:sz w:val="18"/>
                <w:szCs w:val="18"/>
              </w:rPr>
              <w:t xml:space="preserve">8 </w:t>
            </w:r>
            <w:proofErr w:type="spellStart"/>
            <w:r w:rsidR="003F6EBF" w:rsidRPr="0099051F">
              <w:rPr>
                <w:rFonts w:asciiTheme="minorHAnsi" w:hAnsiTheme="minorHAnsi"/>
                <w:sz w:val="18"/>
                <w:szCs w:val="18"/>
              </w:rPr>
              <w:t>computerised</w:t>
            </w:r>
            <w:proofErr w:type="spellEnd"/>
            <w:r w:rsidR="003F6EBF" w:rsidRPr="0099051F">
              <w:rPr>
                <w:rFonts w:asciiTheme="minorHAnsi" w:hAnsiTheme="minorHAnsi"/>
                <w:sz w:val="18"/>
                <w:szCs w:val="18"/>
              </w:rPr>
              <w:t xml:space="preserve"> CBT sessions</w:t>
            </w:r>
            <w:r>
              <w:rPr>
                <w:rFonts w:asciiTheme="minorHAnsi" w:hAnsiTheme="minorHAnsi"/>
                <w:sz w:val="18"/>
                <w:szCs w:val="18"/>
              </w:rPr>
              <w:t>,</w:t>
            </w:r>
            <w:r w:rsidR="003F6EBF" w:rsidRPr="0099051F">
              <w:rPr>
                <w:rFonts w:asciiTheme="minorHAnsi" w:hAnsiTheme="minorHAnsi"/>
                <w:sz w:val="18"/>
                <w:szCs w:val="18"/>
              </w:rPr>
              <w:t xml:space="preserve"> and </w:t>
            </w:r>
            <w:r>
              <w:rPr>
                <w:rFonts w:asciiTheme="minorHAnsi" w:hAnsiTheme="minorHAnsi"/>
                <w:sz w:val="18"/>
                <w:szCs w:val="18"/>
              </w:rPr>
              <w:t>1-</w:t>
            </w:r>
            <w:r w:rsidRPr="0099051F">
              <w:rPr>
                <w:rFonts w:asciiTheme="minorHAnsi" w:hAnsiTheme="minorHAnsi"/>
                <w:sz w:val="18"/>
                <w:szCs w:val="18"/>
              </w:rPr>
              <w:t xml:space="preserve">6 </w:t>
            </w:r>
            <w:r>
              <w:rPr>
                <w:rFonts w:asciiTheme="minorHAnsi" w:hAnsiTheme="minorHAnsi"/>
                <w:sz w:val="18"/>
                <w:szCs w:val="18"/>
              </w:rPr>
              <w:t xml:space="preserve">sessions of other interventions such as guided self-help </w:t>
            </w:r>
            <w:r w:rsidR="003F6EBF" w:rsidRPr="0099051F">
              <w:rPr>
                <w:rFonts w:asciiTheme="minorHAnsi" w:hAnsiTheme="minorHAnsi"/>
                <w:sz w:val="18"/>
                <w:szCs w:val="18"/>
              </w:rPr>
              <w:t>over a maximum of 12 weeks.</w:t>
            </w:r>
            <w:r w:rsidR="003F6EBF" w:rsidRPr="0099051F">
              <w:rPr>
                <w:rFonts w:asciiTheme="minorHAnsi" w:hAnsiTheme="minorHAnsi"/>
                <w:sz w:val="18"/>
                <w:szCs w:val="18"/>
              </w:rPr>
              <w:fldChar w:fldCharType="begin"/>
            </w:r>
            <w:r w:rsidR="00F41DC7">
              <w:rPr>
                <w:rFonts w:asciiTheme="minorHAnsi" w:hAnsiTheme="minorHAnsi"/>
                <w:sz w:val="18"/>
                <w:szCs w:val="18"/>
              </w:rPr>
              <w:instrText xml:space="preserve"> ADDIN EN.CITE &lt;EndNote&gt;&lt;Cite&gt;&lt;Author&gt;NICE&lt;/Author&gt;&lt;Year&gt;2011&lt;/Year&gt;&lt;RecNum&gt;43&lt;/RecNum&gt;&lt;DisplayText&gt;&lt;style face="superscript"&gt;42, 43&lt;/style&gt;&lt;/DisplayText&gt;&lt;record&gt;&lt;rec-number&gt;43&lt;/rec-number&gt;&lt;foreign-keys&gt;&lt;key app="EN" db-id="xwraa5rp2dtaeqeve5avzvwzsrpt0wfpaxr9" timestamp="1466119667"&gt;43&lt;/key&gt;&lt;/foreign-keys&gt;&lt;ref-type name="Report"&gt;27&lt;/ref-type&gt;&lt;contributors&gt;&lt;authors&gt;&lt;author&gt;NICE,&lt;/author&gt;&lt;/authors&gt;&lt;/contributors&gt;&lt;titles&gt;&lt;title&gt;Commissioning stepped care for people with common mental health disorders&lt;/title&gt;&lt;/titles&gt;&lt;dates&gt;&lt;year&gt;2011&lt;/year&gt;&lt;/dates&gt;&lt;pub-location&gt;London, UK&lt;/pub-location&gt;&lt;publisher&gt;NICE&lt;/publisher&gt;&lt;urls&gt;&lt;related-urls&gt;&lt;url&gt;https://www.uea.ac.uk/documents/246046/11919343/commissioning-stepped-care-for-people-with-mental-health-disorders.pdf/af2920fc-90da-4c2f-bf13-99d691fd1737&lt;/url&gt;&lt;/related-urls&gt;&lt;/urls&gt;&lt;access-date&gt;30 April 2016&lt;/access-date&gt;&lt;/record&gt;&lt;/Cite&gt;&lt;Cite&gt;&lt;Author&gt;NICE&lt;/Author&gt;&lt;Year&gt;2006&lt;/Year&gt;&lt;RecNum&gt;44&lt;/RecNum&gt;&lt;record&gt;&lt;rec-number&gt;44&lt;/rec-number&gt;&lt;foreign-keys&gt;&lt;key app="EN" db-id="xwraa5rp2dtaeqeve5avzvwzsrpt0wfpaxr9" timestamp="1466119667"&gt;44&lt;/key&gt;&lt;/foreign-keys&gt;&lt;ref-type name="Report"&gt;27&lt;/ref-type&gt;&lt;contributors&gt;&lt;authors&gt;&lt;author&gt;NICE,&lt;/author&gt;&lt;/authors&gt;&lt;/contributors&gt;&lt;titles&gt;&lt;title&gt;IAPT Outline Service Specification: Improving Access to Psychological Therapies Programme (IAPT)&lt;/title&gt;&lt;/titles&gt;&lt;dates&gt;&lt;year&gt;2006&lt;/year&gt;&lt;/dates&gt;&lt;urls&gt;&lt;related-urls&gt;&lt;url&gt;http://www.iapt.nhs.uk/silo/files/iapt-outline-service-specification.pdf&lt;/url&gt;&lt;/related-urls&gt;&lt;/urls&gt;&lt;access-date&gt;20 April 2016&lt;/access-date&gt;&lt;/record&gt;&lt;/Cite&gt;&lt;/EndNote&gt;</w:instrText>
            </w:r>
            <w:r w:rsidR="003F6EBF" w:rsidRPr="0099051F">
              <w:rPr>
                <w:rFonts w:asciiTheme="minorHAnsi" w:hAnsiTheme="minorHAnsi"/>
                <w:sz w:val="18"/>
                <w:szCs w:val="18"/>
              </w:rPr>
              <w:fldChar w:fldCharType="separate"/>
            </w:r>
            <w:hyperlink w:anchor="_ENREF_42" w:tooltip="NICE, 2011 #43" w:history="1">
              <w:r w:rsidR="005E540A" w:rsidRPr="00780BD5">
                <w:rPr>
                  <w:rFonts w:asciiTheme="minorHAnsi" w:hAnsiTheme="minorHAnsi"/>
                  <w:noProof/>
                  <w:sz w:val="18"/>
                  <w:szCs w:val="18"/>
                  <w:vertAlign w:val="superscript"/>
                </w:rPr>
                <w:t>42</w:t>
              </w:r>
            </w:hyperlink>
            <w:r w:rsidR="00780BD5" w:rsidRPr="00780BD5">
              <w:rPr>
                <w:rFonts w:asciiTheme="minorHAnsi" w:hAnsiTheme="minorHAnsi"/>
                <w:noProof/>
                <w:sz w:val="18"/>
                <w:szCs w:val="18"/>
                <w:vertAlign w:val="superscript"/>
              </w:rPr>
              <w:t xml:space="preserve">, </w:t>
            </w:r>
            <w:hyperlink w:anchor="_ENREF_43" w:tooltip="NICE, 2006 #44" w:history="1">
              <w:r w:rsidR="005E540A" w:rsidRPr="00780BD5">
                <w:rPr>
                  <w:rFonts w:asciiTheme="minorHAnsi" w:hAnsiTheme="minorHAnsi"/>
                  <w:noProof/>
                  <w:sz w:val="18"/>
                  <w:szCs w:val="18"/>
                  <w:vertAlign w:val="superscript"/>
                </w:rPr>
                <w:t>43</w:t>
              </w:r>
            </w:hyperlink>
            <w:r w:rsidR="003F6EBF" w:rsidRPr="0099051F">
              <w:rPr>
                <w:rFonts w:asciiTheme="minorHAnsi" w:hAnsiTheme="minorHAnsi"/>
                <w:sz w:val="18"/>
                <w:szCs w:val="18"/>
              </w:rPr>
              <w:fldChar w:fldCharType="end"/>
            </w:r>
          </w:p>
        </w:tc>
        <w:tc>
          <w:tcPr>
            <w:tcW w:w="1531" w:type="dxa"/>
          </w:tcPr>
          <w:p w14:paraId="52A3712E" w14:textId="77777777" w:rsidR="00B24F1D" w:rsidRDefault="00B24F1D" w:rsidP="00EB353E">
            <w:pPr>
              <w:spacing w:after="60"/>
              <w:rPr>
                <w:rFonts w:asciiTheme="minorHAnsi" w:hAnsiTheme="minorHAnsi"/>
                <w:sz w:val="18"/>
                <w:szCs w:val="18"/>
              </w:rPr>
            </w:pPr>
            <w:r>
              <w:rPr>
                <w:rFonts w:asciiTheme="minorHAnsi" w:hAnsiTheme="minorHAnsi"/>
                <w:sz w:val="18"/>
                <w:szCs w:val="18"/>
                <w:lang w:val="en-AU"/>
              </w:rPr>
              <w:t>**</w:t>
            </w:r>
            <w:r w:rsidR="005778D1">
              <w:rPr>
                <w:rFonts w:asciiTheme="minorHAnsi" w:hAnsiTheme="minorHAnsi"/>
                <w:sz w:val="18"/>
                <w:szCs w:val="18"/>
                <w:lang w:val="en-AU"/>
              </w:rPr>
              <w:t xml:space="preserve">Estimated cost was </w:t>
            </w:r>
            <w:r w:rsidR="00DF6A6F" w:rsidRPr="005778D1">
              <w:rPr>
                <w:rFonts w:asciiTheme="minorHAnsi" w:hAnsiTheme="minorHAnsi"/>
                <w:sz w:val="18"/>
                <w:szCs w:val="18"/>
                <w:lang w:val="en-AU"/>
              </w:rPr>
              <w:t>£32.50</w:t>
            </w:r>
            <w:r>
              <w:rPr>
                <w:rFonts w:asciiTheme="minorHAnsi" w:hAnsiTheme="minorHAnsi"/>
                <w:sz w:val="18"/>
                <w:szCs w:val="18"/>
                <w:lang w:val="en-AU"/>
              </w:rPr>
              <w:t>/ session in 2009-10 in</w:t>
            </w:r>
            <w:r w:rsidR="00DF6A6F" w:rsidRPr="005778D1">
              <w:rPr>
                <w:rFonts w:asciiTheme="minorHAnsi" w:hAnsiTheme="minorHAnsi"/>
                <w:sz w:val="18"/>
                <w:szCs w:val="18"/>
                <w:lang w:val="en-AU"/>
              </w:rPr>
              <w:t xml:space="preserve"> the Department of Health’s Impact Assessment</w:t>
            </w:r>
            <w:r w:rsidR="005778D1">
              <w:rPr>
                <w:rFonts w:asciiTheme="minorHAnsi" w:hAnsiTheme="minorHAnsi"/>
                <w:sz w:val="18"/>
                <w:szCs w:val="18"/>
                <w:lang w:val="en-AU"/>
              </w:rPr>
              <w:t>.</w:t>
            </w:r>
            <w:r w:rsidR="005778D1" w:rsidRPr="00DF6A6F">
              <w:rPr>
                <w:rFonts w:asciiTheme="minorHAnsi" w:hAnsiTheme="minorHAnsi"/>
                <w:sz w:val="18"/>
                <w:szCs w:val="18"/>
              </w:rPr>
              <w:fldChar w:fldCharType="begin"/>
            </w:r>
            <w:r w:rsidR="00F41DC7">
              <w:rPr>
                <w:rFonts w:asciiTheme="minorHAnsi" w:hAnsiTheme="minorHAnsi"/>
                <w:sz w:val="18"/>
                <w:szCs w:val="18"/>
              </w:rPr>
              <w:instrText xml:space="preserve"> ADDIN EN.CITE &lt;EndNote&gt;&lt;Cite&gt;&lt;Author&gt;Griffiths&lt;/Author&gt;&lt;Year&gt;2013&lt;/Year&gt;&lt;RecNum&gt;45&lt;/RecNum&gt;&lt;DisplayText&gt;&lt;style face="superscript"&gt;44, 45&lt;/style&gt;&lt;/DisplayText&gt;&lt;record&gt;&lt;rec-number&gt;45&lt;/rec-number&gt;&lt;foreign-keys&gt;&lt;key app="EN" db-id="xwraa5rp2dtaeqeve5avzvwzsrpt0wfpaxr9" timestamp="1466119667"&gt;45&lt;/key&gt;&lt;/foreign-keys&gt;&lt;ref-type name="Journal Article"&gt;17&lt;/ref-type&gt;&lt;contributors&gt;&lt;authors&gt;&lt;author&gt;Griffiths, S&lt;/author&gt;&lt;author&gt;Steen, S&lt;/author&gt;&lt;/authors&gt;&lt;/contributors&gt;&lt;titles&gt;&lt;title&gt;Improving Access to Psychological Therapies (IAPT) Programme: Scrutinising IAPT Cost Estimates to Support Effective Commissioning&lt;/title&gt;&lt;secondary-title&gt;The Journal of Psychological Therapies in Primary Care&lt;/secondary-title&gt;&lt;/titles&gt;&lt;periodical&gt;&lt;full-title&gt;The Journal of Psychological Therapies in Primary Care&lt;/full-title&gt;&lt;/periodical&gt;&lt;pages&gt;142-156&lt;/pages&gt;&lt;volume&gt;2&lt;/volume&gt;&lt;dates&gt;&lt;year&gt;2013&lt;/year&gt;&lt;/dates&gt;&lt;urls&gt;&lt;related-urls&gt;&lt;url&gt;http://www.chester.ac.uk/sites/files/chester/IAPT%20-%20Scrutinising%20IAPT%20Cost%20Estimates.pdf&lt;/url&gt;&lt;/related-urls&gt;&lt;/urls&gt;&lt;access-date&gt;2 June 2016&lt;/access-date&gt;&lt;/record&gt;&lt;/Cite&gt;&lt;Cite&gt;&lt;Author&gt;Department of Health&lt;/Author&gt;&lt;Year&gt;2011&lt;/Year&gt;&lt;RecNum&gt;46&lt;/RecNum&gt;&lt;record&gt;&lt;rec-number&gt;46&lt;/rec-number&gt;&lt;foreign-keys&gt;&lt;key app="EN" db-id="xwraa5rp2dtaeqeve5avzvwzsrpt0wfpaxr9" timestamp="1466119667"&gt;46&lt;/key&gt;&lt;/foreign-keys&gt;&lt;ref-type name="Generic"&gt;13&lt;/ref-type&gt;&lt;contributors&gt;&lt;authors&gt;&lt;author&gt;Department of Health,&lt;/author&gt;&lt;/authors&gt;&lt;/contributors&gt;&lt;titles&gt;&lt;title&gt;Impact Assessment of the expansion of talking therapies services as set out in the Mental Health Strategy&lt;/title&gt;&lt;/titles&gt;&lt;dates&gt;&lt;year&gt;2011&lt;/year&gt;&lt;/dates&gt;&lt;urls&gt;&lt;related-urls&gt;&lt;url&gt;https://www.gov.uk/government/uploads/system/uploads/attachment_data/file/215787/dh_123997.pdf&lt;/url&gt;&lt;/related-urls&gt;&lt;/urls&gt;&lt;access-date&gt;6 June 2016&lt;/access-date&gt;&lt;/record&gt;&lt;/Cite&gt;&lt;/EndNote&gt;</w:instrText>
            </w:r>
            <w:r w:rsidR="005778D1" w:rsidRPr="00DF6A6F">
              <w:rPr>
                <w:rFonts w:asciiTheme="minorHAnsi" w:hAnsiTheme="minorHAnsi"/>
                <w:sz w:val="18"/>
                <w:szCs w:val="18"/>
              </w:rPr>
              <w:fldChar w:fldCharType="separate"/>
            </w:r>
            <w:hyperlink w:anchor="_ENREF_44" w:tooltip="Griffiths, 2013 #45" w:history="1">
              <w:r w:rsidR="005E540A" w:rsidRPr="00780BD5">
                <w:rPr>
                  <w:rFonts w:asciiTheme="minorHAnsi" w:hAnsiTheme="minorHAnsi"/>
                  <w:noProof/>
                  <w:sz w:val="18"/>
                  <w:szCs w:val="18"/>
                  <w:vertAlign w:val="superscript"/>
                </w:rPr>
                <w:t>44</w:t>
              </w:r>
            </w:hyperlink>
            <w:r w:rsidR="00780BD5" w:rsidRPr="00780BD5">
              <w:rPr>
                <w:rFonts w:asciiTheme="minorHAnsi" w:hAnsiTheme="minorHAnsi"/>
                <w:noProof/>
                <w:sz w:val="18"/>
                <w:szCs w:val="18"/>
                <w:vertAlign w:val="superscript"/>
              </w:rPr>
              <w:t xml:space="preserve">, </w:t>
            </w:r>
            <w:hyperlink w:anchor="_ENREF_45" w:tooltip="Department of Health, 2011 #46" w:history="1">
              <w:r w:rsidR="005E540A" w:rsidRPr="00780BD5">
                <w:rPr>
                  <w:rFonts w:asciiTheme="minorHAnsi" w:hAnsiTheme="minorHAnsi"/>
                  <w:noProof/>
                  <w:sz w:val="18"/>
                  <w:szCs w:val="18"/>
                  <w:vertAlign w:val="superscript"/>
                </w:rPr>
                <w:t>45</w:t>
              </w:r>
            </w:hyperlink>
            <w:r w:rsidR="005778D1" w:rsidRPr="00DF6A6F">
              <w:rPr>
                <w:rFonts w:asciiTheme="minorHAnsi" w:hAnsiTheme="minorHAnsi"/>
                <w:sz w:val="18"/>
                <w:szCs w:val="18"/>
              </w:rPr>
              <w:fldChar w:fldCharType="end"/>
            </w:r>
          </w:p>
          <w:p w14:paraId="6339D118" w14:textId="77777777" w:rsidR="003F6EBF" w:rsidRPr="005778D1" w:rsidRDefault="005778D1" w:rsidP="005E540A">
            <w:pPr>
              <w:spacing w:after="60"/>
              <w:rPr>
                <w:rFonts w:asciiTheme="minorHAnsi" w:hAnsiTheme="minorHAnsi"/>
                <w:sz w:val="18"/>
                <w:szCs w:val="18"/>
                <w:lang w:val="en-AU"/>
              </w:rPr>
            </w:pPr>
            <w:r>
              <w:rPr>
                <w:rFonts w:asciiTheme="minorHAnsi" w:hAnsiTheme="minorHAnsi"/>
                <w:sz w:val="18"/>
                <w:szCs w:val="18"/>
                <w:lang w:val="en-AU"/>
              </w:rPr>
              <w:t xml:space="preserve">Cost in January 2011 </w:t>
            </w:r>
            <w:r w:rsidRPr="005778D1">
              <w:rPr>
                <w:rFonts w:asciiTheme="minorHAnsi" w:hAnsiTheme="minorHAnsi"/>
                <w:sz w:val="18"/>
                <w:szCs w:val="18"/>
                <w:lang w:val="en-AU"/>
              </w:rPr>
              <w:t xml:space="preserve">according to an independent evaluation </w:t>
            </w:r>
            <w:r>
              <w:rPr>
                <w:rFonts w:asciiTheme="minorHAnsi" w:hAnsiTheme="minorHAnsi"/>
                <w:sz w:val="18"/>
                <w:szCs w:val="18"/>
                <w:lang w:val="en-AU"/>
              </w:rPr>
              <w:t xml:space="preserve">was </w:t>
            </w:r>
            <w:r w:rsidR="00DF6A6F" w:rsidRPr="005778D1">
              <w:rPr>
                <w:rFonts w:asciiTheme="minorHAnsi" w:hAnsiTheme="minorHAnsi"/>
                <w:sz w:val="18"/>
                <w:szCs w:val="18"/>
                <w:lang w:val="en-AU"/>
              </w:rPr>
              <w:t>£102.38</w:t>
            </w:r>
            <w:r>
              <w:rPr>
                <w:rFonts w:asciiTheme="minorHAnsi" w:hAnsiTheme="minorHAnsi"/>
                <w:sz w:val="18"/>
                <w:szCs w:val="18"/>
                <w:lang w:val="en-AU"/>
              </w:rPr>
              <w:t>/session.</w:t>
            </w:r>
            <w:hyperlink w:anchor="_ENREF_44" w:tooltip="Griffiths, 2013 #45" w:history="1">
              <w:r w:rsidR="005E540A" w:rsidRPr="00DF6A6F">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&lt;EndNote&gt;&lt;Cite&gt;&lt;Author&gt;Griffiths&lt;/Author&gt;&lt;Year&gt;2013&lt;/Year&gt;&lt;RecNum&gt;45&lt;/RecNum&gt;&lt;DisplayText&gt;&lt;style face="superscript"&gt;44&lt;/style&gt;&lt;/DisplayText&gt;&lt;record&gt;&lt;rec-number&gt;45&lt;/rec-number&gt;&lt;foreign-keys&gt;&lt;key app="EN" db-id="xwraa5rp2dtaeqeve5avzvwzsrpt0wfpaxr9" timestamp="1466119667"&gt;45&lt;/key&gt;&lt;/foreign-keys&gt;&lt;ref-type name="Journal Article"&gt;17&lt;/ref-type&gt;&lt;contributors&gt;&lt;authors&gt;&lt;author&gt;Griffiths, S&lt;/author&gt;&lt;author&gt;Steen, S&lt;/author&gt;&lt;/authors&gt;&lt;/contributors&gt;&lt;titles&gt;&lt;title&gt;Improving Access to Psychological Therapies (IAPT) Programme: Scrutinising IAPT Cost Estimates to Support Effective Commissioning&lt;/title&gt;&lt;secondary-title&gt;The Journal of Psychological Therapies in Primary Care&lt;/secondary-title&gt;&lt;/titles&gt;&lt;periodical&gt;&lt;full-title&gt;The Journal of Psychological Therapies in Primary Care&lt;/full-title&gt;&lt;/periodical&gt;&lt;pages&gt;142-156&lt;/pages&gt;&lt;volume&gt;2&lt;/volume&gt;&lt;dates&gt;&lt;year&gt;2013&lt;/year&gt;&lt;/dates&gt;&lt;urls&gt;&lt;related-urls&gt;&lt;url&gt;http://www.chester.ac.uk/sites/files/chester/IAPT%20-%20Scrutinising%20IAPT%20Cost%20Estimates.pdf&lt;/url&gt;&lt;/related-urls&gt;&lt;/urls&gt;&lt;access-date&gt;2 June 2016&lt;/access-date&gt;&lt;/record&gt;&lt;/Cite&gt;&lt;/EndNote&gt;</w:instrText>
              </w:r>
              <w:r w:rsidR="005E540A" w:rsidRPr="00DF6A6F">
                <w:rPr>
                  <w:rFonts w:asciiTheme="minorHAnsi" w:hAnsiTheme="minorHAnsi"/>
                  <w:sz w:val="18"/>
                  <w:szCs w:val="18"/>
                </w:rPr>
                <w:fldChar w:fldCharType="separate"/>
              </w:r>
              <w:r w:rsidR="005E540A" w:rsidRPr="00780BD5">
                <w:rPr>
                  <w:rFonts w:asciiTheme="minorHAnsi" w:hAnsiTheme="minorHAnsi"/>
                  <w:noProof/>
                  <w:sz w:val="18"/>
                  <w:szCs w:val="18"/>
                  <w:vertAlign w:val="superscript"/>
                </w:rPr>
                <w:t>44</w:t>
              </w:r>
              <w:r w:rsidR="005E540A" w:rsidRPr="00DF6A6F">
                <w:rPr>
                  <w:rFonts w:asciiTheme="minorHAnsi" w:hAnsiTheme="minorHAnsi"/>
                  <w:sz w:val="18"/>
                  <w:szCs w:val="18"/>
                </w:rPr>
                <w:fldChar w:fldCharType="end"/>
              </w:r>
            </w:hyperlink>
          </w:p>
        </w:tc>
      </w:tr>
      <w:tr w:rsidR="00F41DC7" w:rsidRPr="00E92BCC" w14:paraId="5EF42757" w14:textId="77777777" w:rsidTr="008B7C8F">
        <w:tc>
          <w:tcPr>
            <w:tcW w:w="1324" w:type="dxa"/>
          </w:tcPr>
          <w:p w14:paraId="690A137D" w14:textId="77777777" w:rsidR="003F6EBF" w:rsidRPr="006E1C4A" w:rsidRDefault="003F6EBF" w:rsidP="005E540A">
            <w:pPr>
              <w:spacing w:after="30"/>
              <w:rPr>
                <w:rFonts w:asciiTheme="minorHAnsi" w:hAnsiTheme="minorHAnsi"/>
                <w:sz w:val="18"/>
                <w:szCs w:val="18"/>
                <w:lang w:val="en-AU"/>
              </w:rPr>
            </w:pPr>
            <w:proofErr w:type="spellStart"/>
            <w:r w:rsidRPr="0099051F">
              <w:rPr>
                <w:rFonts w:asciiTheme="minorHAnsi" w:hAnsiTheme="minorHAnsi"/>
                <w:sz w:val="18"/>
                <w:szCs w:val="18"/>
                <w:lang w:val="en-AU"/>
              </w:rPr>
              <w:t>NewAccess</w:t>
            </w:r>
            <w:proofErr w:type="spellEnd"/>
            <w:r>
              <w:rPr>
                <w:rFonts w:asciiTheme="minorHAnsi" w:hAnsiTheme="minorHAnsi"/>
                <w:sz w:val="18"/>
                <w:szCs w:val="18"/>
                <w:lang w:val="en-AU"/>
              </w:rPr>
              <w:t xml:space="preserve"> s</w:t>
            </w:r>
            <w:r w:rsidR="00B00408">
              <w:rPr>
                <w:rFonts w:asciiTheme="minorHAnsi" w:hAnsiTheme="minorHAnsi"/>
                <w:sz w:val="18"/>
                <w:szCs w:val="18"/>
                <w:lang w:val="en-AU"/>
              </w:rPr>
              <w:t>ervices have been</w:t>
            </w:r>
            <w:r w:rsidRPr="0099051F">
              <w:rPr>
                <w:rFonts w:asciiTheme="minorHAnsi" w:hAnsiTheme="minorHAnsi"/>
                <w:sz w:val="18"/>
                <w:szCs w:val="18"/>
                <w:lang w:val="en-AU"/>
              </w:rPr>
              <w:t xml:space="preserve"> delivered at three pilot sites in Canberra, North Coast NSW and South Australia.</w:t>
            </w:r>
            <w:hyperlink w:anchor="_ENREF_46" w:tooltip="beyondblue, 2016 #47" w:history="1">
              <w:r w:rsidR="005E540A" w:rsidRPr="0099051F">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&lt;EndNote&gt;&lt;Cite&gt;&lt;Author&gt;beyondblue&lt;/Author&gt;&lt;Year&gt;2016&lt;/Year&gt;&lt;RecNum&gt;47&lt;/RecNum&gt;&lt;DisplayText&gt;&lt;style face="superscript"&gt;46&lt;/style&gt;&lt;/DisplayText&gt;&lt;record&gt;&lt;rec-number&gt;47&lt;/rec-number&gt;&lt;foreign-keys&gt;&lt;key app="EN" db-id="xwraa5rp2dtaeqeve5avzvwzsrpt0wfpaxr9" timestamp="1466119667"&gt;47&lt;/key&gt;&lt;/foreign-keys&gt;&lt;ref-type name="Web Page"&gt;12&lt;/ref-type&gt;&lt;contributors&gt;&lt;authors&gt;&lt;author&gt;beyondblue,&lt;/author&gt;&lt;/authors&gt;&lt;/contributors&gt;&lt;titles&gt;&lt;title&gt;NewAccess - Frequently Asked Questions&lt;/title&gt;&lt;/titles&gt;&lt;number&gt;11 May 2016&lt;/number&gt;&lt;dates&gt;&lt;year&gt;2016&lt;/year&gt;&lt;/dates&gt;&lt;urls&gt;&lt;related-urls&gt;&lt;url&gt;https://www.beyondblue.org.au/get-support/newaccess/faqs&lt;/url&gt;&lt;/related-urls&gt;&lt;/urls&gt;&lt;/record&gt;&lt;/Cite&gt;&lt;/EndNote&gt;</w:instrText>
              </w:r>
              <w:r w:rsidR="005E540A" w:rsidRPr="0099051F">
                <w:rPr>
                  <w:rFonts w:asciiTheme="minorHAnsi" w:hAnsiTheme="minorHAnsi"/>
                  <w:sz w:val="18"/>
                  <w:szCs w:val="18"/>
                </w:rPr>
                <w:fldChar w:fldCharType="separate"/>
              </w:r>
              <w:r w:rsidR="005E540A" w:rsidRPr="00780BD5">
                <w:rPr>
                  <w:rFonts w:asciiTheme="minorHAnsi" w:hAnsiTheme="minorHAnsi"/>
                  <w:noProof/>
                  <w:sz w:val="18"/>
                  <w:szCs w:val="18"/>
                  <w:vertAlign w:val="superscript"/>
                </w:rPr>
                <w:t>46</w:t>
              </w:r>
              <w:r w:rsidR="005E540A" w:rsidRPr="0099051F">
                <w:rPr>
                  <w:rFonts w:asciiTheme="minorHAnsi" w:hAnsiTheme="minorHAnsi"/>
                  <w:sz w:val="18"/>
                  <w:szCs w:val="18"/>
                </w:rPr>
                <w:fldChar w:fldCharType="end"/>
              </w:r>
            </w:hyperlink>
          </w:p>
        </w:tc>
        <w:tc>
          <w:tcPr>
            <w:tcW w:w="1285" w:type="dxa"/>
          </w:tcPr>
          <w:p w14:paraId="429A8C5C" w14:textId="77777777" w:rsidR="003F6EBF" w:rsidRDefault="0049206E" w:rsidP="008B7C8F">
            <w:pPr>
              <w:spacing w:after="60"/>
              <w:rPr>
                <w:rFonts w:asciiTheme="minorHAnsi" w:hAnsiTheme="minorHAnsi"/>
                <w:sz w:val="18"/>
                <w:szCs w:val="18"/>
              </w:rPr>
            </w:pPr>
            <w:proofErr w:type="spellStart"/>
            <w:r>
              <w:rPr>
                <w:rFonts w:asciiTheme="minorHAnsi" w:hAnsiTheme="minorHAnsi"/>
                <w:sz w:val="18"/>
                <w:szCs w:val="18"/>
              </w:rPr>
              <w:t>New</w:t>
            </w:r>
            <w:r w:rsidR="003F6EBF" w:rsidRPr="0099051F">
              <w:rPr>
                <w:rFonts w:asciiTheme="minorHAnsi" w:hAnsiTheme="minorHAnsi"/>
                <w:sz w:val="18"/>
                <w:szCs w:val="18"/>
              </w:rPr>
              <w:t>Access</w:t>
            </w:r>
            <w:proofErr w:type="spellEnd"/>
            <w:r w:rsidR="003F6EBF" w:rsidRPr="0099051F">
              <w:rPr>
                <w:rFonts w:asciiTheme="minorHAnsi" w:hAnsiTheme="minorHAnsi"/>
                <w:sz w:val="18"/>
                <w:szCs w:val="18"/>
              </w:rPr>
              <w:t xml:space="preserve"> coaches trained at Flinders University.</w:t>
            </w:r>
            <w:hyperlink w:anchor="_ENREF_47" w:tooltip="Edwards, 2015 #48" w:history="1">
              <w:r w:rsidR="005E540A" w:rsidRPr="0099051F">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99051F">
                <w:rPr>
                  <w:rFonts w:asciiTheme="minorHAnsi" w:hAnsiTheme="minorHAnsi"/>
                  <w:sz w:val="18"/>
                  <w:szCs w:val="18"/>
                </w:rPr>
                <w:fldChar w:fldCharType="separate"/>
              </w:r>
              <w:r w:rsidR="005E540A" w:rsidRPr="00780BD5">
                <w:rPr>
                  <w:rFonts w:asciiTheme="minorHAnsi" w:hAnsiTheme="minorHAnsi"/>
                  <w:noProof/>
                  <w:sz w:val="18"/>
                  <w:szCs w:val="18"/>
                  <w:vertAlign w:val="superscript"/>
                </w:rPr>
                <w:t>47</w:t>
              </w:r>
              <w:r w:rsidR="005E540A" w:rsidRPr="0099051F">
                <w:rPr>
                  <w:rFonts w:asciiTheme="minorHAnsi" w:hAnsiTheme="minorHAnsi"/>
                  <w:sz w:val="18"/>
                  <w:szCs w:val="18"/>
                </w:rPr>
                <w:fldChar w:fldCharType="end"/>
              </w:r>
            </w:hyperlink>
          </w:p>
          <w:p w14:paraId="3E07791E" w14:textId="77777777" w:rsidR="003F6EBF" w:rsidRPr="0099051F" w:rsidRDefault="003F6EBF" w:rsidP="005E540A">
            <w:pPr>
              <w:spacing w:after="30"/>
              <w:rPr>
                <w:rFonts w:asciiTheme="minorHAnsi" w:hAnsiTheme="minorHAnsi"/>
                <w:sz w:val="18"/>
                <w:szCs w:val="18"/>
              </w:rPr>
            </w:pPr>
            <w:r>
              <w:rPr>
                <w:rFonts w:asciiTheme="minorHAnsi" w:hAnsiTheme="minorHAnsi"/>
                <w:sz w:val="18"/>
                <w:szCs w:val="18"/>
              </w:rPr>
              <w:t>There were 21 coaches at the end of 2014.</w:t>
            </w:r>
            <w:hyperlink w:anchor="_ENREF_47" w:tooltip="Edwards, 2015 #48" w:history="1">
              <w:r w:rsidR="005E540A">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Pr>
                  <w:rFonts w:asciiTheme="minorHAnsi" w:hAnsiTheme="minorHAnsi"/>
                  <w:sz w:val="18"/>
                  <w:szCs w:val="18"/>
                </w:rPr>
                <w:fldChar w:fldCharType="separate"/>
              </w:r>
              <w:r w:rsidR="005E540A" w:rsidRPr="00780BD5">
                <w:rPr>
                  <w:rFonts w:asciiTheme="minorHAnsi" w:hAnsiTheme="minorHAnsi"/>
                  <w:noProof/>
                  <w:sz w:val="18"/>
                  <w:szCs w:val="18"/>
                  <w:vertAlign w:val="superscript"/>
                </w:rPr>
                <w:t>47</w:t>
              </w:r>
              <w:r w:rsidR="005E540A">
                <w:rPr>
                  <w:rFonts w:asciiTheme="minorHAnsi" w:hAnsiTheme="minorHAnsi"/>
                  <w:sz w:val="18"/>
                  <w:szCs w:val="18"/>
                </w:rPr>
                <w:fldChar w:fldCharType="end"/>
              </w:r>
            </w:hyperlink>
          </w:p>
        </w:tc>
        <w:tc>
          <w:tcPr>
            <w:tcW w:w="1701" w:type="dxa"/>
          </w:tcPr>
          <w:p w14:paraId="3FBE499E" w14:textId="77777777" w:rsidR="003F6EBF" w:rsidRPr="0099051F" w:rsidRDefault="003F6EBF" w:rsidP="005E540A">
            <w:pPr>
              <w:spacing w:after="30"/>
              <w:rPr>
                <w:rFonts w:asciiTheme="minorHAnsi" w:hAnsiTheme="minorHAnsi"/>
                <w:sz w:val="18"/>
                <w:szCs w:val="18"/>
              </w:rPr>
            </w:pPr>
            <w:r w:rsidRPr="0099051F">
              <w:rPr>
                <w:rFonts w:asciiTheme="minorHAnsi" w:hAnsiTheme="minorHAnsi"/>
                <w:sz w:val="18"/>
                <w:szCs w:val="18"/>
              </w:rPr>
              <w:t xml:space="preserve">Individuals </w:t>
            </w:r>
            <w:r w:rsidRPr="00895D15">
              <w:rPr>
                <w:rFonts w:asciiTheme="minorHAnsi" w:eastAsia="MS Gothic" w:hAnsiTheme="minorHAnsi"/>
                <w:color w:val="000000"/>
                <w:sz w:val="18"/>
                <w:szCs w:val="18"/>
              </w:rPr>
              <w:t>≥</w:t>
            </w:r>
            <w:r w:rsidRPr="0099051F">
              <w:rPr>
                <w:rFonts w:asciiTheme="minorHAnsi" w:hAnsiTheme="minorHAnsi"/>
                <w:sz w:val="18"/>
                <w:szCs w:val="18"/>
              </w:rPr>
              <w:t xml:space="preserve">18 with mild to moderate symptoms of anxiety </w:t>
            </w:r>
            <w:r>
              <w:rPr>
                <w:rFonts w:asciiTheme="minorHAnsi" w:hAnsiTheme="minorHAnsi"/>
                <w:sz w:val="18"/>
                <w:szCs w:val="18"/>
              </w:rPr>
              <w:t xml:space="preserve">or </w:t>
            </w:r>
            <w:r w:rsidRPr="0099051F">
              <w:rPr>
                <w:rFonts w:asciiTheme="minorHAnsi" w:hAnsiTheme="minorHAnsi"/>
                <w:sz w:val="18"/>
                <w:szCs w:val="18"/>
              </w:rPr>
              <w:t>depression who have not received care through a mental health treatment plan in the last six months.</w:t>
            </w:r>
            <w:hyperlink w:anchor="_ENREF_46" w:tooltip="beyondblue, 2016 #47" w:history="1">
              <w:r w:rsidR="005E540A" w:rsidRPr="0099051F">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&lt;EndNote&gt;&lt;Cite&gt;&lt;Author&gt;beyondblue&lt;/Author&gt;&lt;Year&gt;2016&lt;/Year&gt;&lt;RecNum&gt;47&lt;/RecNum&gt;&lt;DisplayText&gt;&lt;style face="superscript"&gt;46&lt;/style&gt;&lt;/DisplayText&gt;&lt;record&gt;&lt;rec-number&gt;47&lt;/rec-number&gt;&lt;foreign-keys&gt;&lt;key app="EN" db-id="xwraa5rp2dtaeqeve5avzvwzsrpt0wfpaxr9" timestamp="1466119667"&gt;47&lt;/key&gt;&lt;/foreign-keys&gt;&lt;ref-type name="Web Page"&gt;12&lt;/ref-type&gt;&lt;contributors&gt;&lt;authors&gt;&lt;author&gt;beyondblue,&lt;/author&gt;&lt;/authors&gt;&lt;/contributors&gt;&lt;titles&gt;&lt;title&gt;NewAccess - Frequently Asked Questions&lt;/title&gt;&lt;/titles&gt;&lt;number&gt;11 May 2016&lt;/number&gt;&lt;dates&gt;&lt;year&gt;2016&lt;/year&gt;&lt;/dates&gt;&lt;urls&gt;&lt;related-urls&gt;&lt;url&gt;https://www.beyondblue.org.au/get-support/newaccess/faqs&lt;/url&gt;&lt;/related-urls&gt;&lt;/urls&gt;&lt;/record&gt;&lt;/Cite&gt;&lt;/EndNote&gt;</w:instrText>
              </w:r>
              <w:r w:rsidR="005E540A" w:rsidRPr="0099051F">
                <w:rPr>
                  <w:rFonts w:asciiTheme="minorHAnsi" w:hAnsiTheme="minorHAnsi"/>
                  <w:sz w:val="18"/>
                  <w:szCs w:val="18"/>
                </w:rPr>
                <w:fldChar w:fldCharType="separate"/>
              </w:r>
              <w:r w:rsidR="005E540A" w:rsidRPr="00780BD5">
                <w:rPr>
                  <w:rFonts w:asciiTheme="minorHAnsi" w:hAnsiTheme="minorHAnsi"/>
                  <w:noProof/>
                  <w:sz w:val="18"/>
                  <w:szCs w:val="18"/>
                  <w:vertAlign w:val="superscript"/>
                </w:rPr>
                <w:t>46</w:t>
              </w:r>
              <w:r w:rsidR="005E540A" w:rsidRPr="0099051F">
                <w:rPr>
                  <w:rFonts w:asciiTheme="minorHAnsi" w:hAnsiTheme="minorHAnsi"/>
                  <w:sz w:val="18"/>
                  <w:szCs w:val="18"/>
                </w:rPr>
                <w:fldChar w:fldCharType="end"/>
              </w:r>
            </w:hyperlink>
          </w:p>
        </w:tc>
        <w:tc>
          <w:tcPr>
            <w:tcW w:w="1687" w:type="dxa"/>
          </w:tcPr>
          <w:p w14:paraId="021B0473" w14:textId="77777777" w:rsidR="003F6EBF" w:rsidRPr="0099051F" w:rsidRDefault="003F6EBF" w:rsidP="005E540A">
            <w:pPr>
              <w:spacing w:after="60"/>
              <w:rPr>
                <w:rFonts w:asciiTheme="minorHAnsi" w:hAnsiTheme="minorHAnsi"/>
                <w:sz w:val="18"/>
                <w:szCs w:val="18"/>
              </w:rPr>
            </w:pPr>
            <w:r>
              <w:rPr>
                <w:rFonts w:asciiTheme="minorHAnsi" w:hAnsiTheme="minorHAnsi"/>
                <w:sz w:val="18"/>
                <w:szCs w:val="18"/>
              </w:rPr>
              <w:t>Between October 2013 and August 2015</w:t>
            </w:r>
            <w:r w:rsidR="00DF6A6F">
              <w:rPr>
                <w:rFonts w:asciiTheme="minorHAnsi" w:hAnsiTheme="minorHAnsi"/>
                <w:sz w:val="18"/>
                <w:szCs w:val="18"/>
              </w:rPr>
              <w:t>, 2,7</w:t>
            </w:r>
            <w:r w:rsidR="00895D15">
              <w:rPr>
                <w:rFonts w:asciiTheme="minorHAnsi" w:hAnsiTheme="minorHAnsi"/>
                <w:sz w:val="18"/>
                <w:szCs w:val="18"/>
              </w:rPr>
              <w:t xml:space="preserve">67 referrals were received and </w:t>
            </w:r>
            <w:r w:rsidR="00DF6A6F">
              <w:rPr>
                <w:rFonts w:asciiTheme="minorHAnsi" w:hAnsiTheme="minorHAnsi"/>
                <w:sz w:val="18"/>
                <w:szCs w:val="18"/>
              </w:rPr>
              <w:t>t</w:t>
            </w:r>
            <w:r>
              <w:rPr>
                <w:rFonts w:asciiTheme="minorHAnsi" w:hAnsiTheme="minorHAnsi"/>
                <w:sz w:val="18"/>
                <w:szCs w:val="18"/>
              </w:rPr>
              <w:t>he average number of sessions per service user was 3.8.</w:t>
            </w:r>
            <w:hyperlink w:anchor="_ENREF_47" w:tooltip="Edwards, 2015 #48" w:history="1">
              <w:r w:rsidR="005E540A">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Pr>
                  <w:rFonts w:asciiTheme="minorHAnsi" w:hAnsiTheme="minorHAnsi"/>
                  <w:sz w:val="18"/>
                  <w:szCs w:val="18"/>
                </w:rPr>
                <w:fldChar w:fldCharType="separate"/>
              </w:r>
              <w:r w:rsidR="005E540A" w:rsidRPr="00780BD5">
                <w:rPr>
                  <w:rFonts w:asciiTheme="minorHAnsi" w:hAnsiTheme="minorHAnsi"/>
                  <w:noProof/>
                  <w:sz w:val="18"/>
                  <w:szCs w:val="18"/>
                  <w:vertAlign w:val="superscript"/>
                </w:rPr>
                <w:t>47</w:t>
              </w:r>
              <w:r w:rsidR="005E540A">
                <w:rPr>
                  <w:rFonts w:asciiTheme="minorHAnsi" w:hAnsiTheme="minorHAnsi"/>
                  <w:sz w:val="18"/>
                  <w:szCs w:val="18"/>
                </w:rPr>
                <w:fldChar w:fldCharType="end"/>
              </w:r>
            </w:hyperlink>
          </w:p>
        </w:tc>
        <w:tc>
          <w:tcPr>
            <w:tcW w:w="1715" w:type="dxa"/>
          </w:tcPr>
          <w:p w14:paraId="61865F48" w14:textId="77777777" w:rsidR="003F6EBF" w:rsidRPr="0099051F" w:rsidRDefault="00C4135D" w:rsidP="005E540A">
            <w:pPr>
              <w:spacing w:after="30"/>
              <w:rPr>
                <w:rFonts w:asciiTheme="minorHAnsi" w:hAnsiTheme="minorHAnsi"/>
                <w:sz w:val="18"/>
                <w:szCs w:val="18"/>
              </w:rPr>
            </w:pPr>
            <w:r>
              <w:rPr>
                <w:rFonts w:asciiTheme="minorHAnsi" w:hAnsiTheme="minorHAnsi"/>
                <w:sz w:val="18"/>
                <w:szCs w:val="18"/>
              </w:rPr>
              <w:t>Limit</w:t>
            </w:r>
            <w:r w:rsidR="003F6EBF" w:rsidRPr="0099051F">
              <w:rPr>
                <w:rFonts w:asciiTheme="minorHAnsi" w:hAnsiTheme="minorHAnsi"/>
                <w:sz w:val="18"/>
                <w:szCs w:val="18"/>
              </w:rPr>
              <w:t xml:space="preserve"> of six </w:t>
            </w:r>
            <w:proofErr w:type="spellStart"/>
            <w:r w:rsidR="003F6EBF" w:rsidRPr="0099051F">
              <w:rPr>
                <w:rFonts w:asciiTheme="minorHAnsi" w:hAnsiTheme="minorHAnsi"/>
                <w:sz w:val="18"/>
                <w:szCs w:val="18"/>
              </w:rPr>
              <w:t>LiCBT</w:t>
            </w:r>
            <w:proofErr w:type="spellEnd"/>
            <w:r w:rsidR="003F6EBF" w:rsidRPr="0099051F">
              <w:rPr>
                <w:rFonts w:asciiTheme="minorHAnsi" w:hAnsiTheme="minorHAnsi"/>
                <w:sz w:val="18"/>
                <w:szCs w:val="18"/>
              </w:rPr>
              <w:t xml:space="preserve"> session</w:t>
            </w:r>
            <w:r>
              <w:rPr>
                <w:rFonts w:asciiTheme="minorHAnsi" w:hAnsiTheme="minorHAnsi"/>
                <w:sz w:val="18"/>
                <w:szCs w:val="18"/>
              </w:rPr>
              <w:t xml:space="preserve">s including a </w:t>
            </w:r>
            <w:r w:rsidR="003F6EBF" w:rsidRPr="0099051F">
              <w:rPr>
                <w:rFonts w:asciiTheme="minorHAnsi" w:hAnsiTheme="minorHAnsi"/>
                <w:sz w:val="18"/>
                <w:szCs w:val="18"/>
              </w:rPr>
              <w:t>60-minute assessment and five 30-minute treatment sessions delivered face-to-face, over the telephone or online via video chat.</w:t>
            </w:r>
            <w:r w:rsidR="003F6EBF" w:rsidRPr="0099051F">
              <w:rPr>
                <w:rFonts w:asciiTheme="minorHAnsi" w:hAnsiTheme="minorHAnsi"/>
                <w:sz w:val="18"/>
                <w:szCs w:val="18"/>
              </w:rPr>
              <w:fldChar w:fldCharType="begin">
                <w:fldData xml:space="preserve">PEVuZE5vdGU+PENpdGU+PEF1dGhvcj5iZXlvbmRibHVlPC9BdXRob3I+PFllYXI+MjAxNjwvWWVh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</w:fldData>
              </w:fldChar>
            </w:r>
            <w:r w:rsidR="00F41DC7">
              <w:rPr>
                <w:rFonts w:asciiTheme="minorHAnsi" w:hAnsiTheme="minorHAnsi"/>
                <w:sz w:val="18"/>
                <w:szCs w:val="18"/>
              </w:rPr>
              <w:instrText xml:space="preserve"> ADDIN EN.CITE </w:instrText>
            </w:r>
            <w:r w:rsidR="00F41DC7">
              <w:rPr>
                <w:rFonts w:asciiTheme="minorHAnsi" w:hAnsiTheme="minorHAnsi"/>
                <w:sz w:val="18"/>
                <w:szCs w:val="18"/>
              </w:rPr>
              <w:fldChar w:fldCharType="begin">
                <w:fldData xml:space="preserve">PEVuZE5vdGU+PENpdGU+PEF1dGhvcj5iZXlvbmRibHVlPC9BdXRob3I+PFllYXI+MjAxNjwvWWVh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</w:fldData>
              </w:fldChar>
            </w:r>
            <w:r w:rsidR="00F41DC7">
              <w:rPr>
                <w:rFonts w:asciiTheme="minorHAnsi" w:hAnsiTheme="minorHAnsi"/>
                <w:sz w:val="18"/>
                <w:szCs w:val="18"/>
              </w:rPr>
              <w:instrText xml:space="preserve"> ADDIN EN.CITE.DATA </w:instrText>
            </w:r>
            <w:r w:rsidR="00F41DC7">
              <w:rPr>
                <w:rFonts w:asciiTheme="minorHAnsi" w:hAnsiTheme="minorHAnsi"/>
                <w:sz w:val="18"/>
                <w:szCs w:val="18"/>
              </w:rPr>
            </w:r>
            <w:r w:rsidR="00F41DC7">
              <w:rPr>
                <w:rFonts w:asciiTheme="minorHAnsi" w:hAnsiTheme="minorHAnsi"/>
                <w:sz w:val="18"/>
                <w:szCs w:val="18"/>
              </w:rPr>
              <w:fldChar w:fldCharType="end"/>
            </w:r>
            <w:r w:rsidR="003F6EBF" w:rsidRPr="0099051F">
              <w:rPr>
                <w:rFonts w:asciiTheme="minorHAnsi" w:hAnsiTheme="minorHAnsi"/>
                <w:sz w:val="18"/>
                <w:szCs w:val="18"/>
              </w:rPr>
            </w:r>
            <w:r w:rsidR="003F6EBF" w:rsidRPr="0099051F">
              <w:rPr>
                <w:rFonts w:asciiTheme="minorHAnsi" w:hAnsiTheme="minorHAnsi"/>
                <w:sz w:val="18"/>
                <w:szCs w:val="18"/>
              </w:rPr>
              <w:fldChar w:fldCharType="separate"/>
            </w:r>
            <w:hyperlink w:anchor="_ENREF_46" w:tooltip="beyondblue, 2016 #47" w:history="1">
              <w:r w:rsidR="005E540A" w:rsidRPr="00780BD5">
                <w:rPr>
                  <w:rFonts w:asciiTheme="minorHAnsi" w:hAnsiTheme="minorHAnsi"/>
                  <w:noProof/>
                  <w:sz w:val="18"/>
                  <w:szCs w:val="18"/>
                  <w:vertAlign w:val="superscript"/>
                </w:rPr>
                <w:t>46</w:t>
              </w:r>
            </w:hyperlink>
            <w:r w:rsidR="00780BD5" w:rsidRPr="00780BD5">
              <w:rPr>
                <w:rFonts w:asciiTheme="minorHAnsi" w:hAnsiTheme="minorHAnsi"/>
                <w:noProof/>
                <w:sz w:val="18"/>
                <w:szCs w:val="18"/>
                <w:vertAlign w:val="superscript"/>
              </w:rPr>
              <w:t xml:space="preserve">, </w:t>
            </w:r>
            <w:hyperlink w:anchor="_ENREF_48" w:tooltip="Cromarty, 2016 #49" w:history="1">
              <w:r w:rsidR="005E540A" w:rsidRPr="00780BD5">
                <w:rPr>
                  <w:rFonts w:asciiTheme="minorHAnsi" w:hAnsiTheme="minorHAnsi"/>
                  <w:noProof/>
                  <w:sz w:val="18"/>
                  <w:szCs w:val="18"/>
                  <w:vertAlign w:val="superscript"/>
                </w:rPr>
                <w:t>48</w:t>
              </w:r>
            </w:hyperlink>
            <w:r w:rsidR="003F6EBF" w:rsidRPr="0099051F">
              <w:rPr>
                <w:rFonts w:asciiTheme="minorHAnsi" w:hAnsiTheme="minorHAnsi"/>
                <w:sz w:val="18"/>
                <w:szCs w:val="18"/>
              </w:rPr>
              <w:fldChar w:fldCharType="end"/>
            </w:r>
          </w:p>
        </w:tc>
        <w:tc>
          <w:tcPr>
            <w:tcW w:w="1531" w:type="dxa"/>
          </w:tcPr>
          <w:p w14:paraId="7B022D23" w14:textId="77777777" w:rsidR="00FA6EBF" w:rsidRDefault="00FA6EBF" w:rsidP="008B7C8F">
            <w:pPr>
              <w:spacing w:after="30"/>
              <w:rPr>
                <w:rFonts w:asciiTheme="minorHAnsi" w:hAnsiTheme="minorHAnsi"/>
                <w:sz w:val="18"/>
                <w:szCs w:val="18"/>
              </w:rPr>
            </w:pPr>
            <w:r>
              <w:rPr>
                <w:rFonts w:asciiTheme="minorHAnsi" w:hAnsiTheme="minorHAnsi"/>
                <w:sz w:val="18"/>
                <w:szCs w:val="18"/>
              </w:rPr>
              <w:t>Average costs in 2014-2015</w:t>
            </w:r>
            <w:hyperlink w:anchor="_ENREF_47" w:tooltip="Edwards, 2015 #48" w:history="1">
              <w:r w:rsidR="005E540A">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Pr>
                  <w:rFonts w:asciiTheme="minorHAnsi" w:hAnsiTheme="minorHAnsi"/>
                  <w:sz w:val="18"/>
                  <w:szCs w:val="18"/>
                </w:rPr>
                <w:fldChar w:fldCharType="separate"/>
              </w:r>
              <w:r w:rsidR="005E540A" w:rsidRPr="00EB76E0">
                <w:rPr>
                  <w:rFonts w:asciiTheme="minorHAnsi" w:hAnsiTheme="minorHAnsi"/>
                  <w:noProof/>
                  <w:sz w:val="18"/>
                  <w:szCs w:val="18"/>
                  <w:vertAlign w:val="superscript"/>
                </w:rPr>
                <w:t>47</w:t>
              </w:r>
              <w:r w:rsidR="005E540A">
                <w:rPr>
                  <w:rFonts w:asciiTheme="minorHAnsi" w:hAnsiTheme="minorHAnsi"/>
                  <w:sz w:val="18"/>
                  <w:szCs w:val="18"/>
                </w:rPr>
                <w:fldChar w:fldCharType="end"/>
              </w:r>
            </w:hyperlink>
            <w:r>
              <w:rPr>
                <w:rFonts w:asciiTheme="minorHAnsi" w:hAnsiTheme="minorHAnsi"/>
                <w:sz w:val="18"/>
                <w:szCs w:val="18"/>
              </w:rPr>
              <w:t>:</w:t>
            </w:r>
          </w:p>
          <w:p w14:paraId="1D8AA2B6" w14:textId="77777777" w:rsidR="00FA6EBF" w:rsidRDefault="00FA6EBF" w:rsidP="00921971">
            <w:pPr>
              <w:pStyle w:val="ListParagraph"/>
              <w:numPr>
                <w:ilvl w:val="0"/>
                <w:numId w:val="52"/>
              </w:numPr>
              <w:spacing w:after="30"/>
              <w:ind w:left="141" w:hanging="113"/>
              <w:rPr>
                <w:rFonts w:asciiTheme="minorHAnsi" w:hAnsiTheme="minorHAnsi"/>
                <w:sz w:val="18"/>
                <w:szCs w:val="18"/>
              </w:rPr>
            </w:pPr>
            <w:r>
              <w:rPr>
                <w:rFonts w:asciiTheme="minorHAnsi" w:hAnsiTheme="minorHAnsi"/>
                <w:sz w:val="18"/>
                <w:szCs w:val="18"/>
              </w:rPr>
              <w:t>$130/session</w:t>
            </w:r>
          </w:p>
          <w:p w14:paraId="6A90D17E" w14:textId="77777777" w:rsidR="00FA6EBF" w:rsidRPr="00FA6EBF" w:rsidRDefault="00FA6EBF" w:rsidP="00921971">
            <w:pPr>
              <w:pStyle w:val="ListParagraph"/>
              <w:numPr>
                <w:ilvl w:val="0"/>
                <w:numId w:val="52"/>
              </w:numPr>
              <w:spacing w:after="30"/>
              <w:ind w:left="141" w:hanging="113"/>
              <w:rPr>
                <w:rFonts w:asciiTheme="minorHAnsi" w:hAnsiTheme="minorHAnsi"/>
                <w:sz w:val="18"/>
                <w:szCs w:val="18"/>
              </w:rPr>
            </w:pPr>
            <w:r>
              <w:rPr>
                <w:rFonts w:asciiTheme="minorHAnsi" w:hAnsiTheme="minorHAnsi"/>
                <w:sz w:val="18"/>
                <w:szCs w:val="18"/>
              </w:rPr>
              <w:t>$497/course of treatment</w:t>
            </w:r>
          </w:p>
          <w:p w14:paraId="50C1C383" w14:textId="77777777" w:rsidR="00FA6EBF" w:rsidRDefault="004A6E9E" w:rsidP="008B7C8F">
            <w:pPr>
              <w:spacing w:after="30"/>
              <w:rPr>
                <w:rFonts w:asciiTheme="minorHAnsi" w:hAnsiTheme="minorHAnsi"/>
                <w:sz w:val="18"/>
                <w:szCs w:val="18"/>
              </w:rPr>
            </w:pPr>
            <w:r>
              <w:rPr>
                <w:rFonts w:asciiTheme="minorHAnsi" w:hAnsiTheme="minorHAnsi"/>
                <w:sz w:val="18"/>
                <w:szCs w:val="18"/>
              </w:rPr>
              <w:t>Average costs in 2016</w:t>
            </w:r>
            <w:hyperlink w:anchor="_ENREF_49" w:tooltip="beyondblue, 2016 #60" w:history="1">
              <w:r w:rsidR="005E540A">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&lt;EndNote&gt;&lt;Cite&gt;&lt;Author&gt;beyondblue&lt;/Author&gt;&lt;Year&gt;2016&lt;/Year&gt;&lt;RecNum&gt;60&lt;/RecNum&gt;&lt;DisplayText&gt;&lt;style face="superscript"&gt;49&lt;/style&gt;&lt;/DisplayText&gt;&lt;record&gt;&lt;rec-number&gt;60&lt;/rec-number&gt;&lt;foreign-keys&gt;&lt;key app="EN" db-id="xwraa5rp2dtaeqeve5avzvwzsrpt0wfpaxr9" timestamp="1466119669"&gt;60&lt;/key&gt;&lt;/foreign-keys&gt;&lt;ref-type name="Web Page"&gt;12&lt;/ref-type&gt;&lt;contributors&gt;&lt;authors&gt;&lt;author&gt;beyondblue,&lt;/author&gt;&lt;/authors&gt;&lt;/contributors&gt;&lt;titles&gt;&lt;title&gt;Background to NewAccess&lt;/title&gt;&lt;/titles&gt;&lt;number&gt;11 May 2016&lt;/number&gt;&lt;dates&gt;&lt;year&gt;2016&lt;/year&gt;&lt;/dates&gt;&lt;urls&gt;&lt;related-urls&gt;&lt;url&gt;https://www.beyondblue.org.au/get-support/newaccess/background-to-newaccess&lt;/url&gt;&lt;/related-urls&gt;&lt;/urls&gt;&lt;/record&gt;&lt;/Cite&gt;&lt;/EndNote&gt;</w:instrText>
              </w:r>
              <w:r w:rsidR="005E540A">
                <w:rPr>
                  <w:rFonts w:asciiTheme="minorHAnsi" w:hAnsiTheme="minorHAnsi"/>
                  <w:sz w:val="18"/>
                  <w:szCs w:val="18"/>
                </w:rPr>
                <w:fldChar w:fldCharType="separate"/>
              </w:r>
              <w:r w:rsidR="005E540A" w:rsidRPr="00EB76E0">
                <w:rPr>
                  <w:rFonts w:asciiTheme="minorHAnsi" w:hAnsiTheme="minorHAnsi"/>
                  <w:noProof/>
                  <w:sz w:val="18"/>
                  <w:szCs w:val="18"/>
                  <w:vertAlign w:val="superscript"/>
                </w:rPr>
                <w:t>49</w:t>
              </w:r>
              <w:r w:rsidR="005E540A">
                <w:rPr>
                  <w:rFonts w:asciiTheme="minorHAnsi" w:hAnsiTheme="minorHAnsi"/>
                  <w:sz w:val="18"/>
                  <w:szCs w:val="18"/>
                </w:rPr>
                <w:fldChar w:fldCharType="end"/>
              </w:r>
            </w:hyperlink>
            <w:r w:rsidR="00FA6EBF">
              <w:rPr>
                <w:rFonts w:asciiTheme="minorHAnsi" w:hAnsiTheme="minorHAnsi"/>
                <w:sz w:val="18"/>
                <w:szCs w:val="18"/>
              </w:rPr>
              <w:t>:</w:t>
            </w:r>
          </w:p>
          <w:p w14:paraId="34765248" w14:textId="77777777" w:rsidR="003F6EBF" w:rsidRPr="00895D15" w:rsidRDefault="003F6EBF" w:rsidP="00921971">
            <w:pPr>
              <w:pStyle w:val="ListParagraph"/>
              <w:numPr>
                <w:ilvl w:val="0"/>
                <w:numId w:val="53"/>
              </w:numPr>
              <w:spacing w:after="30"/>
              <w:ind w:left="141" w:hanging="113"/>
              <w:rPr>
                <w:rFonts w:asciiTheme="minorHAnsi" w:hAnsiTheme="minorHAnsi"/>
                <w:sz w:val="18"/>
                <w:szCs w:val="18"/>
              </w:rPr>
            </w:pPr>
            <w:r w:rsidRPr="00895D15">
              <w:rPr>
                <w:rFonts w:asciiTheme="minorHAnsi" w:hAnsiTheme="minorHAnsi"/>
                <w:sz w:val="18"/>
                <w:szCs w:val="18"/>
              </w:rPr>
              <w:t>$93</w:t>
            </w:r>
            <w:r w:rsidR="00FA6EBF" w:rsidRPr="00895D15">
              <w:rPr>
                <w:rFonts w:asciiTheme="minorHAnsi" w:hAnsiTheme="minorHAnsi"/>
                <w:sz w:val="18"/>
                <w:szCs w:val="18"/>
              </w:rPr>
              <w:t>/session</w:t>
            </w:r>
          </w:p>
          <w:p w14:paraId="3A3F57E4" w14:textId="77777777" w:rsidR="003F6EBF" w:rsidRPr="00895D15" w:rsidRDefault="003F6EBF" w:rsidP="00921971">
            <w:pPr>
              <w:pStyle w:val="ListParagraph"/>
              <w:numPr>
                <w:ilvl w:val="0"/>
                <w:numId w:val="53"/>
              </w:numPr>
              <w:spacing w:after="30"/>
              <w:ind w:left="141" w:hanging="113"/>
              <w:rPr>
                <w:rFonts w:asciiTheme="minorHAnsi" w:hAnsiTheme="minorHAnsi"/>
                <w:sz w:val="18"/>
                <w:szCs w:val="18"/>
              </w:rPr>
            </w:pPr>
            <w:r w:rsidRPr="00895D15">
              <w:rPr>
                <w:rFonts w:asciiTheme="minorHAnsi" w:hAnsiTheme="minorHAnsi"/>
                <w:sz w:val="18"/>
                <w:szCs w:val="18"/>
              </w:rPr>
              <w:t>$460</w:t>
            </w:r>
            <w:r w:rsidR="00921971">
              <w:rPr>
                <w:rFonts w:asciiTheme="minorHAnsi" w:hAnsiTheme="minorHAnsi"/>
                <w:sz w:val="18"/>
                <w:szCs w:val="18"/>
              </w:rPr>
              <w:t>/treatment</w:t>
            </w:r>
            <w:r w:rsidR="00FA6EBF" w:rsidRPr="00895D15">
              <w:rPr>
                <w:rFonts w:asciiTheme="minorHAnsi" w:hAnsiTheme="minorHAnsi"/>
                <w:sz w:val="18"/>
                <w:szCs w:val="18"/>
              </w:rPr>
              <w:t xml:space="preserve"> for a 1</w:t>
            </w:r>
            <w:r w:rsidR="00FA6EBF" w:rsidRPr="00895D15">
              <w:rPr>
                <w:rFonts w:asciiTheme="minorHAnsi" w:hAnsiTheme="minorHAnsi"/>
                <w:sz w:val="18"/>
                <w:szCs w:val="18"/>
                <w:vertAlign w:val="superscript"/>
              </w:rPr>
              <w:t>st</w:t>
            </w:r>
            <w:r w:rsidRPr="00895D15">
              <w:rPr>
                <w:rFonts w:asciiTheme="minorHAnsi" w:hAnsiTheme="minorHAnsi"/>
                <w:sz w:val="18"/>
                <w:szCs w:val="18"/>
              </w:rPr>
              <w:t xml:space="preserve"> year coach</w:t>
            </w:r>
          </w:p>
          <w:p w14:paraId="2B1BA776" w14:textId="77777777" w:rsidR="003F6EBF" w:rsidRPr="00895D15" w:rsidRDefault="003F6EBF" w:rsidP="00921971">
            <w:pPr>
              <w:pStyle w:val="ListParagraph"/>
              <w:numPr>
                <w:ilvl w:val="0"/>
                <w:numId w:val="53"/>
              </w:numPr>
              <w:spacing w:after="30"/>
              <w:ind w:left="141" w:hanging="113"/>
              <w:rPr>
                <w:rFonts w:asciiTheme="minorHAnsi" w:hAnsiTheme="minorHAnsi"/>
                <w:sz w:val="18"/>
                <w:szCs w:val="18"/>
              </w:rPr>
            </w:pPr>
            <w:r w:rsidRPr="00895D15">
              <w:rPr>
                <w:rFonts w:asciiTheme="minorHAnsi" w:hAnsiTheme="minorHAnsi"/>
                <w:sz w:val="18"/>
                <w:szCs w:val="18"/>
              </w:rPr>
              <w:t>$390</w:t>
            </w:r>
            <w:r w:rsidR="00921971">
              <w:rPr>
                <w:rFonts w:asciiTheme="minorHAnsi" w:hAnsiTheme="minorHAnsi"/>
                <w:sz w:val="18"/>
                <w:szCs w:val="18"/>
              </w:rPr>
              <w:t>/treatment</w:t>
            </w:r>
            <w:r w:rsidR="00FA6EBF" w:rsidRPr="00895D15">
              <w:rPr>
                <w:rFonts w:asciiTheme="minorHAnsi" w:hAnsiTheme="minorHAnsi"/>
                <w:sz w:val="18"/>
                <w:szCs w:val="18"/>
              </w:rPr>
              <w:t xml:space="preserve"> for a 2</w:t>
            </w:r>
            <w:r w:rsidR="00FA6EBF" w:rsidRPr="00895D15">
              <w:rPr>
                <w:rFonts w:asciiTheme="minorHAnsi" w:hAnsiTheme="minorHAnsi"/>
                <w:sz w:val="18"/>
                <w:szCs w:val="18"/>
                <w:vertAlign w:val="superscript"/>
              </w:rPr>
              <w:t>nd</w:t>
            </w:r>
            <w:r w:rsidRPr="00895D15">
              <w:rPr>
                <w:rFonts w:asciiTheme="minorHAnsi" w:hAnsiTheme="minorHAnsi"/>
                <w:sz w:val="18"/>
                <w:szCs w:val="18"/>
              </w:rPr>
              <w:t xml:space="preserve"> year coach</w:t>
            </w:r>
          </w:p>
        </w:tc>
      </w:tr>
    </w:tbl>
    <w:p w14:paraId="57962DC3" w14:textId="77777777" w:rsidR="00437CD8" w:rsidRPr="005E7E58" w:rsidRDefault="00437CD8" w:rsidP="005E7E58">
      <w:pPr>
        <w:spacing w:after="0"/>
        <w:rPr>
          <w:sz w:val="16"/>
          <w:szCs w:val="16"/>
        </w:rPr>
      </w:pPr>
      <w:r w:rsidRPr="005E7E58">
        <w:rPr>
          <w:sz w:val="16"/>
          <w:szCs w:val="16"/>
        </w:rPr>
        <w:t>Note: *The IAPT</w:t>
      </w:r>
      <w:r w:rsidR="0049206E" w:rsidRPr="005E7E58">
        <w:rPr>
          <w:sz w:val="16"/>
          <w:szCs w:val="16"/>
        </w:rPr>
        <w:t xml:space="preserve"> referrals and sessions</w:t>
      </w:r>
      <w:r w:rsidRPr="005E7E58">
        <w:rPr>
          <w:sz w:val="16"/>
          <w:szCs w:val="16"/>
        </w:rPr>
        <w:t xml:space="preserve"> were not differentiated between low and high intensity therapies</w:t>
      </w:r>
      <w:r w:rsidR="0049206E" w:rsidRPr="005E7E58">
        <w:rPr>
          <w:sz w:val="16"/>
          <w:szCs w:val="16"/>
        </w:rPr>
        <w:t xml:space="preserve"> and proportions have varied in previous analyses</w:t>
      </w:r>
      <w:r w:rsidR="005076A8" w:rsidRPr="005E7E58">
        <w:rPr>
          <w:sz w:val="16"/>
          <w:szCs w:val="16"/>
        </w:rPr>
        <w:t>.  H</w:t>
      </w:r>
      <w:r w:rsidR="00C4135D" w:rsidRPr="005E7E58">
        <w:rPr>
          <w:sz w:val="16"/>
          <w:szCs w:val="16"/>
        </w:rPr>
        <w:t>owever</w:t>
      </w:r>
      <w:r w:rsidR="005076A8" w:rsidRPr="005E7E58">
        <w:rPr>
          <w:sz w:val="16"/>
          <w:szCs w:val="16"/>
        </w:rPr>
        <w:t>,</w:t>
      </w:r>
      <w:r w:rsidR="00C4135D" w:rsidRPr="005E7E58">
        <w:rPr>
          <w:sz w:val="16"/>
          <w:szCs w:val="16"/>
        </w:rPr>
        <w:t xml:space="preserve"> </w:t>
      </w:r>
      <w:r w:rsidR="005076A8" w:rsidRPr="005E7E58">
        <w:rPr>
          <w:sz w:val="16"/>
          <w:szCs w:val="16"/>
        </w:rPr>
        <w:t>results from a recent</w:t>
      </w:r>
      <w:r w:rsidR="0049206E" w:rsidRPr="005E7E58">
        <w:rPr>
          <w:sz w:val="16"/>
          <w:szCs w:val="16"/>
        </w:rPr>
        <w:t xml:space="preserve"> study showed</w:t>
      </w:r>
      <w:r w:rsidR="00C4135D" w:rsidRPr="005E7E58">
        <w:rPr>
          <w:sz w:val="16"/>
          <w:szCs w:val="16"/>
        </w:rPr>
        <w:t xml:space="preserve"> that </w:t>
      </w:r>
      <w:r w:rsidR="006E1DB8" w:rsidRPr="005E7E58">
        <w:rPr>
          <w:sz w:val="16"/>
          <w:szCs w:val="16"/>
        </w:rPr>
        <w:t xml:space="preserve">approximately 62.2% of </w:t>
      </w:r>
      <w:r w:rsidR="004A6E9E" w:rsidRPr="005E7E58">
        <w:rPr>
          <w:sz w:val="16"/>
          <w:szCs w:val="16"/>
        </w:rPr>
        <w:t xml:space="preserve">all </w:t>
      </w:r>
      <w:r w:rsidR="006E1DB8" w:rsidRPr="005E7E58">
        <w:rPr>
          <w:sz w:val="16"/>
          <w:szCs w:val="16"/>
        </w:rPr>
        <w:t xml:space="preserve">IAPT treatment sessions </w:t>
      </w:r>
      <w:r w:rsidR="004A6E9E" w:rsidRPr="005E7E58">
        <w:rPr>
          <w:sz w:val="16"/>
          <w:szCs w:val="16"/>
        </w:rPr>
        <w:t xml:space="preserve">delivered </w:t>
      </w:r>
      <w:r w:rsidR="0049206E" w:rsidRPr="005E7E58">
        <w:rPr>
          <w:sz w:val="16"/>
          <w:szCs w:val="16"/>
        </w:rPr>
        <w:t>were</w:t>
      </w:r>
      <w:r w:rsidR="006E1DB8" w:rsidRPr="005E7E58">
        <w:rPr>
          <w:sz w:val="16"/>
          <w:szCs w:val="16"/>
        </w:rPr>
        <w:t xml:space="preserve"> low intensity, with </w:t>
      </w:r>
      <w:r w:rsidR="00C4135D" w:rsidRPr="005E7E58">
        <w:rPr>
          <w:sz w:val="16"/>
          <w:szCs w:val="16"/>
        </w:rPr>
        <w:t xml:space="preserve">48% </w:t>
      </w:r>
      <w:r w:rsidR="006E1DB8" w:rsidRPr="005E7E58">
        <w:rPr>
          <w:sz w:val="16"/>
          <w:szCs w:val="16"/>
        </w:rPr>
        <w:t xml:space="preserve">of IAPT </w:t>
      </w:r>
      <w:r w:rsidR="00921971">
        <w:rPr>
          <w:sz w:val="16"/>
          <w:szCs w:val="16"/>
        </w:rPr>
        <w:t>service user</w:t>
      </w:r>
      <w:r w:rsidR="006E1DB8" w:rsidRPr="005E7E58">
        <w:rPr>
          <w:sz w:val="16"/>
          <w:szCs w:val="16"/>
        </w:rPr>
        <w:t>s</w:t>
      </w:r>
      <w:r w:rsidR="00C4135D" w:rsidRPr="005E7E58">
        <w:rPr>
          <w:sz w:val="16"/>
          <w:szCs w:val="16"/>
        </w:rPr>
        <w:t xml:space="preserve"> attend</w:t>
      </w:r>
      <w:r w:rsidR="006E1DB8" w:rsidRPr="005E7E58">
        <w:rPr>
          <w:sz w:val="16"/>
          <w:szCs w:val="16"/>
        </w:rPr>
        <w:t>ing</w:t>
      </w:r>
      <w:r w:rsidR="00C4135D" w:rsidRPr="005E7E58">
        <w:rPr>
          <w:sz w:val="16"/>
          <w:szCs w:val="16"/>
        </w:rPr>
        <w:t xml:space="preserve"> low intensity therapy</w:t>
      </w:r>
      <w:r w:rsidR="006E1DB8" w:rsidRPr="005E7E58">
        <w:rPr>
          <w:sz w:val="16"/>
          <w:szCs w:val="16"/>
        </w:rPr>
        <w:t xml:space="preserve"> </w:t>
      </w:r>
      <w:r w:rsidR="00C4135D" w:rsidRPr="005E7E58">
        <w:rPr>
          <w:sz w:val="16"/>
          <w:szCs w:val="16"/>
        </w:rPr>
        <w:t>and 21% a mix of high and low intensity therapies.</w:t>
      </w:r>
      <w:hyperlink w:anchor="_ENREF_44" w:tooltip="Griffiths, 2013 #45" w:history="1">
        <w:r w:rsidR="005E540A" w:rsidRPr="005E7E58">
          <w:rPr>
            <w:sz w:val="16"/>
            <w:szCs w:val="16"/>
          </w:rPr>
          <w:fldChar w:fldCharType="begin"/>
        </w:r>
        <w:r w:rsidR="005E540A">
          <w:rPr>
            <w:sz w:val="16"/>
            <w:szCs w:val="16"/>
          </w:rPr>
          <w:instrText xml:space="preserve"> ADDIN EN.CITE &lt;EndNote&gt;&lt;Cite&gt;&lt;Author&gt;Griffiths&lt;/Author&gt;&lt;Year&gt;2013&lt;/Year&gt;&lt;RecNum&gt;45&lt;/RecNum&gt;&lt;DisplayText&gt;&lt;style face="superscript"&gt;44&lt;/style&gt;&lt;/DisplayText&gt;&lt;record&gt;&lt;rec-number&gt;45&lt;/rec-number&gt;&lt;foreign-keys&gt;&lt;key app="EN" db-id="xwraa5rp2dtaeqeve5avzvwzsrpt0wfpaxr9" timestamp="1466119667"&gt;45&lt;/key&gt;&lt;/foreign-keys&gt;&lt;ref-type name="Journal Article"&gt;17&lt;/ref-type&gt;&lt;contributors&gt;&lt;authors&gt;&lt;author&gt;Griffiths, S&lt;/author&gt;&lt;author&gt;Steen, S&lt;/author&gt;&lt;/authors&gt;&lt;/contributors&gt;&lt;titles&gt;&lt;title&gt;Improving Access to Psychological Therapies (IAPT) Programme: Scrutinising IAPT Cost Estimates to Support Effective Commissioning&lt;/title&gt;&lt;secondary-title&gt;The Journal of Psychological Therapies in Primary Care&lt;/secondary-title&gt;&lt;/titles&gt;&lt;periodical&gt;&lt;full-title&gt;The Journal of Psychological Therapies in Primary Care&lt;/full-title&gt;&lt;/periodical&gt;&lt;pages&gt;142-156&lt;/pages&gt;&lt;volume&gt;2&lt;/volume&gt;&lt;dates&gt;&lt;year&gt;2013&lt;/year&gt;&lt;/dates&gt;&lt;urls&gt;&lt;related-urls&gt;&lt;url&gt;http://www.chester.ac.uk/sites/files/chester/IAPT%20-%20Scrutinising%20IAPT%20Cost%20Estimates.pdf&lt;/url&gt;&lt;/related-urls&gt;&lt;/urls&gt;&lt;access-date&gt;2 June 2016&lt;/access-date&gt;&lt;/record&gt;&lt;/Cite&gt;&lt;/EndNote&gt;</w:instrText>
        </w:r>
        <w:r w:rsidR="005E540A" w:rsidRPr="005E7E58">
          <w:rPr>
            <w:sz w:val="16"/>
            <w:szCs w:val="16"/>
          </w:rPr>
          <w:fldChar w:fldCharType="separate"/>
        </w:r>
        <w:r w:rsidR="005E540A" w:rsidRPr="00780BD5">
          <w:rPr>
            <w:noProof/>
            <w:sz w:val="16"/>
            <w:szCs w:val="16"/>
            <w:vertAlign w:val="superscript"/>
          </w:rPr>
          <w:t>44</w:t>
        </w:r>
        <w:r w:rsidR="005E540A" w:rsidRPr="005E7E58">
          <w:rPr>
            <w:sz w:val="16"/>
            <w:szCs w:val="16"/>
          </w:rPr>
          <w:fldChar w:fldCharType="end"/>
        </w:r>
      </w:hyperlink>
    </w:p>
    <w:p w14:paraId="37668707" w14:textId="77777777" w:rsidR="00555BDD" w:rsidRPr="005E7E58" w:rsidRDefault="00555BDD" w:rsidP="00555BDD">
      <w:pPr>
        <w:spacing w:after="0"/>
        <w:rPr>
          <w:sz w:val="16"/>
          <w:szCs w:val="16"/>
        </w:rPr>
      </w:pPr>
      <w:r w:rsidRPr="005E7E58">
        <w:rPr>
          <w:sz w:val="16"/>
          <w:szCs w:val="16"/>
        </w:rPr>
        <w:t>**Research has highlighted significant differences between the estimated costs outlined in the Department of Health’s I</w:t>
      </w:r>
      <w:r>
        <w:rPr>
          <w:sz w:val="16"/>
          <w:szCs w:val="16"/>
        </w:rPr>
        <w:t xml:space="preserve">mpact Assessment and the estimated </w:t>
      </w:r>
      <w:r w:rsidRPr="005E7E58">
        <w:rPr>
          <w:sz w:val="16"/>
          <w:szCs w:val="16"/>
        </w:rPr>
        <w:t>costs of services</w:t>
      </w:r>
      <w:r>
        <w:rPr>
          <w:sz w:val="16"/>
          <w:szCs w:val="16"/>
        </w:rPr>
        <w:t xml:space="preserve"> obtained from independent evaluations u</w:t>
      </w:r>
      <w:r w:rsidR="00A17CD4">
        <w:rPr>
          <w:sz w:val="16"/>
          <w:szCs w:val="16"/>
        </w:rPr>
        <w:t>sing actual budget data</w:t>
      </w:r>
      <w:r>
        <w:rPr>
          <w:sz w:val="16"/>
          <w:szCs w:val="16"/>
        </w:rPr>
        <w:t xml:space="preserve"> from Primary Care Trusts </w:t>
      </w:r>
      <w:hyperlink w:anchor="_ENREF_44" w:tooltip="Griffiths, 2013 #45" w:history="1">
        <w:r w:rsidR="005E540A" w:rsidRPr="005E7E58">
          <w:rPr>
            <w:sz w:val="16"/>
            <w:szCs w:val="16"/>
          </w:rPr>
          <w:fldChar w:fldCharType="begin"/>
        </w:r>
        <w:r w:rsidR="005E540A">
          <w:rPr>
            <w:sz w:val="16"/>
            <w:szCs w:val="16"/>
          </w:rPr>
          <w:instrText xml:space="preserve"> ADDIN EN.CITE &lt;EndNote&gt;&lt;Cite&gt;&lt;Author&gt;Griffiths&lt;/Author&gt;&lt;Year&gt;2013&lt;/Year&gt;&lt;RecNum&gt;45&lt;/RecNum&gt;&lt;DisplayText&gt;&lt;style face="superscript"&gt;44&lt;/style&gt;&lt;/DisplayText&gt;&lt;record&gt;&lt;rec-number&gt;45&lt;/rec-number&gt;&lt;foreign-keys&gt;&lt;key app="EN" db-id="xwraa5rp2dtaeqeve5avzvwzsrpt0wfpaxr9" timestamp="1466119667"&gt;45&lt;/key&gt;&lt;/foreign-keys&gt;&lt;ref-type name="Journal Article"&gt;17&lt;/ref-type&gt;&lt;contributors&gt;&lt;authors&gt;&lt;author&gt;Griffiths, S&lt;/author&gt;&lt;author&gt;Steen, S&lt;/author&gt;&lt;/authors&gt;&lt;/contributors&gt;&lt;titles&gt;&lt;title&gt;Improving Access to Psychological Therapies (IAPT) Programme: Scrutinising IAPT Cost Estimates to Support Effective Commissioning&lt;/title&gt;&lt;secondary-title&gt;The Journal of Psychological Therapies in Primary Care&lt;/secondary-title&gt;&lt;/titles&gt;&lt;periodical&gt;&lt;full-title&gt;The Journal of Psychological Therapies in Primary Care&lt;/full-title&gt;&lt;/periodical&gt;&lt;pages&gt;142-156&lt;/pages&gt;&lt;volume&gt;2&lt;/volume&gt;&lt;dates&gt;&lt;year&gt;2013&lt;/year&gt;&lt;/dates&gt;&lt;urls&gt;&lt;related-urls&gt;&lt;url&gt;http://www.chester.ac.uk/sites/files/chester/IAPT%20-%20Scrutinising%20IAPT%20Cost%20Estimates.pdf&lt;/url&gt;&lt;/related-urls&gt;&lt;/urls&gt;&lt;access-date&gt;2 June 2016&lt;/access-date&gt;&lt;/record&gt;&lt;/Cite&gt;&lt;/EndNote&gt;</w:instrText>
        </w:r>
        <w:r w:rsidR="005E540A" w:rsidRPr="005E7E58">
          <w:rPr>
            <w:sz w:val="16"/>
            <w:szCs w:val="16"/>
          </w:rPr>
          <w:fldChar w:fldCharType="separate"/>
        </w:r>
        <w:r w:rsidR="005E540A" w:rsidRPr="00780BD5">
          <w:rPr>
            <w:noProof/>
            <w:sz w:val="16"/>
            <w:szCs w:val="16"/>
            <w:vertAlign w:val="superscript"/>
          </w:rPr>
          <w:t>44</w:t>
        </w:r>
        <w:r w:rsidR="005E540A" w:rsidRPr="005E7E58">
          <w:rPr>
            <w:sz w:val="16"/>
            <w:szCs w:val="16"/>
          </w:rPr>
          <w:fldChar w:fldCharType="end"/>
        </w:r>
      </w:hyperlink>
      <w:r w:rsidRPr="005E7E58">
        <w:rPr>
          <w:sz w:val="16"/>
          <w:szCs w:val="16"/>
        </w:rPr>
        <w:t>, therefore both are presented here.</w:t>
      </w:r>
    </w:p>
    <w:p w14:paraId="7356F4AD" w14:textId="77777777" w:rsidR="0099051F" w:rsidRPr="00CC7757" w:rsidRDefault="0099051F" w:rsidP="005E7E58">
      <w:pPr>
        <w:pStyle w:val="Heading3"/>
        <w:spacing w:before="360"/>
      </w:pPr>
      <w:bookmarkStart w:id="127" w:name="_Toc453677734"/>
      <w:r w:rsidRPr="00CC7757">
        <w:lastRenderedPageBreak/>
        <w:t>IAPT Level 2</w:t>
      </w:r>
      <w:bookmarkEnd w:id="127"/>
    </w:p>
    <w:p w14:paraId="69F58895" w14:textId="77777777" w:rsidR="00CA5DF9" w:rsidRDefault="0099051F" w:rsidP="0049206E">
      <w:pPr>
        <w:spacing w:after="0"/>
      </w:pPr>
      <w:r>
        <w:t xml:space="preserve">IAPT </w:t>
      </w:r>
      <w:r w:rsidRPr="00CC7757">
        <w:t xml:space="preserve">services form part of a government-funded stepped care service model </w:t>
      </w:r>
      <w:r>
        <w:t xml:space="preserve">first </w:t>
      </w:r>
      <w:r w:rsidRPr="00CC7757">
        <w:t>developed and implemented in the UK</w:t>
      </w:r>
      <w:r>
        <w:t xml:space="preserve"> in 2008, providing access to low (Level 2) and high (Level 3) intensity psychological services.</w:t>
      </w:r>
      <w:r w:rsidR="0049206E">
        <w:t xml:space="preserve"> </w:t>
      </w:r>
      <w:r w:rsidR="00CA5DF9" w:rsidRPr="00CC7757">
        <w:t>L</w:t>
      </w:r>
      <w:r w:rsidR="00CA5DF9">
        <w:t>evel 2 l</w:t>
      </w:r>
      <w:r w:rsidR="00CA5DF9" w:rsidRPr="00CC7757">
        <w:t>ow intensity interventions are delivered by IAPT-trained Psychological Wellbeing Practitioners (PWPs) over a maximum of 12 weeks and consist primarily of CBT-based therapies. Standardised training is provided to both PWPs and supervisors.</w:t>
      </w:r>
      <w:r w:rsidR="0049206E">
        <w:t xml:space="preserve">  A more thorough description of the program is provided in </w:t>
      </w:r>
      <w:hyperlink w:anchor="_Table_87._IAPT" w:history="1">
        <w:r w:rsidR="0037577A" w:rsidRPr="002E57F7">
          <w:rPr>
            <w:rStyle w:val="Hyperlink"/>
          </w:rPr>
          <w:t xml:space="preserve">Table </w:t>
        </w:r>
        <w:r w:rsidR="00092F2B">
          <w:rPr>
            <w:rStyle w:val="Hyperlink"/>
          </w:rPr>
          <w:t>8</w:t>
        </w:r>
      </w:hyperlink>
      <w:r w:rsidR="0037577A" w:rsidRPr="002E57F7">
        <w:t xml:space="preserve">, </w:t>
      </w:r>
      <w:r w:rsidR="0049206E" w:rsidRPr="00FC5A88">
        <w:t xml:space="preserve">Appendix </w:t>
      </w:r>
      <w:r w:rsidR="008B0A3B">
        <w:t>A</w:t>
      </w:r>
      <w:r w:rsidR="0049206E">
        <w:t>.</w:t>
      </w:r>
    </w:p>
    <w:p w14:paraId="0B85A029" w14:textId="77777777" w:rsidR="00CA5DF9" w:rsidRDefault="00CA5DF9" w:rsidP="00797DB4">
      <w:pPr>
        <w:spacing w:after="0"/>
      </w:pPr>
    </w:p>
    <w:p w14:paraId="205E0B2E" w14:textId="77777777" w:rsidR="00B1014C" w:rsidRDefault="00C87C73" w:rsidP="00797DB4">
      <w:pPr>
        <w:spacing w:after="0"/>
      </w:pPr>
      <w:r w:rsidRPr="00CC7757">
        <w:t xml:space="preserve">Published outcomes show consistent evidence of reliable recovery in more than 40% of </w:t>
      </w:r>
      <w:r w:rsidR="00921971">
        <w:t>service user</w:t>
      </w:r>
      <w:r w:rsidR="00826BA5">
        <w:t xml:space="preserve">s. </w:t>
      </w:r>
      <w:r w:rsidRPr="00CC7757">
        <w:t>These clinical improvements have also been shown to translate into improved functional capacity, with more than 45,000</w:t>
      </w:r>
      <w:r w:rsidR="0076507D">
        <w:t xml:space="preserve"> </w:t>
      </w:r>
      <w:r w:rsidR="00921971">
        <w:t>service user</w:t>
      </w:r>
      <w:r w:rsidRPr="00CC7757">
        <w:t xml:space="preserve">s able to be transitioned off sick pay or other benefits between 2008 and 2011. Over-the-phone delivery of therapy has been shown to provide equivalent benefits to face-to-face therapy in most </w:t>
      </w:r>
      <w:r w:rsidR="00921971">
        <w:t>service user</w:t>
      </w:r>
      <w:r w:rsidRPr="00CC7757">
        <w:t xml:space="preserve"> groups, except for older </w:t>
      </w:r>
      <w:r w:rsidR="00921971">
        <w:t>service user</w:t>
      </w:r>
      <w:r w:rsidRPr="00CC7757">
        <w:t>s and those w</w:t>
      </w:r>
      <w:r w:rsidR="006B20B4">
        <w:t>ith more severe symptoms.</w:t>
      </w:r>
    </w:p>
    <w:p w14:paraId="52DFA5B9" w14:textId="77777777" w:rsidR="00B1014C" w:rsidRDefault="00B1014C" w:rsidP="00797DB4">
      <w:pPr>
        <w:spacing w:after="0"/>
      </w:pPr>
    </w:p>
    <w:p w14:paraId="68E58505" w14:textId="77777777" w:rsidR="009616E6" w:rsidRPr="00674CD7" w:rsidRDefault="009616E6" w:rsidP="00797DB4">
      <w:pPr>
        <w:spacing w:after="0"/>
        <w:rPr>
          <w:szCs w:val="22"/>
        </w:rPr>
      </w:pPr>
      <w:r>
        <w:t>An independent e</w:t>
      </w:r>
      <w:r w:rsidR="00B24F1D">
        <w:t xml:space="preserve">valuation of IAPT services </w:t>
      </w:r>
      <w:r w:rsidR="009C70E8">
        <w:t>conducted using budget data obtained from 108 Primary Care Trusts found</w:t>
      </w:r>
      <w:r w:rsidR="000C62A3">
        <w:t xml:space="preserve"> </w:t>
      </w:r>
      <w:r w:rsidR="009C70E8">
        <w:t xml:space="preserve">that </w:t>
      </w:r>
      <w:r w:rsidR="000C62A3">
        <w:t xml:space="preserve">the </w:t>
      </w:r>
      <w:r w:rsidR="009C70E8">
        <w:t xml:space="preserve">average </w:t>
      </w:r>
      <w:r w:rsidR="000C62A3">
        <w:t>per session cos</w:t>
      </w:r>
      <w:r w:rsidR="009C70E8">
        <w:t>t of low intensity intervention</w:t>
      </w:r>
      <w:r w:rsidR="001B295E">
        <w:t>s in 2011 (</w:t>
      </w:r>
      <w:r w:rsidR="001B295E" w:rsidRPr="001B295E">
        <w:t>£102.38</w:t>
      </w:r>
      <w:r w:rsidR="001B295E">
        <w:t xml:space="preserve">) far exceeded the amount that had been estimated in the Department of Health’s Impact Assessment for 2009-2010 </w:t>
      </w:r>
      <w:r w:rsidR="001B295E" w:rsidRPr="001B295E">
        <w:rPr>
          <w:szCs w:val="22"/>
        </w:rPr>
        <w:t>(</w:t>
      </w:r>
      <w:r w:rsidR="001B295E" w:rsidRPr="001B295E">
        <w:rPr>
          <w:rFonts w:asciiTheme="minorHAnsi" w:hAnsiTheme="minorHAnsi"/>
          <w:szCs w:val="22"/>
        </w:rPr>
        <w:t>£32.50)</w:t>
      </w:r>
      <w:r w:rsidR="001B295E">
        <w:t>.</w:t>
      </w:r>
      <w:r w:rsidR="001B295E" w:rsidRPr="00674CD7">
        <w:rPr>
          <w:rFonts w:asciiTheme="minorHAnsi" w:hAnsiTheme="minorHAnsi"/>
          <w:szCs w:val="22"/>
        </w:rPr>
        <w:fldChar w:fldCharType="begin"/>
      </w:r>
      <w:r w:rsidR="00F41DC7">
        <w:rPr>
          <w:rFonts w:asciiTheme="minorHAnsi" w:hAnsiTheme="minorHAnsi"/>
          <w:szCs w:val="22"/>
        </w:rPr>
        <w:instrText xml:space="preserve"> ADDIN EN.CITE &lt;EndNote&gt;&lt;Cite&gt;&lt;Author&gt;Griffiths&lt;/Author&gt;&lt;Year&gt;2013&lt;/Year&gt;&lt;RecNum&gt;45&lt;/RecNum&gt;&lt;DisplayText&gt;&lt;style face="superscript"&gt;44, 45&lt;/style&gt;&lt;/DisplayText&gt;&lt;record&gt;&lt;rec-number&gt;45&lt;/rec-number&gt;&lt;foreign-keys&gt;&lt;key app="EN" db-id="xwraa5rp2dtaeqeve5avzvwzsrpt0wfpaxr9" timestamp="1466119667"&gt;45&lt;/key&gt;&lt;/foreign-keys&gt;&lt;ref-type name="Journal Article"&gt;17&lt;/ref-type&gt;&lt;contributors&gt;&lt;authors&gt;&lt;author&gt;Griffiths, S&lt;/author&gt;&lt;author&gt;Steen, S&lt;/author&gt;&lt;/authors&gt;&lt;/contributors&gt;&lt;titles&gt;&lt;title&gt;Improving Access to Psychological Therapies (IAPT) Programme: Scrutinising IAPT Cost Estimates to Support Effective Commissioning&lt;/title&gt;&lt;secondary-title&gt;The Journal of Psychological Therapies in Primary Care&lt;/secondary-title&gt;&lt;/titles&gt;&lt;periodical&gt;&lt;full-title&gt;The Journal of Psychological Therapies in Primary Care&lt;/full-title&gt;&lt;/periodical&gt;&lt;pages&gt;142-156&lt;/pages&gt;&lt;volume&gt;2&lt;/volume&gt;&lt;dates&gt;&lt;year&gt;2013&lt;/year&gt;&lt;/dates&gt;&lt;urls&gt;&lt;related-urls&gt;&lt;url&gt;http://www.chester.ac.uk/sites/files/chester/IAPT%20-%20Scrutinising%20IAPT%20Cost%20Estimates.pdf&lt;/url&gt;&lt;/related-urls&gt;&lt;/urls&gt;&lt;access-date&gt;2 June 2016&lt;/access-date&gt;&lt;/record&gt;&lt;/Cite&gt;&lt;Cite&gt;&lt;Author&gt;Department of Health&lt;/Author&gt;&lt;Year&gt;2011&lt;/Year&gt;&lt;RecNum&gt;46&lt;/RecNum&gt;&lt;record&gt;&lt;rec-number&gt;46&lt;/rec-number&gt;&lt;foreign-keys&gt;&lt;key app="EN" db-id="xwraa5rp2dtaeqeve5avzvwzsrpt0wfpaxr9" timestamp="1466119667"&gt;46&lt;/key&gt;&lt;/foreign-keys&gt;&lt;ref-type name="Generic"&gt;13&lt;/ref-type&gt;&lt;contributors&gt;&lt;authors&gt;&lt;author&gt;Department of Health,&lt;/author&gt;&lt;/authors&gt;&lt;/contributors&gt;&lt;titles&gt;&lt;title&gt;Impact Assessment of the expansion of talking therapies services as set out in the Mental Health Strategy&lt;/title&gt;&lt;/titles&gt;&lt;dates&gt;&lt;year&gt;2011&lt;/year&gt;&lt;/dates&gt;&lt;urls&gt;&lt;related-urls&gt;&lt;url&gt;https://www.gov.uk/government/uploads/system/uploads/attachment_data/file/215787/dh_123997.pdf&lt;/url&gt;&lt;/related-urls&gt;&lt;/urls&gt;&lt;access-date&gt;6 June 2016&lt;/access-date&gt;&lt;/record&gt;&lt;/Cite&gt;&lt;/EndNote&gt;</w:instrText>
      </w:r>
      <w:r w:rsidR="001B295E" w:rsidRPr="00674CD7">
        <w:rPr>
          <w:rFonts w:asciiTheme="minorHAnsi" w:hAnsiTheme="minorHAnsi"/>
          <w:szCs w:val="22"/>
        </w:rPr>
        <w:fldChar w:fldCharType="separate"/>
      </w:r>
      <w:hyperlink w:anchor="_ENREF_44" w:tooltip="Griffiths, 2013 #45" w:history="1">
        <w:r w:rsidR="005E540A" w:rsidRPr="00780BD5">
          <w:rPr>
            <w:rFonts w:asciiTheme="minorHAnsi" w:hAnsiTheme="minorHAnsi"/>
            <w:noProof/>
            <w:szCs w:val="22"/>
            <w:vertAlign w:val="superscript"/>
          </w:rPr>
          <w:t>44</w:t>
        </w:r>
      </w:hyperlink>
      <w:r w:rsidR="00780BD5" w:rsidRPr="00780BD5">
        <w:rPr>
          <w:rFonts w:asciiTheme="minorHAnsi" w:hAnsiTheme="minorHAnsi"/>
          <w:noProof/>
          <w:szCs w:val="22"/>
          <w:vertAlign w:val="superscript"/>
        </w:rPr>
        <w:t xml:space="preserve">, </w:t>
      </w:r>
      <w:hyperlink w:anchor="_ENREF_45" w:tooltip="Department of Health, 2011 #46" w:history="1">
        <w:r w:rsidR="005E540A" w:rsidRPr="00780BD5">
          <w:rPr>
            <w:rFonts w:asciiTheme="minorHAnsi" w:hAnsiTheme="minorHAnsi"/>
            <w:noProof/>
            <w:szCs w:val="22"/>
            <w:vertAlign w:val="superscript"/>
          </w:rPr>
          <w:t>45</w:t>
        </w:r>
      </w:hyperlink>
      <w:r w:rsidR="001B295E" w:rsidRPr="00674CD7">
        <w:rPr>
          <w:rFonts w:asciiTheme="minorHAnsi" w:hAnsiTheme="minorHAnsi"/>
          <w:szCs w:val="22"/>
        </w:rPr>
        <w:fldChar w:fldCharType="end"/>
      </w:r>
      <w:r w:rsidR="001B295E" w:rsidRPr="00674CD7">
        <w:rPr>
          <w:rFonts w:asciiTheme="minorHAnsi" w:hAnsiTheme="minorHAnsi"/>
          <w:szCs w:val="22"/>
        </w:rPr>
        <w:t xml:space="preserve"> These findings were supported by the results of an earlier independent evaluation, which determined that the average cost per low intensity session was £99 in 2009-10 and an average cost per recovered </w:t>
      </w:r>
      <w:r w:rsidR="00921971">
        <w:rPr>
          <w:rFonts w:asciiTheme="minorHAnsi" w:hAnsiTheme="minorHAnsi"/>
          <w:szCs w:val="22"/>
        </w:rPr>
        <w:t>service user</w:t>
      </w:r>
      <w:r w:rsidR="001B295E" w:rsidRPr="00674CD7">
        <w:rPr>
          <w:rFonts w:asciiTheme="minorHAnsi" w:hAnsiTheme="minorHAnsi"/>
          <w:szCs w:val="22"/>
        </w:rPr>
        <w:t xml:space="preserve"> of £1043.</w:t>
      </w:r>
      <w:hyperlink w:anchor="_ENREF_50" w:tooltip="Radhakrishnan, 2013 #50" w:history="1">
        <w:r w:rsidR="005E540A">
          <w:rPr>
            <w:rFonts w:asciiTheme="minorHAnsi" w:hAnsiTheme="minorHAnsi"/>
            <w:szCs w:val="22"/>
          </w:rPr>
          <w:fldChar w:fldCharType="begin"/>
        </w:r>
        <w:r w:rsidR="005E540A">
          <w:rPr>
            <w:rFonts w:asciiTheme="minorHAnsi" w:hAnsiTheme="minorHAnsi"/>
            <w:szCs w:val="22"/>
          </w:rPr>
          <w:instrText xml:space="preserve"> ADDIN EN.CITE &lt;EndNote&gt;&lt;Cite&gt;&lt;Author&gt;Radhakrishnan&lt;/Author&gt;&lt;Year&gt;2013&lt;/Year&gt;&lt;RecNum&gt;50&lt;/RecNum&gt;&lt;DisplayText&gt;&lt;style face="superscript"&gt;50&lt;/style&gt;&lt;/DisplayText&gt;&lt;record&gt;&lt;rec-number&gt;50&lt;/rec-number&gt;&lt;foreign-keys&gt;&lt;key app="EN" db-id="xwraa5rp2dtaeqeve5avzvwzsrpt0wfpaxr9" timestamp="1466119668"&gt;50&lt;/key&gt;&lt;/foreign-keys&gt;&lt;ref-type name="Journal Article"&gt;17&lt;/ref-type&gt;&lt;contributors&gt;&lt;authors&gt;&lt;author&gt;Radhakrishnan, Muralikrishnan&lt;/author&gt;&lt;author&gt;Hammond, Geoffrey&lt;/author&gt;&lt;author&gt;Jones, Peter B.&lt;/author&gt;&lt;author&gt;Watson, Alison&lt;/author&gt;&lt;author&gt;McMillan-Shields, Fiona&lt;/author&gt;&lt;author&gt;Lafortune, Louise&lt;/author&gt;&lt;/authors&gt;&lt;/contributors&gt;&lt;titles&gt;&lt;title&gt;Cost of Improving Access to Psychological Therapies (IAPT) programme: An analysis of cost of session, treatment and recovery in selected Primary Care Trusts in the East of England region&lt;/title&gt;&lt;secondary-title&gt;Behaviour Research and Therapy&lt;/secondary-title&gt;&lt;/titles&gt;&lt;periodical&gt;&lt;full-title&gt;Behaviour Research and Therapy&lt;/full-title&gt;&lt;/periodical&gt;&lt;pages&gt;37-45&lt;/pages&gt;&lt;volume&gt;51&lt;/volume&gt;&lt;number&gt;1&lt;/number&gt;&lt;keywords&gt;&lt;keyword&gt;CBT&lt;/keyword&gt;&lt;keyword&gt;Cost&lt;/keyword&gt;&lt;keyword&gt;IAPT&lt;/keyword&gt;&lt;keyword&gt;Depression&lt;/keyword&gt;&lt;keyword&gt;Anxiety Disorders&lt;/keyword&gt;&lt;/keywords&gt;&lt;dates&gt;&lt;year&gt;2013&lt;/year&gt;&lt;pub-dates&gt;&lt;date&gt;1//&lt;/date&gt;&lt;/pub-dates&gt;&lt;/dates&gt;&lt;isbn&gt;0005-7967&lt;/isbn&gt;&lt;urls&gt;&lt;related-urls&gt;&lt;url&gt;http://www.sciencedirect.com/science/article/pii/S0005796712001556&lt;/url&gt;&lt;/related-urls&gt;&lt;/urls&gt;&lt;electronic-resource-num&gt;http://dx.doi.org/10.1016/j.brat.2012.10.001&lt;/electronic-resource-num&gt;&lt;/record&gt;&lt;/Cite&gt;&lt;/EndNote&gt;</w:instrText>
        </w:r>
        <w:r w:rsidR="005E540A">
          <w:rPr>
            <w:rFonts w:asciiTheme="minorHAnsi" w:hAnsiTheme="minorHAnsi"/>
            <w:szCs w:val="22"/>
          </w:rPr>
          <w:fldChar w:fldCharType="separate"/>
        </w:r>
        <w:r w:rsidR="005E540A" w:rsidRPr="00EB76E0">
          <w:rPr>
            <w:rFonts w:asciiTheme="minorHAnsi" w:hAnsiTheme="minorHAnsi"/>
            <w:noProof/>
            <w:szCs w:val="22"/>
            <w:vertAlign w:val="superscript"/>
          </w:rPr>
          <w:t>50</w:t>
        </w:r>
        <w:r w:rsidR="005E540A">
          <w:rPr>
            <w:rFonts w:asciiTheme="minorHAnsi" w:hAnsiTheme="minorHAnsi"/>
            <w:szCs w:val="22"/>
          </w:rPr>
          <w:fldChar w:fldCharType="end"/>
        </w:r>
      </w:hyperlink>
      <w:r w:rsidR="00826BA5">
        <w:rPr>
          <w:rFonts w:asciiTheme="minorHAnsi" w:hAnsiTheme="minorHAnsi"/>
          <w:szCs w:val="22"/>
        </w:rPr>
        <w:t xml:space="preserve"> </w:t>
      </w:r>
      <w:r w:rsidR="001B295E" w:rsidRPr="00674CD7">
        <w:rPr>
          <w:rFonts w:asciiTheme="minorHAnsi" w:hAnsiTheme="minorHAnsi"/>
          <w:szCs w:val="22"/>
        </w:rPr>
        <w:t>Both independent studies were based on non-itemised budget data, which prevented differentiation between treatment and overhead costs and therefore limited the analyses.</w:t>
      </w:r>
      <w:r w:rsidR="0007493D">
        <w:rPr>
          <w:rFonts w:asciiTheme="minorHAnsi" w:hAnsiTheme="minorHAnsi"/>
          <w:szCs w:val="22"/>
        </w:rPr>
        <w:fldChar w:fldCharType="begin">
          <w:fldData xml:space="preserve">PEVuZE5vdGU+PENpdGU+PEF1dGhvcj5SYWRoYWtyaXNobmFuPC9BdXRob3I+PFllYXI+MjAxMzwv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</w:fldData>
        </w:fldChar>
      </w:r>
      <w:r w:rsidR="00F41DC7">
        <w:rPr>
          <w:rFonts w:asciiTheme="minorHAnsi" w:hAnsiTheme="minorHAnsi"/>
          <w:szCs w:val="22"/>
        </w:rPr>
        <w:instrText xml:space="preserve"> ADDIN EN.CITE </w:instrText>
      </w:r>
      <w:r w:rsidR="00F41DC7">
        <w:rPr>
          <w:rFonts w:asciiTheme="minorHAnsi" w:hAnsiTheme="minorHAnsi"/>
          <w:szCs w:val="22"/>
        </w:rPr>
        <w:fldChar w:fldCharType="begin">
          <w:fldData xml:space="preserve">PEVuZE5vdGU+PENpdGU+PEF1dGhvcj5SYWRoYWtyaXNobmFuPC9BdXRob3I+PFllYXI+MjAxMzwv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</w:fldData>
        </w:fldChar>
      </w:r>
      <w:r w:rsidR="00F41DC7">
        <w:rPr>
          <w:rFonts w:asciiTheme="minorHAnsi" w:hAnsiTheme="minorHAnsi"/>
          <w:szCs w:val="22"/>
        </w:rPr>
        <w:instrText xml:space="preserve"> ADDIN EN.CITE.DATA </w:instrText>
      </w:r>
      <w:r w:rsidR="00F41DC7">
        <w:rPr>
          <w:rFonts w:asciiTheme="minorHAnsi" w:hAnsiTheme="minorHAnsi"/>
          <w:szCs w:val="22"/>
        </w:rPr>
      </w:r>
      <w:r w:rsidR="00F41DC7">
        <w:rPr>
          <w:rFonts w:asciiTheme="minorHAnsi" w:hAnsiTheme="minorHAnsi"/>
          <w:szCs w:val="22"/>
        </w:rPr>
        <w:fldChar w:fldCharType="end"/>
      </w:r>
      <w:r w:rsidR="0007493D">
        <w:rPr>
          <w:rFonts w:asciiTheme="minorHAnsi" w:hAnsiTheme="minorHAnsi"/>
          <w:szCs w:val="22"/>
        </w:rPr>
      </w:r>
      <w:r w:rsidR="0007493D">
        <w:rPr>
          <w:rFonts w:asciiTheme="minorHAnsi" w:hAnsiTheme="minorHAnsi"/>
          <w:szCs w:val="22"/>
        </w:rPr>
        <w:fldChar w:fldCharType="separate"/>
      </w:r>
      <w:hyperlink w:anchor="_ENREF_44" w:tooltip="Griffiths, 2013 #45" w:history="1">
        <w:r w:rsidR="005E540A" w:rsidRPr="00EB76E0">
          <w:rPr>
            <w:rFonts w:asciiTheme="minorHAnsi" w:hAnsiTheme="minorHAnsi"/>
            <w:noProof/>
            <w:szCs w:val="22"/>
            <w:vertAlign w:val="superscript"/>
          </w:rPr>
          <w:t>44</w:t>
        </w:r>
      </w:hyperlink>
      <w:r w:rsidR="00EB76E0" w:rsidRPr="00EB76E0">
        <w:rPr>
          <w:rFonts w:asciiTheme="minorHAnsi" w:hAnsiTheme="minorHAnsi"/>
          <w:noProof/>
          <w:szCs w:val="22"/>
          <w:vertAlign w:val="superscript"/>
        </w:rPr>
        <w:t xml:space="preserve">, </w:t>
      </w:r>
      <w:hyperlink w:anchor="_ENREF_50" w:tooltip="Radhakrishnan, 2013 #50" w:history="1">
        <w:r w:rsidR="005E540A" w:rsidRPr="00EB76E0">
          <w:rPr>
            <w:rFonts w:asciiTheme="minorHAnsi" w:hAnsiTheme="minorHAnsi"/>
            <w:noProof/>
            <w:szCs w:val="22"/>
            <w:vertAlign w:val="superscript"/>
          </w:rPr>
          <w:t>50</w:t>
        </w:r>
      </w:hyperlink>
      <w:r w:rsidR="0007493D">
        <w:rPr>
          <w:rFonts w:asciiTheme="minorHAnsi" w:hAnsiTheme="minorHAnsi"/>
          <w:szCs w:val="22"/>
        </w:rPr>
        <w:fldChar w:fldCharType="end"/>
      </w:r>
      <w:r w:rsidR="001B295E" w:rsidRPr="00674CD7">
        <w:rPr>
          <w:rFonts w:asciiTheme="minorHAnsi" w:hAnsiTheme="minorHAnsi"/>
          <w:szCs w:val="22"/>
        </w:rPr>
        <w:t xml:space="preserve"> It was also noted that the costs described in the budget data </w:t>
      </w:r>
      <w:r w:rsidR="00674CD7">
        <w:rPr>
          <w:rFonts w:asciiTheme="minorHAnsi" w:hAnsiTheme="minorHAnsi"/>
          <w:szCs w:val="22"/>
        </w:rPr>
        <w:t xml:space="preserve">from 2011 </w:t>
      </w:r>
      <w:r w:rsidR="001B295E" w:rsidRPr="00674CD7">
        <w:rPr>
          <w:rFonts w:asciiTheme="minorHAnsi" w:hAnsiTheme="minorHAnsi"/>
          <w:szCs w:val="22"/>
        </w:rPr>
        <w:t>may have included the set-up costs for</w:t>
      </w:r>
      <w:r w:rsidR="00674CD7" w:rsidRPr="00674CD7">
        <w:rPr>
          <w:rFonts w:asciiTheme="minorHAnsi" w:hAnsiTheme="minorHAnsi"/>
          <w:szCs w:val="22"/>
        </w:rPr>
        <w:t xml:space="preserve"> some </w:t>
      </w:r>
      <w:r w:rsidR="00674CD7">
        <w:rPr>
          <w:rFonts w:asciiTheme="minorHAnsi" w:hAnsiTheme="minorHAnsi"/>
          <w:szCs w:val="22"/>
        </w:rPr>
        <w:t xml:space="preserve">newly established </w:t>
      </w:r>
      <w:r w:rsidR="00674CD7" w:rsidRPr="00674CD7">
        <w:rPr>
          <w:rFonts w:asciiTheme="minorHAnsi" w:hAnsiTheme="minorHAnsi"/>
          <w:szCs w:val="22"/>
        </w:rPr>
        <w:t xml:space="preserve">sites; however </w:t>
      </w:r>
      <w:r w:rsidR="00674CD7">
        <w:rPr>
          <w:rFonts w:asciiTheme="minorHAnsi" w:hAnsiTheme="minorHAnsi"/>
          <w:szCs w:val="22"/>
        </w:rPr>
        <w:t xml:space="preserve">it was concluded </w:t>
      </w:r>
      <w:r w:rsidR="00674CD7" w:rsidRPr="00674CD7">
        <w:rPr>
          <w:rFonts w:asciiTheme="minorHAnsi" w:hAnsiTheme="minorHAnsi"/>
          <w:szCs w:val="22"/>
        </w:rPr>
        <w:t>that this was unlikely to significantly alter the results.</w:t>
      </w:r>
      <w:hyperlink w:anchor="_ENREF_44" w:tooltip="Griffiths, 2013 #45" w:history="1">
        <w:r w:rsidR="005E540A">
          <w:rPr>
            <w:rFonts w:asciiTheme="minorHAnsi" w:hAnsiTheme="minorHAnsi"/>
            <w:szCs w:val="22"/>
          </w:rPr>
          <w:fldChar w:fldCharType="begin"/>
        </w:r>
        <w:r w:rsidR="005E540A">
          <w:rPr>
            <w:rFonts w:asciiTheme="minorHAnsi" w:hAnsiTheme="minorHAnsi"/>
            <w:szCs w:val="22"/>
          </w:rPr>
          <w:instrText xml:space="preserve"> ADDIN EN.CITE &lt;EndNote&gt;&lt;Cite&gt;&lt;Author&gt;Griffiths&lt;/Author&gt;&lt;Year&gt;2013&lt;/Year&gt;&lt;RecNum&gt;45&lt;/RecNum&gt;&lt;DisplayText&gt;&lt;style face="superscript"&gt;44&lt;/style&gt;&lt;/DisplayText&gt;&lt;record&gt;&lt;rec-number&gt;45&lt;/rec-number&gt;&lt;foreign-keys&gt;&lt;key app="EN" db-id="xwraa5rp2dtaeqeve5avzvwzsrpt0wfpaxr9" timestamp="1466119667"&gt;45&lt;/key&gt;&lt;/foreign-keys&gt;&lt;ref-type name="Journal Article"&gt;17&lt;/ref-type&gt;&lt;contributors&gt;&lt;authors&gt;&lt;author&gt;Griffiths, S&lt;/author&gt;&lt;author&gt;Steen, S&lt;/author&gt;&lt;/authors&gt;&lt;/contributors&gt;&lt;titles&gt;&lt;title&gt;Improving Access to Psychological Therapies (IAPT) Programme: Scrutinising IAPT Cost Estimates to Support Effective Commissioning&lt;/title&gt;&lt;secondary-title&gt;The Journal of Psychological Therapies in Primary Care&lt;/secondary-title&gt;&lt;/titles&gt;&lt;periodical&gt;&lt;full-title&gt;The Journal of Psychological Therapies in Primary Care&lt;/full-title&gt;&lt;/periodical&gt;&lt;pages&gt;142-156&lt;/pages&gt;&lt;volume&gt;2&lt;/volume&gt;&lt;dates&gt;&lt;year&gt;2013&lt;/year&gt;&lt;/dates&gt;&lt;urls&gt;&lt;related-urls&gt;&lt;url&gt;http://www.chester.ac.uk/sites/files/chester/IAPT%20-%20Scrutinising%20IAPT%20Cost%20Estimates.pdf&lt;/url&gt;&lt;/related-urls&gt;&lt;/urls&gt;&lt;access-date&gt;2 June 2016&lt;/access-date&gt;&lt;/record&gt;&lt;/Cite&gt;&lt;/EndNote&gt;</w:instrText>
        </w:r>
        <w:r w:rsidR="005E540A">
          <w:rPr>
            <w:rFonts w:asciiTheme="minorHAnsi" w:hAnsiTheme="minorHAnsi"/>
            <w:szCs w:val="22"/>
          </w:rPr>
          <w:fldChar w:fldCharType="separate"/>
        </w:r>
        <w:r w:rsidR="005E540A" w:rsidRPr="00780BD5">
          <w:rPr>
            <w:rFonts w:asciiTheme="minorHAnsi" w:hAnsiTheme="minorHAnsi"/>
            <w:noProof/>
            <w:szCs w:val="22"/>
            <w:vertAlign w:val="superscript"/>
          </w:rPr>
          <w:t>44</w:t>
        </w:r>
        <w:r w:rsidR="005E540A">
          <w:rPr>
            <w:rFonts w:asciiTheme="minorHAnsi" w:hAnsiTheme="minorHAnsi"/>
            <w:szCs w:val="22"/>
          </w:rPr>
          <w:fldChar w:fldCharType="end"/>
        </w:r>
      </w:hyperlink>
      <w:r w:rsidR="00826BA5">
        <w:rPr>
          <w:rFonts w:asciiTheme="minorHAnsi" w:hAnsiTheme="minorHAnsi"/>
          <w:szCs w:val="22"/>
        </w:rPr>
        <w:t xml:space="preserve"> </w:t>
      </w:r>
      <w:r w:rsidR="00EF2891">
        <w:rPr>
          <w:rFonts w:asciiTheme="minorHAnsi" w:hAnsiTheme="minorHAnsi"/>
          <w:szCs w:val="22"/>
        </w:rPr>
        <w:t>Other pote</w:t>
      </w:r>
      <w:r w:rsidR="00557386">
        <w:rPr>
          <w:rFonts w:asciiTheme="minorHAnsi" w:hAnsiTheme="minorHAnsi"/>
          <w:szCs w:val="22"/>
        </w:rPr>
        <w:t>ntial explanations for the cost</w:t>
      </w:r>
      <w:r w:rsidR="00EF2891">
        <w:rPr>
          <w:rFonts w:asciiTheme="minorHAnsi" w:hAnsiTheme="minorHAnsi"/>
          <w:szCs w:val="22"/>
        </w:rPr>
        <w:t xml:space="preserve"> discrepancies include high staff turnover resulting in additional training and </w:t>
      </w:r>
      <w:r w:rsidR="00557386">
        <w:rPr>
          <w:rFonts w:asciiTheme="minorHAnsi" w:hAnsiTheme="minorHAnsi"/>
          <w:szCs w:val="22"/>
        </w:rPr>
        <w:t xml:space="preserve">supervision costs, as well as </w:t>
      </w:r>
      <w:r w:rsidR="00856853">
        <w:rPr>
          <w:rFonts w:asciiTheme="minorHAnsi" w:hAnsiTheme="minorHAnsi"/>
          <w:szCs w:val="22"/>
        </w:rPr>
        <w:t>elevated drop-out</w:t>
      </w:r>
      <w:r w:rsidR="00EF2891">
        <w:rPr>
          <w:rFonts w:asciiTheme="minorHAnsi" w:hAnsiTheme="minorHAnsi"/>
          <w:szCs w:val="22"/>
        </w:rPr>
        <w:t xml:space="preserve"> </w:t>
      </w:r>
      <w:r w:rsidR="00557386">
        <w:rPr>
          <w:rFonts w:asciiTheme="minorHAnsi" w:hAnsiTheme="minorHAnsi"/>
          <w:szCs w:val="22"/>
        </w:rPr>
        <w:t xml:space="preserve">rates among </w:t>
      </w:r>
      <w:r w:rsidR="00921971">
        <w:rPr>
          <w:rFonts w:asciiTheme="minorHAnsi" w:hAnsiTheme="minorHAnsi"/>
          <w:szCs w:val="22"/>
        </w:rPr>
        <w:t>service user</w:t>
      </w:r>
      <w:r w:rsidR="00557386">
        <w:rPr>
          <w:rFonts w:asciiTheme="minorHAnsi" w:hAnsiTheme="minorHAnsi"/>
          <w:szCs w:val="22"/>
        </w:rPr>
        <w:t>s, reducing the total number of sessions provided by therapists, the majority of whom are employed on a salary</w:t>
      </w:r>
      <w:r w:rsidR="00EF2891">
        <w:rPr>
          <w:rFonts w:asciiTheme="minorHAnsi" w:hAnsiTheme="minorHAnsi"/>
          <w:szCs w:val="22"/>
        </w:rPr>
        <w:t>.</w:t>
      </w:r>
      <w:hyperlink w:anchor="_ENREF_44" w:tooltip="Griffiths, 2013 #45" w:history="1">
        <w:r w:rsidR="005E540A">
          <w:rPr>
            <w:rFonts w:asciiTheme="minorHAnsi" w:hAnsiTheme="minorHAnsi"/>
            <w:szCs w:val="22"/>
          </w:rPr>
          <w:fldChar w:fldCharType="begin"/>
        </w:r>
        <w:r w:rsidR="005E540A">
          <w:rPr>
            <w:rFonts w:asciiTheme="minorHAnsi" w:hAnsiTheme="minorHAnsi"/>
            <w:szCs w:val="22"/>
          </w:rPr>
          <w:instrText xml:space="preserve"> ADDIN EN.CITE &lt;EndNote&gt;&lt;Cite&gt;&lt;Author&gt;Griffiths&lt;/Author&gt;&lt;Year&gt;2013&lt;/Year&gt;&lt;RecNum&gt;45&lt;/RecNum&gt;&lt;DisplayText&gt;&lt;style face="superscript"&gt;44&lt;/style&gt;&lt;/DisplayText&gt;&lt;record&gt;&lt;rec-number&gt;45&lt;/rec-number&gt;&lt;foreign-keys&gt;&lt;key app="EN" db-id="xwraa5rp2dtaeqeve5avzvwzsrpt0wfpaxr9" timestamp="1466119667"&gt;45&lt;/key&gt;&lt;/foreign-keys&gt;&lt;ref-type name="Journal Article"&gt;17&lt;/ref-type&gt;&lt;contributors&gt;&lt;authors&gt;&lt;author&gt;Griffiths, S&lt;/author&gt;&lt;author&gt;Steen, S&lt;/author&gt;&lt;/authors&gt;&lt;/contributors&gt;&lt;titles&gt;&lt;title&gt;Improving Access to Psychological Therapies (IAPT) Programme: Scrutinising IAPT Cost Estimates to Support Effective Commissioning&lt;/title&gt;&lt;secondary-title&gt;The Journal of Psychological Therapies in Primary Care&lt;/secondary-title&gt;&lt;/titles&gt;&lt;periodical&gt;&lt;full-title&gt;The Journal of Psychological Therapies in Primary Care&lt;/full-title&gt;&lt;/periodical&gt;&lt;pages&gt;142-156&lt;/pages&gt;&lt;volume&gt;2&lt;/volume&gt;&lt;dates&gt;&lt;year&gt;2013&lt;/year&gt;&lt;/dates&gt;&lt;urls&gt;&lt;related-urls&gt;&lt;url&gt;http://www.chester.ac.uk/sites/files/chester/IAPT%20-%20Scrutinising%20IAPT%20Cost%20Estimates.pdf&lt;/url&gt;&lt;/related-urls&gt;&lt;/urls&gt;&lt;access-date&gt;2 June 2016&lt;/access-date&gt;&lt;/record&gt;&lt;/Cite&gt;&lt;/EndNote&gt;</w:instrText>
        </w:r>
        <w:r w:rsidR="005E540A">
          <w:rPr>
            <w:rFonts w:asciiTheme="minorHAnsi" w:hAnsiTheme="minorHAnsi"/>
            <w:szCs w:val="22"/>
          </w:rPr>
          <w:fldChar w:fldCharType="separate"/>
        </w:r>
        <w:r w:rsidR="005E540A" w:rsidRPr="00780BD5">
          <w:rPr>
            <w:rFonts w:asciiTheme="minorHAnsi" w:hAnsiTheme="minorHAnsi"/>
            <w:noProof/>
            <w:szCs w:val="22"/>
            <w:vertAlign w:val="superscript"/>
          </w:rPr>
          <w:t>44</w:t>
        </w:r>
        <w:r w:rsidR="005E540A">
          <w:rPr>
            <w:rFonts w:asciiTheme="minorHAnsi" w:hAnsiTheme="minorHAnsi"/>
            <w:szCs w:val="22"/>
          </w:rPr>
          <w:fldChar w:fldCharType="end"/>
        </w:r>
      </w:hyperlink>
      <w:r w:rsidR="00826BA5">
        <w:rPr>
          <w:rFonts w:asciiTheme="minorHAnsi" w:hAnsiTheme="minorHAnsi"/>
          <w:szCs w:val="22"/>
        </w:rPr>
        <w:t xml:space="preserve"> </w:t>
      </w:r>
      <w:r w:rsidR="00674CD7">
        <w:rPr>
          <w:rFonts w:asciiTheme="minorHAnsi" w:hAnsiTheme="minorHAnsi"/>
          <w:szCs w:val="22"/>
        </w:rPr>
        <w:t>The earlier study conducted by Radhakrishnan</w:t>
      </w:r>
      <w:r w:rsidR="00557386">
        <w:rPr>
          <w:rFonts w:asciiTheme="minorHAnsi" w:hAnsiTheme="minorHAnsi"/>
          <w:szCs w:val="22"/>
        </w:rPr>
        <w:t xml:space="preserve"> </w:t>
      </w:r>
      <w:r w:rsidR="00151D10">
        <w:rPr>
          <w:rFonts w:asciiTheme="minorHAnsi" w:hAnsiTheme="minorHAnsi"/>
          <w:szCs w:val="22"/>
        </w:rPr>
        <w:t>et al</w:t>
      </w:r>
      <w:hyperlink w:anchor="_ENREF_50" w:tooltip="Radhakrishnan, 2013 #50" w:history="1">
        <w:r w:rsidR="005E540A">
          <w:rPr>
            <w:rFonts w:asciiTheme="minorHAnsi" w:hAnsiTheme="minorHAnsi"/>
            <w:szCs w:val="22"/>
          </w:rPr>
          <w:fldChar w:fldCharType="begin"/>
        </w:r>
        <w:r w:rsidR="005E540A">
          <w:rPr>
            <w:rFonts w:asciiTheme="minorHAnsi" w:hAnsiTheme="minorHAnsi"/>
            <w:szCs w:val="22"/>
          </w:rPr>
          <w:instrText xml:space="preserve"> ADDIN EN.CITE &lt;EndNote&gt;&lt;Cite&gt;&lt;Author&gt;Radhakrishnan&lt;/Author&gt;&lt;Year&gt;2013&lt;/Year&gt;&lt;RecNum&gt;50&lt;/RecNum&gt;&lt;DisplayText&gt;&lt;style face="superscript"&gt;50&lt;/style&gt;&lt;/DisplayText&gt;&lt;record&gt;&lt;rec-number&gt;50&lt;/rec-number&gt;&lt;foreign-keys&gt;&lt;key app="EN" db-id="xwraa5rp2dtaeqeve5avzvwzsrpt0wfpaxr9" timestamp="1466119668"&gt;50&lt;/key&gt;&lt;/foreign-keys&gt;&lt;ref-type name="Journal Article"&gt;17&lt;/ref-type&gt;&lt;contributors&gt;&lt;authors&gt;&lt;author&gt;Radhakrishnan, Muralikrishnan&lt;/author&gt;&lt;author&gt;Hammond, Geoffrey&lt;/author&gt;&lt;author&gt;Jones, Peter B.&lt;/author&gt;&lt;author&gt;Watson, Alison&lt;/author&gt;&lt;author&gt;McMillan-Shields, Fiona&lt;/author&gt;&lt;author&gt;Lafortune, Louise&lt;/author&gt;&lt;/authors&gt;&lt;/contributors&gt;&lt;titles&gt;&lt;title&gt;Cost of Improving Access to Psychological Therapies (IAPT) programme: An analysis of cost of session, treatment and recovery in selected Primary Care Trusts in the East of England region&lt;/title&gt;&lt;secondary-title&gt;Behaviour Research and Therapy&lt;/secondary-title&gt;&lt;/titles&gt;&lt;periodical&gt;&lt;full-title&gt;Behaviour Research and Therapy&lt;/full-title&gt;&lt;/periodical&gt;&lt;pages&gt;37-45&lt;/pages&gt;&lt;volume&gt;51&lt;/volume&gt;&lt;number&gt;1&lt;/number&gt;&lt;keywords&gt;&lt;keyword&gt;CBT&lt;/keyword&gt;&lt;keyword&gt;Cost&lt;/keyword&gt;&lt;keyword&gt;IAPT&lt;/keyword&gt;&lt;keyword&gt;Depression&lt;/keyword&gt;&lt;keyword&gt;Anxiety Disorders&lt;/keyword&gt;&lt;/keywords&gt;&lt;dates&gt;&lt;year&gt;2013&lt;/year&gt;&lt;pub-dates&gt;&lt;date&gt;1//&lt;/date&gt;&lt;/pub-dates&gt;&lt;/dates&gt;&lt;isbn&gt;0005-7967&lt;/isbn&gt;&lt;urls&gt;&lt;related-urls&gt;&lt;url&gt;http://www.sciencedirect.com/science/article/pii/S0005796712001556&lt;/url&gt;&lt;/related-urls&gt;&lt;/urls&gt;&lt;electronic-resource-num&gt;http://dx.doi.org/10.1016/j.brat.2012.10.001&lt;/electronic-resource-num&gt;&lt;/record&gt;&lt;/Cite&gt;&lt;/EndNote&gt;</w:instrText>
        </w:r>
        <w:r w:rsidR="005E540A">
          <w:rPr>
            <w:rFonts w:asciiTheme="minorHAnsi" w:hAnsiTheme="minorHAnsi"/>
            <w:szCs w:val="22"/>
          </w:rPr>
          <w:fldChar w:fldCharType="separate"/>
        </w:r>
        <w:r w:rsidR="005E540A" w:rsidRPr="00EB76E0">
          <w:rPr>
            <w:rFonts w:asciiTheme="minorHAnsi" w:hAnsiTheme="minorHAnsi"/>
            <w:noProof/>
            <w:szCs w:val="22"/>
            <w:vertAlign w:val="superscript"/>
          </w:rPr>
          <w:t>50</w:t>
        </w:r>
        <w:r w:rsidR="005E540A">
          <w:rPr>
            <w:rFonts w:asciiTheme="minorHAnsi" w:hAnsiTheme="minorHAnsi"/>
            <w:szCs w:val="22"/>
          </w:rPr>
          <w:fldChar w:fldCharType="end"/>
        </w:r>
      </w:hyperlink>
      <w:r w:rsidR="00151D10">
        <w:rPr>
          <w:rFonts w:asciiTheme="minorHAnsi" w:hAnsiTheme="minorHAnsi"/>
          <w:szCs w:val="22"/>
        </w:rPr>
        <w:t xml:space="preserve"> </w:t>
      </w:r>
      <w:r w:rsidR="00557386">
        <w:rPr>
          <w:rFonts w:asciiTheme="minorHAnsi" w:hAnsiTheme="minorHAnsi"/>
          <w:szCs w:val="22"/>
        </w:rPr>
        <w:t>determined that while the cost per session was</w:t>
      </w:r>
      <w:r w:rsidR="00674CD7">
        <w:rPr>
          <w:rFonts w:asciiTheme="minorHAnsi" w:hAnsiTheme="minorHAnsi"/>
          <w:szCs w:val="22"/>
        </w:rPr>
        <w:t xml:space="preserve"> considerably higher than anticipated, the cost per treatment was only slightly higher and adhered to the </w:t>
      </w:r>
      <w:r w:rsidR="00A5417D">
        <w:rPr>
          <w:rFonts w:asciiTheme="minorHAnsi" w:hAnsiTheme="minorHAnsi"/>
          <w:szCs w:val="22"/>
        </w:rPr>
        <w:t xml:space="preserve">general </w:t>
      </w:r>
      <w:r w:rsidR="00674CD7">
        <w:rPr>
          <w:rFonts w:asciiTheme="minorHAnsi" w:hAnsiTheme="minorHAnsi"/>
          <w:szCs w:val="22"/>
        </w:rPr>
        <w:t>principles of the</w:t>
      </w:r>
      <w:r w:rsidR="00826BA5">
        <w:rPr>
          <w:rFonts w:asciiTheme="minorHAnsi" w:hAnsiTheme="minorHAnsi"/>
          <w:szCs w:val="22"/>
        </w:rPr>
        <w:t xml:space="preserve"> original cost-effective model.</w:t>
      </w:r>
      <w:r w:rsidR="00674CD7">
        <w:rPr>
          <w:rFonts w:asciiTheme="minorHAnsi" w:hAnsiTheme="minorHAnsi"/>
          <w:szCs w:val="22"/>
        </w:rPr>
        <w:t xml:space="preserve"> Despite this conclusion, the discrepancies between the </w:t>
      </w:r>
      <w:r w:rsidR="0007493D">
        <w:rPr>
          <w:rFonts w:asciiTheme="minorHAnsi" w:hAnsiTheme="minorHAnsi"/>
          <w:szCs w:val="22"/>
        </w:rPr>
        <w:t xml:space="preserve">initial estimated per session cost outlined by the </w:t>
      </w:r>
      <w:r w:rsidR="00674CD7">
        <w:rPr>
          <w:rFonts w:asciiTheme="minorHAnsi" w:hAnsiTheme="minorHAnsi"/>
          <w:szCs w:val="22"/>
        </w:rPr>
        <w:t>Department of</w:t>
      </w:r>
      <w:r w:rsidR="0007493D">
        <w:rPr>
          <w:rFonts w:asciiTheme="minorHAnsi" w:hAnsiTheme="minorHAnsi"/>
          <w:szCs w:val="22"/>
        </w:rPr>
        <w:t xml:space="preserve"> Health </w:t>
      </w:r>
      <w:r w:rsidR="00674CD7">
        <w:rPr>
          <w:rFonts w:asciiTheme="minorHAnsi" w:hAnsiTheme="minorHAnsi"/>
          <w:szCs w:val="22"/>
        </w:rPr>
        <w:t xml:space="preserve">and those determined through </w:t>
      </w:r>
      <w:r w:rsidR="0007493D">
        <w:rPr>
          <w:rFonts w:asciiTheme="minorHAnsi" w:hAnsiTheme="minorHAnsi"/>
          <w:szCs w:val="22"/>
        </w:rPr>
        <w:t>independent evaluations of actual budget data will be important to consider in the design and implementation of low intensity intervention services for future stepped care models.</w:t>
      </w:r>
    </w:p>
    <w:p w14:paraId="482CF05A" w14:textId="77777777" w:rsidR="00895270" w:rsidRDefault="00895270" w:rsidP="00797DB4">
      <w:pPr>
        <w:spacing w:after="0"/>
      </w:pPr>
    </w:p>
    <w:p w14:paraId="7F0D76DF" w14:textId="77777777" w:rsidR="00C87C73" w:rsidRPr="00CC7757" w:rsidRDefault="00895270" w:rsidP="00797DB4">
      <w:pPr>
        <w:spacing w:after="0"/>
      </w:pPr>
      <w:r>
        <w:t xml:space="preserve">A notable </w:t>
      </w:r>
      <w:r w:rsidR="004E2ABD">
        <w:t>advantage</w:t>
      </w:r>
      <w:r w:rsidR="00CA4E83">
        <w:t xml:space="preserve"> of</w:t>
      </w:r>
      <w:r>
        <w:t xml:space="preserve"> the IAPT program</w:t>
      </w:r>
      <w:r w:rsidR="000D092F">
        <w:t xml:space="preserve"> is its</w:t>
      </w:r>
      <w:r w:rsidR="00BE008B">
        <w:t xml:space="preserve"> clear and comprehensive</w:t>
      </w:r>
      <w:r>
        <w:t xml:space="preserve"> program structure</w:t>
      </w:r>
      <w:r w:rsidR="000D092F">
        <w:t>, including standardised training courses for therapists</w:t>
      </w:r>
      <w:r w:rsidR="00BE008B">
        <w:t>,</w:t>
      </w:r>
      <w:r w:rsidR="000D092F">
        <w:t xml:space="preserve"> </w:t>
      </w:r>
      <w:r w:rsidR="00BE008B">
        <w:t xml:space="preserve">and well-defined intake </w:t>
      </w:r>
      <w:r w:rsidR="000D092F">
        <w:t>criteria</w:t>
      </w:r>
      <w:r w:rsidR="00BE008B">
        <w:t>, treatment guidelines, clinical assessment protocols and outcome indicators</w:t>
      </w:r>
      <w:r>
        <w:t>.</w:t>
      </w:r>
      <w:r w:rsidR="002E3129">
        <w:fldChar w:fldCharType="begin">
          <w:fldData xml:space="preserve">PEVuZE5vdGU+PENpdGU+PEF1dGhvcj5OSUNFPC9BdXRob3I+PFllYXI+MjAxMTwvWWVhcj48UmVj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</w:fldData>
        </w:fldChar>
      </w:r>
      <w:r w:rsidR="00F41DC7">
        <w:instrText xml:space="preserve"> ADDIN EN.CITE </w:instrText>
      </w:r>
      <w:r w:rsidR="00F41DC7">
        <w:fldChar w:fldCharType="begin">
          <w:fldData xml:space="preserve">PEVuZE5vdGU+PENpdGU+PEF1dGhvcj5OSUNFPC9BdXRob3I+PFllYXI+MjAxMTwvWWVhcj48UmVj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</w:fldData>
        </w:fldChar>
      </w:r>
      <w:r w:rsidR="00F41DC7">
        <w:instrText xml:space="preserve"> ADDIN EN.CITE.DATA </w:instrText>
      </w:r>
      <w:r w:rsidR="00F41DC7">
        <w:fldChar w:fldCharType="end"/>
      </w:r>
      <w:r w:rsidR="002E3129">
        <w:fldChar w:fldCharType="separate"/>
      </w:r>
      <w:hyperlink w:anchor="_ENREF_42" w:tooltip="NICE, 2011 #43" w:history="1">
        <w:r w:rsidR="005E540A" w:rsidRPr="00EB76E0">
          <w:rPr>
            <w:noProof/>
            <w:vertAlign w:val="superscript"/>
          </w:rPr>
          <w:t>42</w:t>
        </w:r>
      </w:hyperlink>
      <w:r w:rsidR="00EB76E0" w:rsidRPr="00EB76E0">
        <w:rPr>
          <w:noProof/>
          <w:vertAlign w:val="superscript"/>
        </w:rPr>
        <w:t xml:space="preserve">, </w:t>
      </w:r>
      <w:hyperlink w:anchor="_ENREF_51" w:tooltip="IAPT Programme, 2012 #51" w:history="1">
        <w:r w:rsidR="005E540A" w:rsidRPr="00EB76E0">
          <w:rPr>
            <w:noProof/>
            <w:vertAlign w:val="superscript"/>
          </w:rPr>
          <w:t>51</w:t>
        </w:r>
      </w:hyperlink>
      <w:r w:rsidR="00EB76E0" w:rsidRPr="00EB76E0">
        <w:rPr>
          <w:noProof/>
          <w:vertAlign w:val="superscript"/>
        </w:rPr>
        <w:t xml:space="preserve">, </w:t>
      </w:r>
      <w:hyperlink w:anchor="_ENREF_52" w:tooltip="National IAPT Programme Team, 2011 #52" w:history="1">
        <w:r w:rsidR="005E540A" w:rsidRPr="00EB76E0">
          <w:rPr>
            <w:noProof/>
            <w:vertAlign w:val="superscript"/>
          </w:rPr>
          <w:t>52</w:t>
        </w:r>
      </w:hyperlink>
      <w:r w:rsidR="002E3129">
        <w:fldChar w:fldCharType="end"/>
      </w:r>
      <w:r w:rsidR="00826BA5">
        <w:t xml:space="preserve"> </w:t>
      </w:r>
      <w:r w:rsidR="004E2ABD">
        <w:t>Overall, t</w:t>
      </w:r>
      <w:r w:rsidR="00CA4E83">
        <w:t xml:space="preserve">hese factors </w:t>
      </w:r>
      <w:r w:rsidR="00B12D2A">
        <w:t xml:space="preserve">have </w:t>
      </w:r>
      <w:r w:rsidR="00CA4E83">
        <w:t>help</w:t>
      </w:r>
      <w:r w:rsidR="00B12D2A">
        <w:t>ed</w:t>
      </w:r>
      <w:r w:rsidR="00CA4E83">
        <w:t xml:space="preserve"> to facilitate program implementation and promote consistency across service </w:t>
      </w:r>
      <w:r w:rsidR="00081772">
        <w:t>providers; however</w:t>
      </w:r>
      <w:r w:rsidR="00A50DAD">
        <w:t xml:space="preserve"> </w:t>
      </w:r>
      <w:r w:rsidR="001E4D6B">
        <w:t xml:space="preserve">important </w:t>
      </w:r>
      <w:r w:rsidR="00A50DAD">
        <w:t xml:space="preserve">discrepancies in service delivery have </w:t>
      </w:r>
      <w:r w:rsidR="00B12D2A">
        <w:t xml:space="preserve">still </w:t>
      </w:r>
      <w:r w:rsidR="004E2ABD">
        <w:t>been identified</w:t>
      </w:r>
      <w:r w:rsidR="00CA4E83">
        <w:t>.</w:t>
      </w:r>
      <w:r w:rsidR="00674CD7">
        <w:fldChar w:fldCharType="begin"/>
      </w:r>
      <w:r w:rsidR="00F41DC7">
        <w:instrText xml:space="preserve"> ADDIN EN.CITE &lt;EndNote&gt;&lt;Cite&gt;&lt;Author&gt;Gyani&lt;/Author&gt;&lt;Year&gt;2011&lt;/Year&gt;&lt;RecNum&gt;53&lt;/RecNum&gt;&lt;DisplayText&gt;&lt;style face="superscript"&gt;15, 53&lt;/style&gt;&lt;/DisplayText&gt;&lt;record&gt;&lt;rec-number&gt;53&lt;/rec-number&gt;&lt;foreign-keys&gt;&lt;key app="EN" db-id="xwraa5rp2dtaeqeve5avzvwzsrpt0wfpaxr9" timestamp="1466119668"&gt;53&lt;/key&gt;&lt;/foreign-keys&gt;&lt;ref-type name="Report"&gt;27&lt;/ref-type&gt;&lt;contributors&gt;&lt;authors&gt;&lt;author&gt;Gyani, A&lt;/author&gt;&lt;author&gt;Shafran, R&lt;/author&gt;&lt;author&gt;Layard, R&lt;/author&gt;&lt;author&gt;Clark, D M&lt;/author&gt;&lt;/authors&gt;&lt;/contributors&gt;&lt;titles&gt;&lt;title&gt;Enhancing Recovery Rates in IAPT Services: Lessons from analysis of the Year One data&lt;/title&gt;&lt;/titles&gt;&lt;dates&gt;&lt;year&gt;2011&lt;/year&gt;&lt;/dates&gt;&lt;pub-location&gt;London, UK&lt;/pub-location&gt;&lt;publisher&gt;Improving Access to Psychological Therapies (IAPT)&lt;/publisher&gt;&lt;urls&gt;&lt;/urls&gt;&lt;/record&gt;&lt;/Cite&gt;&lt;Cite&gt;&lt;Author&gt;IAPT&lt;/Author&gt;&lt;Year&gt;2012&lt;/Year&gt;&lt;RecNum&gt;37&lt;/RecNum&gt;&lt;record&gt;&lt;rec-number&gt;37&lt;/rec-number&gt;&lt;foreign-keys&gt;&lt;key app="EN" db-id="xwraa5rp2dtaeqeve5avzvwzsrpt0wfpaxr9" timestamp="1466119667"&gt;37&lt;/key&gt;&lt;/foreign-keys&gt;&lt;ref-type name="Report"&gt;27&lt;/ref-type&gt;&lt;contributors&gt;&lt;authors&gt;&lt;author&gt;IAPT,&lt;/author&gt;&lt;/authors&gt;&lt;/contributors&gt;&lt;titles&gt;&lt;title&gt;IAPT three-year report: The first million patients&lt;/title&gt;&lt;/titles&gt;&lt;dates&gt;&lt;year&gt;2012&lt;/year&gt;&lt;/dates&gt;&lt;pub-location&gt;London, UK&lt;/pub-location&gt;&lt;publisher&gt;Department of Health&lt;/publisher&gt;&lt;urls&gt;&lt;related-urls&gt;&lt;url&gt;http://www.iapt.nhs.uk/silo/files/iapt-3-year-report.pdf&lt;/url&gt;&lt;/related-urls&gt;&lt;/urls&gt;&lt;/record&gt;&lt;/Cite&gt;&lt;/EndNote&gt;</w:instrText>
      </w:r>
      <w:r w:rsidR="00674CD7">
        <w:fldChar w:fldCharType="separate"/>
      </w:r>
      <w:hyperlink w:anchor="_ENREF_15" w:tooltip="IAPT, 2012 #37" w:history="1">
        <w:r w:rsidR="005E540A" w:rsidRPr="00EB76E0">
          <w:rPr>
            <w:noProof/>
            <w:vertAlign w:val="superscript"/>
          </w:rPr>
          <w:t>15</w:t>
        </w:r>
      </w:hyperlink>
      <w:r w:rsidR="00EB76E0" w:rsidRPr="00EB76E0">
        <w:rPr>
          <w:noProof/>
          <w:vertAlign w:val="superscript"/>
        </w:rPr>
        <w:t xml:space="preserve">, </w:t>
      </w:r>
      <w:hyperlink w:anchor="_ENREF_53" w:tooltip="Gyani, 2011 #53" w:history="1">
        <w:r w:rsidR="005E540A" w:rsidRPr="00EB76E0">
          <w:rPr>
            <w:noProof/>
            <w:vertAlign w:val="superscript"/>
          </w:rPr>
          <w:t>53</w:t>
        </w:r>
      </w:hyperlink>
      <w:r w:rsidR="00674CD7">
        <w:fldChar w:fldCharType="end"/>
      </w:r>
      <w:r w:rsidR="001B76F7">
        <w:t xml:space="preserve"> Although IAPT</w:t>
      </w:r>
      <w:r w:rsidR="00B5284B">
        <w:t xml:space="preserve"> is designed</w:t>
      </w:r>
      <w:r w:rsidR="001B76F7">
        <w:t xml:space="preserve"> to improve access through</w:t>
      </w:r>
      <w:r w:rsidR="00C87C73" w:rsidRPr="00CC7757">
        <w:t xml:space="preserve"> self-referral, variation in the acceptance of self-referrals between sites and providers has been reported, with low acceptance of self-referrals </w:t>
      </w:r>
      <w:r w:rsidR="001B76F7">
        <w:t>contributing</w:t>
      </w:r>
      <w:r w:rsidR="00797DB4">
        <w:t xml:space="preserve"> to reduced equity of access</w:t>
      </w:r>
      <w:r w:rsidR="00C87C73" w:rsidRPr="00CC7757">
        <w:t xml:space="preserve"> between population groups (for example, non-white British populations)</w:t>
      </w:r>
      <w:r w:rsidR="00EF2891">
        <w:t>.</w:t>
      </w:r>
      <w:r w:rsidR="00B5284B">
        <w:fldChar w:fldCharType="begin"/>
      </w:r>
      <w:r w:rsidR="00F41DC7">
        <w:instrText xml:space="preserve"> ADDIN EN.CITE &lt;EndNote&gt;&lt;Cite&gt;&lt;Author&gt;IAPT&lt;/Author&gt;&lt;Year&gt;2008&lt;/Year&gt;&lt;RecNum&gt;54&lt;/RecNum&gt;&lt;DisplayText&gt;&lt;style face="superscript"&gt;53, 54&lt;/style&gt;&lt;/DisplayText&gt;&lt;record&gt;&lt;rec-number&gt;54&lt;/rec-number&gt;&lt;foreign-keys&gt;&lt;key app="EN" db-id="xwraa5rp2dtaeqeve5avzvwzsrpt0wfpaxr9" timestamp="1466119668"&gt;54&lt;/key&gt;&lt;/foreign-keys&gt;&lt;ref-type name="Report"&gt;27&lt;/ref-type&gt;&lt;contributors&gt;&lt;authors&gt;&lt;author&gt;IAPT,&lt;/author&gt;&lt;/authors&gt;&lt;/contributors&gt;&lt;titles&gt;&lt;title&gt;Commissioning IAPT for the whole community: Improving Access to Psychological Therapies &lt;/title&gt;&lt;/titles&gt;&lt;dates&gt;&lt;year&gt;2008&lt;/year&gt;&lt;/dates&gt;&lt;pub-location&gt;London, UK&lt;/pub-location&gt;&lt;publisher&gt;Department of Health&lt;/publisher&gt;&lt;urls&gt;&lt;related-urls&gt;&lt;url&gt;http://www.iapt.nhs.uk/silo/files/commissioning-iapt-for-the-whole-community.pdf&lt;/url&gt;&lt;/related-urls&gt;&lt;/urls&gt;&lt;access-date&gt;30 April 2016&lt;/access-date&gt;&lt;/record&gt;&lt;/Cite&gt;&lt;Cite&gt;&lt;Author&gt;Gyani&lt;/Author&gt;&lt;Year&gt;2011&lt;/Year&gt;&lt;RecNum&gt;53&lt;/RecNum&gt;&lt;record&gt;&lt;rec-number&gt;53&lt;/rec-number&gt;&lt;foreign-keys&gt;&lt;key app="EN" db-id="xwraa5rp2dtaeqeve5avzvwzsrpt0wfpaxr9" timestamp="1466119668"&gt;53&lt;/key&gt;&lt;/foreign-keys&gt;&lt;ref-type name="Report"&gt;27&lt;/ref-type&gt;&lt;contributors&gt;&lt;authors&gt;&lt;author&gt;Gyani, A&lt;/author&gt;&lt;author&gt;Shafran, R&lt;/author&gt;&lt;author&gt;Layard, R&lt;/author&gt;&lt;author&gt;Clark, D M&lt;/author&gt;&lt;/authors&gt;&lt;/contributors&gt;&lt;titles&gt;&lt;title&gt;Enhancing Recovery Rates in IAPT Services: Lessons from analysis of the Year One data&lt;/title&gt;&lt;/titles&gt;&lt;dates&gt;&lt;year&gt;2011&lt;/year&gt;&lt;/dates&gt;&lt;pub-location&gt;London, UK&lt;/pub-location&gt;&lt;publisher&gt;Improving Access to Psychological Therapies (IAPT)&lt;/publisher&gt;&lt;urls&gt;&lt;/urls&gt;&lt;/record&gt;&lt;/Cite&gt;&lt;/EndNote&gt;</w:instrText>
      </w:r>
      <w:r w:rsidR="00B5284B">
        <w:fldChar w:fldCharType="separate"/>
      </w:r>
      <w:hyperlink w:anchor="_ENREF_53" w:tooltip="Gyani, 2011 #53" w:history="1">
        <w:r w:rsidR="005E540A" w:rsidRPr="00EB76E0">
          <w:rPr>
            <w:noProof/>
            <w:vertAlign w:val="superscript"/>
          </w:rPr>
          <w:t>53</w:t>
        </w:r>
      </w:hyperlink>
      <w:r w:rsidR="00EB76E0" w:rsidRPr="00EB76E0">
        <w:rPr>
          <w:noProof/>
          <w:vertAlign w:val="superscript"/>
        </w:rPr>
        <w:t xml:space="preserve">, </w:t>
      </w:r>
      <w:hyperlink w:anchor="_ENREF_54" w:tooltip="IAPT, 2008 #54" w:history="1">
        <w:r w:rsidR="005E540A" w:rsidRPr="00EB76E0">
          <w:rPr>
            <w:noProof/>
            <w:vertAlign w:val="superscript"/>
          </w:rPr>
          <w:t>54</w:t>
        </w:r>
      </w:hyperlink>
      <w:r w:rsidR="00B5284B">
        <w:fldChar w:fldCharType="end"/>
      </w:r>
      <w:r w:rsidR="00EF2891">
        <w:t xml:space="preserve"> </w:t>
      </w:r>
      <w:r w:rsidR="00C87C73" w:rsidRPr="00CC7757">
        <w:t xml:space="preserve"> Access by older people has also been f</w:t>
      </w:r>
      <w:r>
        <w:t>ound to be lower than targeted and as such</w:t>
      </w:r>
      <w:r w:rsidR="00557386">
        <w:t>,</w:t>
      </w:r>
      <w:r>
        <w:t xml:space="preserve"> has resulted in</w:t>
      </w:r>
      <w:r w:rsidR="00C87C73" w:rsidRPr="00CC7757">
        <w:t xml:space="preserve"> specific training being provided to PWPs </w:t>
      </w:r>
      <w:r w:rsidR="00797DB4">
        <w:t>to enhance</w:t>
      </w:r>
      <w:r w:rsidR="00C87C73" w:rsidRPr="00CC7757">
        <w:t xml:space="preserve"> delivery of care to this population group.</w:t>
      </w:r>
      <w:hyperlink w:anchor="_ENREF_54" w:tooltip="IAPT, 2008 #54" w:history="1">
        <w:r w:rsidR="005E540A">
          <w:fldChar w:fldCharType="begin"/>
        </w:r>
        <w:r w:rsidR="005E540A">
          <w:instrText xml:space="preserve"> ADDIN EN.CITE &lt;EndNote&gt;&lt;Cite&gt;&lt;Author&gt;IAPT&lt;/Author&gt;&lt;Year&gt;2008&lt;/Year&gt;&lt;RecNum&gt;54&lt;/RecNum&gt;&lt;DisplayText&gt;&lt;style face="superscript"&gt;54&lt;/style&gt;&lt;/DisplayText&gt;&lt;record&gt;&lt;rec-number&gt;54&lt;/rec-number&gt;&lt;foreign-keys&gt;&lt;key app="EN" db-id="xwraa5rp2dtaeqeve5avzvwzsrpt0wfpaxr9" timestamp="1466119668"&gt;54&lt;/key&gt;&lt;/foreign-keys&gt;&lt;ref-type name="Report"&gt;27&lt;/ref-type&gt;&lt;contributors&gt;&lt;authors&gt;&lt;author&gt;IAPT,&lt;/author&gt;&lt;/authors&gt;&lt;/contributors&gt;&lt;titles&gt;&lt;title&gt;Commissioning IAPT for the whole community: Improving Access to Psychological Therapies &lt;/title&gt;&lt;/titles&gt;&lt;dates&gt;&lt;year&gt;2008&lt;/year&gt;&lt;/dates&gt;&lt;pub-location&gt;London, UK&lt;/pub-location&gt;&lt;publisher&gt;Department of Health&lt;/publisher&gt;&lt;urls&gt;&lt;related-urls&gt;&lt;url&gt;http://www.iapt.nhs.uk/silo/files/commissioning-iapt-for-the-whole-community.pdf&lt;/url&gt;&lt;/related-urls&gt;&lt;/urls&gt;&lt;access-date&gt;30 April 2016&lt;/access-date&gt;&lt;/record&gt;&lt;/Cite&gt;&lt;/EndNote&gt;</w:instrText>
        </w:r>
        <w:r w:rsidR="005E540A">
          <w:fldChar w:fldCharType="separate"/>
        </w:r>
        <w:r w:rsidR="005E540A" w:rsidRPr="00EB76E0">
          <w:rPr>
            <w:noProof/>
            <w:vertAlign w:val="superscript"/>
          </w:rPr>
          <w:t>54</w:t>
        </w:r>
        <w:r w:rsidR="005E540A">
          <w:fldChar w:fldCharType="end"/>
        </w:r>
      </w:hyperlink>
    </w:p>
    <w:p w14:paraId="42964278" w14:textId="77777777" w:rsidR="00C87C73" w:rsidRPr="00CC7757" w:rsidRDefault="00C87C73" w:rsidP="00C87C73">
      <w:pPr>
        <w:spacing w:after="0" w:line="240" w:lineRule="auto"/>
      </w:pPr>
    </w:p>
    <w:p w14:paraId="1980E05F" w14:textId="77777777" w:rsidR="00674CD7" w:rsidRDefault="004E2ABD" w:rsidP="00797DB4">
      <w:pPr>
        <w:spacing w:after="240"/>
      </w:pPr>
      <w:r>
        <w:t>Other important i</w:t>
      </w:r>
      <w:r w:rsidR="00C87C73" w:rsidRPr="00CC7757">
        <w:t>ssues and challenges identified for the program include the development of long wait times for entry with the ave</w:t>
      </w:r>
      <w:r w:rsidR="006A55C2">
        <w:t>rage wait for service in February 2016 being 24.7</w:t>
      </w:r>
      <w:r w:rsidR="00C87C73" w:rsidRPr="00CC7757">
        <w:t xml:space="preserve"> days.</w:t>
      </w:r>
      <w:hyperlink w:anchor="_ENREF_40" w:tooltip="IAPT, 2016 #41" w:history="1">
        <w:r w:rsidR="005E540A">
          <w:fldChar w:fldCharType="begin"/>
        </w:r>
        <w:r w:rsidR="005E540A">
          <w:instrText xml:space="preserve"> ADDIN EN.CITE &lt;EndNote&gt;&lt;Cite&gt;&lt;Author&gt;IAPT&lt;/Author&gt;&lt;Year&gt;2016&lt;/Year&gt;&lt;RecNum&gt;41&lt;/RecNum&gt;&lt;DisplayText&gt;&lt;style face="superscript"&gt;40&lt;/style&gt;&lt;/DisplayText&gt;&lt;record&gt;&lt;rec-number&gt;41&lt;/rec-number&gt;&lt;foreign-keys&gt;&lt;key app="EN" db-id="xwraa5rp2dtaeqeve5avzvwzsrpt0wfpaxr9" timestamp="1466119667"&gt;41&lt;/key&gt;&lt;/foreign-keys&gt;&lt;ref-type name="Dataset"&gt;59&lt;/ref-type&gt;&lt;contributors&gt;&lt;authors&gt;&lt;author&gt;IAPT,&lt;/author&gt;&lt;/authors&gt;&lt;/contributors&gt;&lt;titles&gt;&lt;title&gt;IAPT Monthly Activity Data File - February 2016&lt;/title&gt;&lt;/titles&gt;&lt;dates&gt;&lt;year&gt;2016&lt;/year&gt;&lt;/dates&gt;&lt;urls&gt;&lt;related-urls&gt;&lt;url&gt;http://www.hscic.gov.uk/catalogue/PUB20749&lt;/url&gt;&lt;/related-urls&gt;&lt;/urls&gt;&lt;custom3&gt;Data file&lt;/custom3&gt;&lt;access-date&gt;6 June 2016&lt;/access-date&gt;&lt;/record&gt;&lt;/Cite&gt;&lt;/EndNote&gt;</w:instrText>
        </w:r>
        <w:r w:rsidR="005E540A">
          <w:fldChar w:fldCharType="separate"/>
        </w:r>
        <w:r w:rsidR="005E540A" w:rsidRPr="00780BD5">
          <w:rPr>
            <w:noProof/>
            <w:vertAlign w:val="superscript"/>
          </w:rPr>
          <w:t>40</w:t>
        </w:r>
        <w:r w:rsidR="005E540A">
          <w:fldChar w:fldCharType="end"/>
        </w:r>
      </w:hyperlink>
      <w:r w:rsidR="00826BA5">
        <w:t xml:space="preserve"> </w:t>
      </w:r>
      <w:r w:rsidR="00C87C73" w:rsidRPr="00CC7757">
        <w:t>Dissatisfaction with long waits prior to commencement has been shown to be a significant factor in subsequent non-engagement and drop</w:t>
      </w:r>
      <w:r w:rsidR="00856853">
        <w:t>-</w:t>
      </w:r>
      <w:r w:rsidR="00C87C73" w:rsidRPr="00CC7757">
        <w:t>out.</w:t>
      </w:r>
      <w:hyperlink w:anchor="_ENREF_55" w:tooltip="Hann, 2015 #55" w:history="1">
        <w:r w:rsidR="005E540A">
          <w:fldChar w:fldCharType="begin"/>
        </w:r>
        <w:r w:rsidR="005E540A">
          <w:instrText xml:space="preserve"> ADDIN EN.CITE &lt;EndNote&gt;&lt;Cite&gt;&lt;Author&gt;Hann&lt;/Author&gt;&lt;Year&gt;2015&lt;/Year&gt;&lt;RecNum&gt;55&lt;/RecNum&gt;&lt;DisplayText&gt;&lt;style face="superscript"&gt;55&lt;/style&gt;&lt;/DisplayText&gt;&lt;record&gt;&lt;rec-number&gt;55&lt;/rec-number&gt;&lt;foreign-keys&gt;&lt;key app="EN" db-id="xwraa5rp2dtaeqeve5avzvwzsrpt0wfpaxr9" timestamp="1466119668"&gt;55&lt;/key&gt;&lt;/foreign-keys&gt;&lt;ref-type name="Report"&gt;27&lt;/ref-type&gt;&lt;contributors&gt;&lt;authors&gt;&lt;author&gt;Hann, A&lt;/author&gt;&lt;author&gt;Hemming, L&lt;/author&gt;&lt;author&gt;Billsborough, J&lt;/author&gt;&lt;author&gt;Couperthwaite, L&lt;/author&gt;&lt;author&gt;Hewis, E&lt;/author&gt;&lt;author&gt;Pinfold, V&lt;/author&gt;&lt;author&gt;Hamilton, S&lt;/author&gt;&lt;/authors&gt;&lt;/contributors&gt;&lt;titles&gt;&lt;title&gt;A Service User Evaluation of the IAPT for SMI Demonstration Sites&lt;/title&gt;&lt;/titles&gt;&lt;dates&gt;&lt;year&gt;2015&lt;/year&gt;&lt;/dates&gt;&lt;urls&gt;&lt;related-urls&gt;&lt;url&gt;http://mcpin.org/wp-content/uploads/Full-report-from-service-user-evaluation-of-IAPT-for-SMI.pdf&lt;/url&gt;&lt;/related-urls&gt;&lt;/urls&gt;&lt;access-date&gt;30 April 2016&lt;/access-date&gt;&lt;/record&gt;&lt;/Cite&gt;&lt;/EndNote&gt;</w:instrText>
        </w:r>
        <w:r w:rsidR="005E540A">
          <w:fldChar w:fldCharType="separate"/>
        </w:r>
        <w:r w:rsidR="005E540A" w:rsidRPr="00EB76E0">
          <w:rPr>
            <w:noProof/>
            <w:vertAlign w:val="superscript"/>
          </w:rPr>
          <w:t>55</w:t>
        </w:r>
        <w:r w:rsidR="005E540A">
          <w:fldChar w:fldCharType="end"/>
        </w:r>
      </w:hyperlink>
      <w:r w:rsidR="00826BA5">
        <w:t xml:space="preserve"> </w:t>
      </w:r>
      <w:r w:rsidR="00C87C73" w:rsidRPr="00CC7757">
        <w:t>Workforce issues have also</w:t>
      </w:r>
      <w:r w:rsidR="00157DCD">
        <w:t xml:space="preserve"> emerged over time, in particular</w:t>
      </w:r>
      <w:r w:rsidR="00C87C73" w:rsidRPr="00CC7757">
        <w:t xml:space="preserve"> high rates of staff transitioning from PWP to higher level positions reducing service delivery capacity</w:t>
      </w:r>
      <w:r w:rsidR="00CA5DF9" w:rsidRPr="00CC7757">
        <w:t>.</w:t>
      </w:r>
      <w:r w:rsidR="00B90295">
        <w:fldChar w:fldCharType="begin"/>
      </w:r>
      <w:r w:rsidR="00F41DC7">
        <w:instrText xml:space="preserve"> ADDIN EN.CITE &lt;EndNote&gt;&lt;Cite&gt;&lt;Author&gt;IAPT Programme&lt;/Author&gt;&lt;Year&gt;n.d.&lt;/Year&gt;&lt;RecNum&gt;56&lt;/RecNum&gt;&lt;DisplayText&gt;&lt;style face="superscript"&gt;15, 56&lt;/style&gt;&lt;/DisplayText&gt;&lt;record&gt;&lt;rec-number&gt;56&lt;/rec-number&gt;&lt;foreign-keys&gt;&lt;key app="EN" db-id="xwraa5rp2dtaeqeve5avzvwzsrpt0wfpaxr9" timestamp="1466119668"&gt;56&lt;/key&gt;&lt;/foreign-keys&gt;&lt;ref-type name="Web Page"&gt;12&lt;/ref-type&gt;&lt;contributors&gt;&lt;authors&gt;&lt;author&gt;IAPT Programme,&lt;/author&gt;&lt;/authors&gt;&lt;/contributors&gt;&lt;titles&gt;&lt;title&gt;Progression of Psychological Wellbeing Practitioners to High Intensity Trainee Posts&lt;/title&gt;&lt;/titles&gt;&lt;number&gt;26 April 2016&lt;/number&gt;&lt;dates&gt;&lt;year&gt;n.d.&lt;/year&gt;&lt;/dates&gt;&lt;publisher&gt;IAPT&lt;/publisher&gt;&lt;urls&gt;&lt;related-urls&gt;&lt;url&gt;http://www.iapt.nhs.uk/workforce/low-intensity/progression-of-psychological-wellbeing-practitioners-to-high-intensitytrainee-posts/&lt;/url&gt;&lt;/related-urls&gt;&lt;/urls&gt;&lt;/record&gt;&lt;/Cite&gt;&lt;Cite&gt;&lt;Author&gt;IAPT&lt;/Author&gt;&lt;Year&gt;2012&lt;/Year&gt;&lt;RecNum&gt;37&lt;/RecNum&gt;&lt;record&gt;&lt;rec-number&gt;37&lt;/rec-number&gt;&lt;foreign-keys&gt;&lt;key app="EN" db-id="xwraa5rp2dtaeqeve5avzvwzsrpt0wfpaxr9" timestamp="1466119667"&gt;37&lt;/key&gt;&lt;/foreign-keys&gt;&lt;ref-type name="Report"&gt;27&lt;/ref-type&gt;&lt;contributors&gt;&lt;authors&gt;&lt;author&gt;IAPT,&lt;/author&gt;&lt;/authors&gt;&lt;/contributors&gt;&lt;titles&gt;&lt;title&gt;IAPT three-year report: The first million patients&lt;/title&gt;&lt;/titles&gt;&lt;dates&gt;&lt;year&gt;2012&lt;/year&gt;&lt;/dates&gt;&lt;pub-location&gt;London, UK&lt;/pub-location&gt;&lt;publisher&gt;Department of Health&lt;/publisher&gt;&lt;urls&gt;&lt;related-urls&gt;&lt;url&gt;http://www.iapt.nhs.uk/silo/files/iapt-3-year-report.pdf&lt;/url&gt;&lt;/related-urls&gt;&lt;/urls&gt;&lt;/record&gt;&lt;/Cite&gt;&lt;/EndNote&gt;</w:instrText>
      </w:r>
      <w:r w:rsidR="00B90295">
        <w:fldChar w:fldCharType="separate"/>
      </w:r>
      <w:hyperlink w:anchor="_ENREF_15" w:tooltip="IAPT, 2012 #37" w:history="1">
        <w:r w:rsidR="005E540A" w:rsidRPr="00EB76E0">
          <w:rPr>
            <w:noProof/>
            <w:vertAlign w:val="superscript"/>
          </w:rPr>
          <w:t>15</w:t>
        </w:r>
      </w:hyperlink>
      <w:r w:rsidR="00EB76E0" w:rsidRPr="00EB76E0">
        <w:rPr>
          <w:noProof/>
          <w:vertAlign w:val="superscript"/>
        </w:rPr>
        <w:t xml:space="preserve">, </w:t>
      </w:r>
      <w:hyperlink w:anchor="_ENREF_56" w:tooltip="IAPT Programme, n.d. #56" w:history="1">
        <w:r w:rsidR="005E540A" w:rsidRPr="00EB76E0">
          <w:rPr>
            <w:noProof/>
            <w:vertAlign w:val="superscript"/>
          </w:rPr>
          <w:t>56</w:t>
        </w:r>
      </w:hyperlink>
      <w:r w:rsidR="00B90295">
        <w:fldChar w:fldCharType="end"/>
      </w:r>
      <w:r w:rsidR="00C87C73" w:rsidRPr="00CC7757">
        <w:t xml:space="preserve"> </w:t>
      </w:r>
      <w:r w:rsidR="00157DCD">
        <w:t xml:space="preserve">In 2014, there were </w:t>
      </w:r>
      <w:r w:rsidR="00157DCD" w:rsidRPr="007D06D8">
        <w:t xml:space="preserve">232 </w:t>
      </w:r>
      <w:r w:rsidR="00157DCD">
        <w:t xml:space="preserve">FTE PWP vacancies identified across the UK out of </w:t>
      </w:r>
      <w:r w:rsidR="00157DCD" w:rsidRPr="007D06D8">
        <w:t>4167.4</w:t>
      </w:r>
      <w:r w:rsidR="00157DCD">
        <w:t xml:space="preserve"> FTE funded positions.</w:t>
      </w:r>
      <w:hyperlink w:anchor="_ENREF_38" w:tooltip="Dance, 2015 #39" w:history="1">
        <w:r w:rsidR="005E540A">
          <w:fldChar w:fldCharType="begin"/>
        </w:r>
        <w:r w:rsidR="005E540A">
          <w:instrText xml:space="preserve"> ADDIN EN.CITE &lt;EndNote&gt;&lt;Cite&gt;&lt;Author&gt;Dance&lt;/Author&gt;&lt;Year&gt;2015&lt;/Year&gt;&lt;RecNum&gt;39&lt;/RecNum&gt;&lt;DisplayText&gt;&lt;style face="superscript"&gt;38&lt;/style&gt;&lt;/DisplayText&gt;&lt;record&gt;&lt;rec-number&gt;39&lt;/rec-number&gt;&lt;foreign-keys&gt;&lt;key app="EN" db-id="xwraa5rp2dtaeqeve5avzvwzsrpt0wfpaxr9" timestamp="1466119667"&gt;39&lt;/key&gt;&lt;/foreign-keys&gt;&lt;ref-type name="Report"&gt;27&lt;/ref-type&gt;&lt;contributors&gt;&lt;authors&gt;&lt;author&gt;Dance, M&lt;/author&gt;&lt;/authors&gt;&lt;/contributors&gt;&lt;titles&gt;&lt;title&gt;2014 Adult IAPT Workforce Census Report&lt;/title&gt;&lt;/titles&gt;&lt;dates&gt;&lt;year&gt;2015&lt;/year&gt;&lt;/dates&gt;&lt;pub-location&gt;London, UK&lt;/pub-location&gt;&lt;publisher&gt;IAPT&lt;/publisher&gt;&lt;urls&gt;&lt;related-urls&gt;&lt;url&gt;http://www.iapt.nhs.uk/silo/files/2014-adult-iapt-workforce-census-report.pdf&lt;/url&gt;&lt;/related-urls&gt;&lt;/urls&gt;&lt;/record&gt;&lt;/Cite&gt;&lt;/EndNote&gt;</w:instrText>
        </w:r>
        <w:r w:rsidR="005E540A">
          <w:fldChar w:fldCharType="separate"/>
        </w:r>
        <w:r w:rsidR="005E540A" w:rsidRPr="00780BD5">
          <w:rPr>
            <w:noProof/>
            <w:vertAlign w:val="superscript"/>
          </w:rPr>
          <w:t>38</w:t>
        </w:r>
        <w:r w:rsidR="005E540A">
          <w:fldChar w:fldCharType="end"/>
        </w:r>
      </w:hyperlink>
      <w:r w:rsidR="006B20B4">
        <w:t xml:space="preserve"> </w:t>
      </w:r>
      <w:r w:rsidR="00157DCD">
        <w:t xml:space="preserve"> </w:t>
      </w:r>
      <w:r w:rsidR="00C87C73" w:rsidRPr="00CC7757">
        <w:t>High levels of vacancies among PWP positions are considered a significant threat to the program, both in terms of the sustainability of the workforce and the resource demand of training new staff.</w:t>
      </w:r>
      <w:hyperlink w:anchor="_ENREF_38" w:tooltip="Dance, 2015 #39" w:history="1">
        <w:r w:rsidR="005E540A">
          <w:fldChar w:fldCharType="begin"/>
        </w:r>
        <w:r w:rsidR="005E540A">
          <w:instrText xml:space="preserve"> ADDIN EN.CITE &lt;EndNote&gt;&lt;Cite&gt;&lt;Author&gt;Dance&lt;/Author&gt;&lt;Year&gt;2015&lt;/Year&gt;&lt;RecNum&gt;39&lt;/RecNum&gt;&lt;DisplayText&gt;&lt;style face="superscript"&gt;38&lt;/style&gt;&lt;/DisplayText&gt;&lt;record&gt;&lt;rec-number&gt;39&lt;/rec-number&gt;&lt;foreign-keys&gt;&lt;key app="EN" db-id="xwraa5rp2dtaeqeve5avzvwzsrpt0wfpaxr9" timestamp="1466119667"&gt;39&lt;/key&gt;&lt;/foreign-keys&gt;&lt;ref-type name="Report"&gt;27&lt;/ref-type&gt;&lt;contributors&gt;&lt;authors&gt;&lt;author&gt;Dance, M&lt;/author&gt;&lt;/authors&gt;&lt;/contributors&gt;&lt;titles&gt;&lt;title&gt;2014 Adult IAPT Workforce Census Report&lt;/title&gt;&lt;/titles&gt;&lt;dates&gt;&lt;year&gt;2015&lt;/year&gt;&lt;/dates&gt;&lt;pub-location&gt;London, UK&lt;/pub-location&gt;&lt;publisher&gt;IAPT&lt;/publisher&gt;&lt;urls&gt;&lt;related-urls&gt;&lt;url&gt;http://www.iapt.nhs.uk/silo/files/2014-adult-iapt-workforce-census-report.pdf&lt;/url&gt;&lt;/related-urls&gt;&lt;/urls&gt;&lt;/record&gt;&lt;/Cite&gt;&lt;/EndNote&gt;</w:instrText>
        </w:r>
        <w:r w:rsidR="005E540A">
          <w:fldChar w:fldCharType="separate"/>
        </w:r>
        <w:r w:rsidR="005E540A" w:rsidRPr="00780BD5">
          <w:rPr>
            <w:noProof/>
            <w:vertAlign w:val="superscript"/>
          </w:rPr>
          <w:t>38</w:t>
        </w:r>
        <w:r w:rsidR="005E540A">
          <w:fldChar w:fldCharType="end"/>
        </w:r>
      </w:hyperlink>
      <w:r w:rsidR="00826BA5">
        <w:t xml:space="preserve"> </w:t>
      </w:r>
      <w:r w:rsidR="00157DCD">
        <w:t>The program has stipulated that the majority of people recruited as PWP trainees should be individuals with the intention of practicing as a PWP long-term</w:t>
      </w:r>
      <w:r w:rsidR="00157DCD" w:rsidRPr="00E76185">
        <w:t xml:space="preserve"> </w:t>
      </w:r>
      <w:r w:rsidR="00157DCD">
        <w:t>and that senior PWP positions such as supervisory roles, are available to those looking to advance while also remaining within the profession.</w:t>
      </w:r>
      <w:r w:rsidR="00157DCD">
        <w:fldChar w:fldCharType="begin"/>
      </w:r>
      <w:r w:rsidR="00F41DC7">
        <w:instrText xml:space="preserve"> ADDIN EN.CITE &lt;EndNote&gt;&lt;Cite&gt;&lt;Author&gt;National IAPT Programme&lt;/Author&gt;&lt;Year&gt;n.d.&lt;/Year&gt;&lt;RecNum&gt;57&lt;/RecNum&gt;&lt;DisplayText&gt;&lt;style face="superscript"&gt;56, 57&lt;/style&gt;&lt;/DisplayText&gt;&lt;record&gt;&lt;rec-number&gt;57&lt;/rec-number&gt;&lt;foreign-keys&gt;&lt;key app="EN" db-id="xwraa5rp2dtaeqeve5avzvwzsrpt0wfpaxr9" timestamp="1466119669"&gt;57&lt;/key&gt;&lt;/foreign-keys&gt;&lt;ref-type name="Report"&gt;27&lt;/ref-type&gt;&lt;contributors&gt;&lt;authors&gt;&lt;author&gt;National IAPT Programme,&lt;/author&gt;&lt;/authors&gt;&lt;/contributors&gt;&lt;titles&gt;&lt;title&gt;Psychological Wellbeing Practitioner Best Practice Guide&lt;/title&gt;&lt;/titles&gt;&lt;dates&gt;&lt;year&gt;n.d.&lt;/year&gt;&lt;/dates&gt;&lt;pub-location&gt;London, UK&lt;/pub-location&gt;&lt;publisher&gt;IAPT&lt;/publisher&gt;&lt;urls&gt;&lt;related-urls&gt;&lt;url&gt;http://www.iapt.nhs.uk/silo/files/psychological-wellbeing-practitioners--best-practice-guide.pdf&lt;/url&gt;&lt;/related-urls&gt;&lt;/urls&gt;&lt;/record&gt;&lt;/Cite&gt;&lt;Cite&gt;&lt;Author&gt;IAPT Programme&lt;/Author&gt;&lt;Year&gt;n.d.&lt;/Year&gt;&lt;RecNum&gt;56&lt;/RecNum&gt;&lt;record&gt;&lt;rec-number&gt;56&lt;/rec-number&gt;&lt;foreign-keys&gt;&lt;key app="EN" db-id="xwraa5rp2dtaeqeve5avzvwzsrpt0wfpaxr9" timestamp="1466119668"&gt;56&lt;/key&gt;&lt;/foreign-keys&gt;&lt;ref-type name="Web Page"&gt;12&lt;/ref-type&gt;&lt;contributors&gt;&lt;authors&gt;&lt;author&gt;IAPT Programme,&lt;/author&gt;&lt;/authors&gt;&lt;/contributors&gt;&lt;titles&gt;&lt;title&gt;Progression of Psychological Wellbeing Practitioners to High Intensity Trainee Posts&lt;/title&gt;&lt;/titles&gt;&lt;number&gt;26 April 2016&lt;/number&gt;&lt;dates&gt;&lt;year&gt;n.d.&lt;/year&gt;&lt;/dates&gt;&lt;publisher&gt;IAPT&lt;/publisher&gt;&lt;urls&gt;&lt;related-urls&gt;&lt;url&gt;http://www.iapt.nhs.uk/workforce/low-intensity/progression-of-psychological-wellbeing-practitioners-to-high-intensitytrainee-posts/&lt;/url&gt;&lt;/related-urls&gt;&lt;/urls&gt;&lt;/record&gt;&lt;/Cite&gt;&lt;/EndNote&gt;</w:instrText>
      </w:r>
      <w:r w:rsidR="00157DCD">
        <w:fldChar w:fldCharType="separate"/>
      </w:r>
      <w:hyperlink w:anchor="_ENREF_56" w:tooltip="IAPT Programme, n.d. #56" w:history="1">
        <w:r w:rsidR="005E540A" w:rsidRPr="00EB76E0">
          <w:rPr>
            <w:noProof/>
            <w:vertAlign w:val="superscript"/>
          </w:rPr>
          <w:t>56</w:t>
        </w:r>
      </w:hyperlink>
      <w:r w:rsidR="00EB76E0" w:rsidRPr="00EB76E0">
        <w:rPr>
          <w:noProof/>
          <w:vertAlign w:val="superscript"/>
        </w:rPr>
        <w:t xml:space="preserve">, </w:t>
      </w:r>
      <w:hyperlink w:anchor="_ENREF_57" w:tooltip="National IAPT Programme, n.d. #57" w:history="1">
        <w:r w:rsidR="005E540A" w:rsidRPr="00EB76E0">
          <w:rPr>
            <w:noProof/>
            <w:vertAlign w:val="superscript"/>
          </w:rPr>
          <w:t>57</w:t>
        </w:r>
      </w:hyperlink>
      <w:r w:rsidR="00157DCD">
        <w:fldChar w:fldCharType="end"/>
      </w:r>
      <w:r w:rsidR="00157DCD">
        <w:t xml:space="preserve"> IAPT literature also indicates that two years of work experience as a PWP is typically considered the minimum requirement for entering the high intensity training from the PWP pathway, which could serve as another mechanism for retaining PWPs, even if only temporarily.</w:t>
      </w:r>
      <w:hyperlink w:anchor="_ENREF_57" w:tooltip="National IAPT Programme, n.d. #57" w:history="1">
        <w:r w:rsidR="005E540A">
          <w:fldChar w:fldCharType="begin"/>
        </w:r>
        <w:r w:rsidR="005E540A">
          <w:instrText xml:space="preserve"> ADDIN EN.CITE &lt;EndNote&gt;&lt;Cite&gt;&lt;Author&gt;National IAPT Programme&lt;/Author&gt;&lt;Year&gt;n.d.&lt;/Year&gt;&lt;RecNum&gt;57&lt;/RecNum&gt;&lt;DisplayText&gt;&lt;style face="superscript"&gt;57&lt;/style&gt;&lt;/DisplayText&gt;&lt;record&gt;&lt;rec-number&gt;57&lt;/rec-number&gt;&lt;foreign-keys&gt;&lt;key app="EN" db-id="xwraa5rp2dtaeqeve5avzvwzsrpt0wfpaxr9" timestamp="1466119669"&gt;57&lt;/key&gt;&lt;/foreign-keys&gt;&lt;ref-type name="Report"&gt;27&lt;/ref-type&gt;&lt;contributors&gt;&lt;authors&gt;&lt;author&gt;National IAPT Programme,&lt;/author&gt;&lt;/authors&gt;&lt;/contributors&gt;&lt;titles&gt;&lt;title&gt;Psychological Wellbeing Practitioner Best Practice Guide&lt;/title&gt;&lt;/titles&gt;&lt;dates&gt;&lt;year&gt;n.d.&lt;/year&gt;&lt;/dates&gt;&lt;pub-location&gt;London, UK&lt;/pub-location&gt;&lt;publisher&gt;IAPT&lt;/publisher&gt;&lt;urls&gt;&lt;related-urls&gt;&lt;url&gt;http://www.iapt.nhs.uk/silo/files/psychological-wellbeing-practitioners--best-practice-guide.pdf&lt;/url&gt;&lt;/related-urls&gt;&lt;/urls&gt;&lt;/record&gt;&lt;/Cite&gt;&lt;/EndNote&gt;</w:instrText>
        </w:r>
        <w:r w:rsidR="005E540A">
          <w:fldChar w:fldCharType="separate"/>
        </w:r>
        <w:r w:rsidR="005E540A" w:rsidRPr="00EB76E0">
          <w:rPr>
            <w:noProof/>
            <w:vertAlign w:val="superscript"/>
          </w:rPr>
          <w:t>57</w:t>
        </w:r>
        <w:r w:rsidR="005E540A">
          <w:fldChar w:fldCharType="end"/>
        </w:r>
      </w:hyperlink>
    </w:p>
    <w:p w14:paraId="002C49C6" w14:textId="77777777" w:rsidR="00127F42" w:rsidRDefault="00127F42" w:rsidP="00797DB4">
      <w:pPr>
        <w:spacing w:after="240"/>
      </w:pPr>
      <w:r>
        <w:t>The commitment of the British government and the NHS to the continuation of the IAPT program has been pivotal in establishing the program, developing and regularly updating therapist training courses and funding therapist positions.</w:t>
      </w:r>
      <w:r>
        <w:fldChar w:fldCharType="begin"/>
      </w:r>
      <w:r w:rsidR="00F41DC7">
        <w:instrText xml:space="preserve"> ADDIN EN.CITE &lt;EndNote&gt;&lt;Cite&gt;&lt;Author&gt;NICE&lt;/Author&gt;&lt;Year&gt;2011&lt;/Year&gt;&lt;RecNum&gt;43&lt;/RecNum&gt;&lt;DisplayText&gt;&lt;style face="superscript"&gt;42, 54&lt;/style&gt;&lt;/DisplayText&gt;&lt;record&gt;&lt;rec-number&gt;43&lt;/rec-number&gt;&lt;foreign-keys&gt;&lt;key app="EN" db-id="xwraa5rp2dtaeqeve5avzvwzsrpt0wfpaxr9" timestamp="1466119667"&gt;43&lt;/key&gt;&lt;/foreign-keys&gt;&lt;ref-type name="Report"&gt;27&lt;/ref-type&gt;&lt;contributors&gt;&lt;authors&gt;&lt;author&gt;NICE,&lt;/author&gt;&lt;/authors&gt;&lt;/contributors&gt;&lt;titles&gt;&lt;title&gt;Commissioning stepped care for people with common mental health disorders&lt;/title&gt;&lt;/titles&gt;&lt;dates&gt;&lt;year&gt;2011&lt;/year&gt;&lt;/dates&gt;&lt;pub-location&gt;London, UK&lt;/pub-location&gt;&lt;publisher&gt;NICE&lt;/publisher&gt;&lt;urls&gt;&lt;related-urls&gt;&lt;url&gt;https://www.uea.ac.uk/documents/246046/11919343/commissioning-stepped-care-for-people-with-mental-health-disorders.pdf/af2920fc-90da-4c2f-bf13-99d691fd1737&lt;/url&gt;&lt;/related-urls&gt;&lt;/urls&gt;&lt;access-date&gt;30 April 2016&lt;/access-date&gt;&lt;/record&gt;&lt;/Cite&gt;&lt;Cite&gt;&lt;Author&gt;IAPT&lt;/Author&gt;&lt;Year&gt;2008&lt;/Year&gt;&lt;RecNum&gt;54&lt;/RecNum&gt;&lt;record&gt;&lt;rec-number&gt;54&lt;/rec-number&gt;&lt;foreign-keys&gt;&lt;key app="EN" db-id="xwraa5rp2dtaeqeve5avzvwzsrpt0wfpaxr9" timestamp="1466119668"&gt;54&lt;/key&gt;&lt;/foreign-keys&gt;&lt;ref-type name="Report"&gt;27&lt;/ref-type&gt;&lt;contributors&gt;&lt;authors&gt;&lt;author&gt;IAPT,&lt;/author&gt;&lt;/authors&gt;&lt;/contributors&gt;&lt;titles&gt;&lt;title&gt;Commissioning IAPT for the whole community: Improving Access to Psychological Therapies &lt;/title&gt;&lt;/titles&gt;&lt;dates&gt;&lt;year&gt;2008&lt;/year&gt;&lt;/dates&gt;&lt;pub-location&gt;London, UK&lt;/pub-location&gt;&lt;publisher&gt;Department of Health&lt;/publisher&gt;&lt;urls&gt;&lt;related-urls&gt;&lt;url&gt;http://www.iapt.nhs.uk/silo/files/commissioning-iapt-for-the-whole-community.pdf&lt;/url&gt;&lt;/related-urls&gt;&lt;/urls&gt;&lt;access-date&gt;30 April 2016&lt;/access-date&gt;&lt;/record&gt;&lt;/Cite&gt;&lt;/EndNote&gt;</w:instrText>
      </w:r>
      <w:r>
        <w:fldChar w:fldCharType="separate"/>
      </w:r>
      <w:hyperlink w:anchor="_ENREF_42" w:tooltip="NICE, 2011 #43" w:history="1">
        <w:r w:rsidR="005E540A" w:rsidRPr="00EB76E0">
          <w:rPr>
            <w:noProof/>
            <w:vertAlign w:val="superscript"/>
          </w:rPr>
          <w:t>42</w:t>
        </w:r>
      </w:hyperlink>
      <w:r w:rsidR="00EB76E0" w:rsidRPr="00EB76E0">
        <w:rPr>
          <w:noProof/>
          <w:vertAlign w:val="superscript"/>
        </w:rPr>
        <w:t xml:space="preserve">, </w:t>
      </w:r>
      <w:hyperlink w:anchor="_ENREF_54" w:tooltip="IAPT, 2008 #54" w:history="1">
        <w:r w:rsidR="005E540A" w:rsidRPr="00EB76E0">
          <w:rPr>
            <w:noProof/>
            <w:vertAlign w:val="superscript"/>
          </w:rPr>
          <w:t>54</w:t>
        </w:r>
      </w:hyperlink>
      <w:r>
        <w:fldChar w:fldCharType="end"/>
      </w:r>
      <w:r>
        <w:t xml:space="preserve">  However, this level of sustained commitment is also likely to be quite cost-intensive and the capacity to provide that type of support over a long period should be considered in the development of new low intensity services.</w:t>
      </w:r>
    </w:p>
    <w:p w14:paraId="3E16D951" w14:textId="77777777" w:rsidR="00D72ECF" w:rsidRPr="00CF03AF" w:rsidRDefault="00E84D1B" w:rsidP="00D72ECF">
      <w:pPr>
        <w:pStyle w:val="Heading3"/>
      </w:pPr>
      <w:bookmarkStart w:id="128" w:name="_Toc453677735"/>
      <w:proofErr w:type="spellStart"/>
      <w:r>
        <w:t>New</w:t>
      </w:r>
      <w:r w:rsidR="00D72ECF" w:rsidRPr="00CF03AF">
        <w:t>Access</w:t>
      </w:r>
      <w:bookmarkEnd w:id="128"/>
      <w:proofErr w:type="spellEnd"/>
    </w:p>
    <w:p w14:paraId="0D9BCE99" w14:textId="77777777" w:rsidR="00D72ECF" w:rsidRDefault="00E84D1B" w:rsidP="00D72ECF">
      <w:proofErr w:type="spellStart"/>
      <w:r>
        <w:t>New</w:t>
      </w:r>
      <w:r w:rsidR="00D72ECF" w:rsidRPr="005C1245">
        <w:t>Access</w:t>
      </w:r>
      <w:proofErr w:type="spellEnd"/>
      <w:r w:rsidR="00D72ECF" w:rsidRPr="005C1245">
        <w:t xml:space="preserve"> is a re</w:t>
      </w:r>
      <w:r w:rsidR="00FF6749">
        <w:t>cently implemented</w:t>
      </w:r>
      <w:r w:rsidR="00D72ECF" w:rsidRPr="005C1245">
        <w:t xml:space="preserve"> program based on the IAPT stepped care model</w:t>
      </w:r>
      <w:r w:rsidR="00826BA5">
        <w:t>.</w:t>
      </w:r>
      <w:r w:rsidR="00E750A0">
        <w:t xml:space="preserve"> It</w:t>
      </w:r>
      <w:r w:rsidR="00D72ECF">
        <w:t xml:space="preserve"> was </w:t>
      </w:r>
      <w:r w:rsidR="00D72ECF" w:rsidRPr="005C1245">
        <w:t xml:space="preserve">developed </w:t>
      </w:r>
      <w:r w:rsidR="00D72ECF">
        <w:t>specifically to provide a low intensity intervention which would provide ready access to psychological support for people experiencing issues related to stress, anxiety or depression, and link to available primary mental health services where required</w:t>
      </w:r>
      <w:r w:rsidR="00B54ED2">
        <w:t>.</w:t>
      </w:r>
      <w:r w:rsidR="00AC2A7F">
        <w:fldChar w:fldCharType="begin">
          <w:fldData xml:space="preserve">PEVuZE5vdGU+PENpdGU+PEF1dGhvcj5FZHdhcmRzPC9BdXRob3I+PFllYXI+MjAxNTwvWWVhcj48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</w:fldData>
        </w:fldChar>
      </w:r>
      <w:r w:rsidR="00F41DC7">
        <w:instrText xml:space="preserve"> ADDIN EN.CITE </w:instrText>
      </w:r>
      <w:r w:rsidR="00F41DC7">
        <w:fldChar w:fldCharType="begin">
          <w:fldData xml:space="preserve">PEVuZE5vdGU+PENpdGU+PEF1dGhvcj5FZHdhcmRzPC9BdXRob3I+PFllYXI+MjAxNTwvWWVhcj48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</w:fldData>
        </w:fldChar>
      </w:r>
      <w:r w:rsidR="00F41DC7">
        <w:instrText xml:space="preserve"> ADDIN EN.CITE.DATA </w:instrText>
      </w:r>
      <w:r w:rsidR="00F41DC7">
        <w:fldChar w:fldCharType="end"/>
      </w:r>
      <w:r w:rsidR="00AC2A7F">
        <w:fldChar w:fldCharType="separate"/>
      </w:r>
      <w:hyperlink w:anchor="_ENREF_46" w:tooltip="beyondblue, 2016 #47" w:history="1">
        <w:r w:rsidR="005E540A" w:rsidRPr="00EB76E0">
          <w:rPr>
            <w:noProof/>
            <w:vertAlign w:val="superscript"/>
          </w:rPr>
          <w:t>46</w:t>
        </w:r>
      </w:hyperlink>
      <w:r w:rsidR="00EB76E0" w:rsidRPr="00EB76E0">
        <w:rPr>
          <w:noProof/>
          <w:vertAlign w:val="superscript"/>
        </w:rPr>
        <w:t xml:space="preserve">, </w:t>
      </w:r>
      <w:hyperlink w:anchor="_ENREF_58" w:tooltip="Edwards, 2015 #58" w:history="1">
        <w:r w:rsidR="005E540A" w:rsidRPr="00EB76E0">
          <w:rPr>
            <w:noProof/>
            <w:vertAlign w:val="superscript"/>
          </w:rPr>
          <w:t>58</w:t>
        </w:r>
      </w:hyperlink>
      <w:r w:rsidR="00EB76E0" w:rsidRPr="00EB76E0">
        <w:rPr>
          <w:noProof/>
          <w:vertAlign w:val="superscript"/>
        </w:rPr>
        <w:t xml:space="preserve">, </w:t>
      </w:r>
      <w:hyperlink w:anchor="_ENREF_59" w:tooltip="beyondblue, 2016 #59" w:history="1">
        <w:r w:rsidR="005E540A" w:rsidRPr="00EB76E0">
          <w:rPr>
            <w:noProof/>
            <w:vertAlign w:val="superscript"/>
          </w:rPr>
          <w:t>59</w:t>
        </w:r>
      </w:hyperlink>
      <w:r w:rsidR="00AC2A7F">
        <w:fldChar w:fldCharType="end"/>
      </w:r>
      <w:r w:rsidR="00D72ECF">
        <w:t xml:space="preserve"> The program is </w:t>
      </w:r>
      <w:proofErr w:type="spellStart"/>
      <w:r w:rsidR="00D72ECF">
        <w:t>auspiced</w:t>
      </w:r>
      <w:proofErr w:type="spellEnd"/>
      <w:r w:rsidR="00D72ECF">
        <w:t xml:space="preserve"> by </w:t>
      </w:r>
      <w:r w:rsidR="00D72ECF" w:rsidRPr="0005655C">
        <w:rPr>
          <w:i/>
        </w:rPr>
        <w:t>beyondblue</w:t>
      </w:r>
      <w:r w:rsidR="00D72ECF">
        <w:t xml:space="preserve"> and </w:t>
      </w:r>
      <w:r w:rsidR="00513B65">
        <w:t>has been operational at</w:t>
      </w:r>
      <w:r w:rsidR="00D72ECF">
        <w:t xml:space="preserve"> three pilot sites </w:t>
      </w:r>
      <w:r w:rsidR="00513B65">
        <w:t>since 2013-2014</w:t>
      </w:r>
      <w:r w:rsidR="00D72ECF">
        <w:t>.</w:t>
      </w:r>
      <w:hyperlink w:anchor="_ENREF_49" w:tooltip="beyondblue, 2016 #60" w:history="1">
        <w:r w:rsidR="005E540A">
          <w:fldChar w:fldCharType="begin"/>
        </w:r>
        <w:r w:rsidR="005E540A">
          <w:instrText xml:space="preserve"> ADDIN EN.CITE &lt;EndNote&gt;&lt;Cite&gt;&lt;Author&gt;beyondblue&lt;/Author&gt;&lt;Year&gt;2016&lt;/Year&gt;&lt;RecNum&gt;60&lt;/RecNum&gt;&lt;DisplayText&gt;&lt;style face="superscript"&gt;49&lt;/style&gt;&lt;/DisplayText&gt;&lt;record&gt;&lt;rec-number&gt;60&lt;/rec-number&gt;&lt;foreign-keys&gt;&lt;key app="EN" db-id="xwraa5rp2dtaeqeve5avzvwzsrpt0wfpaxr9" timestamp="1466119669"&gt;60&lt;/key&gt;&lt;/foreign-keys&gt;&lt;ref-type name="Web Page"&gt;12&lt;/ref-type&gt;&lt;contributors&gt;&lt;authors&gt;&lt;author&gt;beyondblue,&lt;/author&gt;&lt;/authors&gt;&lt;/contributors&gt;&lt;titles&gt;&lt;title&gt;Background to NewAccess&lt;/title&gt;&lt;/titles&gt;&lt;number&gt;11 May 2016&lt;/number&gt;&lt;dates&gt;&lt;year&gt;2016&lt;/year&gt;&lt;/dates&gt;&lt;urls&gt;&lt;related-urls&gt;&lt;url&gt;https://www.beyondblue.org.au/get-support/newaccess/background-to-newaccess&lt;/url&gt;&lt;/related-urls&gt;&lt;/urls&gt;&lt;/record&gt;&lt;/Cite&gt;&lt;/EndNote&gt;</w:instrText>
        </w:r>
        <w:r w:rsidR="005E540A">
          <w:fldChar w:fldCharType="separate"/>
        </w:r>
        <w:r w:rsidR="005E540A" w:rsidRPr="00F41DC7">
          <w:rPr>
            <w:noProof/>
            <w:vertAlign w:val="superscript"/>
          </w:rPr>
          <w:t>49</w:t>
        </w:r>
        <w:r w:rsidR="005E540A">
          <w:fldChar w:fldCharType="end"/>
        </w:r>
      </w:hyperlink>
      <w:r w:rsidR="00D72ECF" w:rsidRPr="005C1245">
        <w:t xml:space="preserve"> </w:t>
      </w:r>
      <w:r w:rsidR="00D72ECF">
        <w:t xml:space="preserve">It is </w:t>
      </w:r>
      <w:r w:rsidR="00797DB4">
        <w:t xml:space="preserve">open to people aged 18 or older, and accepts </w:t>
      </w:r>
      <w:r w:rsidR="00D72ECF">
        <w:t>self-refer</w:t>
      </w:r>
      <w:r w:rsidR="00797DB4">
        <w:t>rals</w:t>
      </w:r>
      <w:r w:rsidR="00D72ECF">
        <w:t>.</w:t>
      </w:r>
      <w:hyperlink w:anchor="_ENREF_46" w:tooltip="beyondblue, 2016 #47" w:history="1">
        <w:r w:rsidR="005E540A">
          <w:fldChar w:fldCharType="begin"/>
        </w:r>
        <w:r w:rsidR="005E540A">
          <w:instrText xml:space="preserve"> ADDIN EN.CITE &lt;EndNote&gt;&lt;Cite&gt;&lt;Author&gt;beyondblue&lt;/Author&gt;&lt;Year&gt;2016&lt;/Year&gt;&lt;RecNum&gt;47&lt;/RecNum&gt;&lt;DisplayText&gt;&lt;style face="superscript"&gt;46&lt;/style&gt;&lt;/DisplayText&gt;&lt;record&gt;&lt;rec-number&gt;47&lt;/rec-number&gt;&lt;foreign-keys&gt;&lt;key app="EN" db-id="xwraa5rp2dtaeqeve5avzvwzsrpt0wfpaxr9" timestamp="1466119667"&gt;47&lt;/key&gt;&lt;/foreign-keys&gt;&lt;ref-type name="Web Page"&gt;12&lt;/ref-type&gt;&lt;contributors&gt;&lt;authors&gt;&lt;author&gt;beyondblue,&lt;/author&gt;&lt;/authors&gt;&lt;/contributors&gt;&lt;titles&gt;&lt;title&gt;NewAccess - Frequently Asked Questions&lt;/title&gt;&lt;/titles&gt;&lt;number&gt;11 May 2016&lt;/number&gt;&lt;dates&gt;&lt;year&gt;2016&lt;/year&gt;&lt;/dates&gt;&lt;urls&gt;&lt;related-urls&gt;&lt;url&gt;https://www.beyondblue.org.au/get-support/newaccess/faqs&lt;/url&gt;&lt;/related-urls&gt;&lt;/urls&gt;&lt;/record&gt;&lt;/Cite&gt;&lt;/EndNote&gt;</w:instrText>
        </w:r>
        <w:r w:rsidR="005E540A">
          <w:fldChar w:fldCharType="separate"/>
        </w:r>
        <w:r w:rsidR="005E540A" w:rsidRPr="00780BD5">
          <w:rPr>
            <w:noProof/>
            <w:vertAlign w:val="superscript"/>
          </w:rPr>
          <w:t>46</w:t>
        </w:r>
        <w:r w:rsidR="005E540A">
          <w:fldChar w:fldCharType="end"/>
        </w:r>
      </w:hyperlink>
      <w:r w:rsidR="00D72ECF">
        <w:t xml:space="preserve"> I</w:t>
      </w:r>
      <w:r w:rsidR="00D72ECF" w:rsidRPr="005C1245">
        <w:t>nterventions consist of low inten</w:t>
      </w:r>
      <w:r w:rsidR="00755F6A">
        <w:t xml:space="preserve">sity therapies delivered by New </w:t>
      </w:r>
      <w:r w:rsidR="00D72ECF" w:rsidRPr="005C1245">
        <w:t>Access “coaches” over a maximum</w:t>
      </w:r>
      <w:r w:rsidR="00D72ECF">
        <w:t xml:space="preserve"> of six sessions to individuals</w:t>
      </w:r>
      <w:r w:rsidR="00D72ECF" w:rsidRPr="005C1245">
        <w:t xml:space="preserve"> with mild to moderate depression or anxiety</w:t>
      </w:r>
      <w:r w:rsidR="00B54ED2">
        <w:t>.</w:t>
      </w:r>
      <w:r w:rsidR="005D3BA0">
        <w:fldChar w:fldCharType="begin"/>
      </w:r>
      <w:r w:rsidR="00F41DC7">
        <w:instrText xml:space="preserve"> ADDIN EN.CITE &lt;EndNote&gt;&lt;Cite&gt;&lt;Author&gt;beyondblue&lt;/Author&gt;&lt;Year&gt;2016&lt;/Year&gt;&lt;RecNum&gt;47&lt;/RecNum&gt;&lt;DisplayText&gt;&lt;style face="superscript"&gt;46, 58&lt;/style&gt;&lt;/DisplayText&gt;&lt;record&gt;&lt;rec-number&gt;47&lt;/rec-number&gt;&lt;foreign-keys&gt;&lt;key app="EN" db-id="xwraa5rp2dtaeqeve5avzvwzsrpt0wfpaxr9" timestamp="1466119667"&gt;47&lt;/key&gt;&lt;/foreign-keys&gt;&lt;ref-type name="Web Page"&gt;12&lt;/ref-type&gt;&lt;contributors&gt;&lt;authors&gt;&lt;author&gt;beyondblue,&lt;/author&gt;&lt;/authors&gt;&lt;/contributors&gt;&lt;titles&gt;&lt;title&gt;NewAccess - Frequently Asked Questions&lt;/title&gt;&lt;/titles&gt;&lt;number&gt;11 May 2016&lt;/number&gt;&lt;dates&gt;&lt;year&gt;2016&lt;/year&gt;&lt;/dates&gt;&lt;urls&gt;&lt;related-urls&gt;&lt;url&gt;https://www.beyondblue.org.au/get-support/newaccess/faqs&lt;/url&gt;&lt;/related-urls&gt;&lt;/urls&gt;&lt;/record&gt;&lt;/Cite&gt;&lt;Cite&gt;&lt;Author&gt;Edwards&lt;/Author&gt;&lt;Year&gt;2015&lt;/Year&gt;&lt;RecNum&gt;58&lt;/RecNum&gt;&lt;record&gt;&lt;rec-number&gt;58&lt;/rec-number&gt;&lt;foreign-keys&gt;&lt;key app="EN" db-id="xwraa5rp2dtaeqeve5avzvwzsrpt0wfpaxr9" timestamp="1466119669"&gt;58&lt;/key&gt;&lt;/foreign-keys&gt;&lt;ref-type name="Report"&gt;27&lt;/ref-type&gt;&lt;contributors&gt;&lt;authors&gt;&lt;author&gt;Edwards, K.,&lt;/author&gt;&lt;author&gt;Lunn, J.,&lt;/author&gt;&lt;author&gt;Baass, B.&lt;/author&gt;&lt;/authors&gt;&lt;/contributors&gt;&lt;titles&gt;&lt;title&gt;NewAccess: Demonstration Independent Evaluation. Summary of Findings - Reporting to August 2015&lt;/title&gt;&lt;/titles&gt;&lt;dates&gt;&lt;year&gt;2015&lt;/year&gt;&lt;/dates&gt;&lt;pub-location&gt;Melbourne&lt;/pub-location&gt;&lt;publisher&gt;Ernest &amp;amp; Young&lt;/publisher&gt;&lt;urls&gt;&lt;related-urls&gt;&lt;url&gt;https://www.beyondblue.org.au/docs/default-source/research-project-files/bw0353_beyondblue-newaccess-demonstration-independent-evaluation.pdf?sfvrsn=0&lt;/url&gt;&lt;/related-urls&gt;&lt;/urls&gt;&lt;/record&gt;&lt;/Cite&gt;&lt;/EndNote&gt;</w:instrText>
      </w:r>
      <w:r w:rsidR="005D3BA0">
        <w:fldChar w:fldCharType="separate"/>
      </w:r>
      <w:hyperlink w:anchor="_ENREF_46" w:tooltip="beyondblue, 2016 #47" w:history="1">
        <w:r w:rsidR="005E540A" w:rsidRPr="00EB76E0">
          <w:rPr>
            <w:noProof/>
            <w:vertAlign w:val="superscript"/>
          </w:rPr>
          <w:t>46</w:t>
        </w:r>
      </w:hyperlink>
      <w:r w:rsidR="00EB76E0" w:rsidRPr="00EB76E0">
        <w:rPr>
          <w:noProof/>
          <w:vertAlign w:val="superscript"/>
        </w:rPr>
        <w:t xml:space="preserve">, </w:t>
      </w:r>
      <w:hyperlink w:anchor="_ENREF_58" w:tooltip="Edwards, 2015 #58" w:history="1">
        <w:r w:rsidR="005E540A" w:rsidRPr="00EB76E0">
          <w:rPr>
            <w:noProof/>
            <w:vertAlign w:val="superscript"/>
          </w:rPr>
          <w:t>58</w:t>
        </w:r>
      </w:hyperlink>
      <w:r w:rsidR="005D3BA0">
        <w:fldChar w:fldCharType="end"/>
      </w:r>
      <w:r w:rsidR="00826BA5">
        <w:t xml:space="preserve"> </w:t>
      </w:r>
      <w:r w:rsidR="00D72ECF">
        <w:t>The program aimed to increase access to mental health services for typically hard to reach groups such as males and those in rural areas.</w:t>
      </w:r>
      <w:hyperlink w:anchor="_ENREF_58" w:tooltip="Edwards, 2015 #58" w:history="1">
        <w:r w:rsidR="005E540A">
          <w:fldChar w:fldCharType="begin"/>
        </w:r>
        <w:r w:rsidR="005E540A">
          <w:instrText xml:space="preserve"> ADDIN EN.CITE &lt;EndNote&gt;&lt;Cite&gt;&lt;Author&gt;Edwards&lt;/Author&gt;&lt;Year&gt;2015&lt;/Year&gt;&lt;RecNum&gt;58&lt;/RecNum&gt;&lt;DisplayText&gt;&lt;style face="superscript"&gt;58&lt;/style&gt;&lt;/DisplayText&gt;&lt;record&gt;&lt;rec-number&gt;58&lt;/rec-number&gt;&lt;foreign-keys&gt;&lt;key app="EN" db-id="xwraa5rp2dtaeqeve5avzvwzsrpt0wfpaxr9" timestamp="1466119669"&gt;58&lt;/key&gt;&lt;/foreign-keys&gt;&lt;ref-type name="Report"&gt;27&lt;/ref-type&gt;&lt;contributors&gt;&lt;authors&gt;&lt;author&gt;Edwards, K.,&lt;/author&gt;&lt;author&gt;Lunn, J.,&lt;/author&gt;&lt;author&gt;Baass, B.&lt;/author&gt;&lt;/authors&gt;&lt;/contributors&gt;&lt;titles&gt;&lt;title&gt;NewAccess: Demonstration Independent Evaluation. Summary of Findings - Reporting to August 2015&lt;/title&gt;&lt;/titles&gt;&lt;dates&gt;&lt;year&gt;2015&lt;/year&gt;&lt;/dates&gt;&lt;pub-location&gt;Melbourne&lt;/pub-location&gt;&lt;publisher&gt;Ernest &amp;amp; Young&lt;/publisher&gt;&lt;urls&gt;&lt;related-urls&gt;&lt;url&gt;https://www.beyondblue.org.au/docs/default-source/research-project-files/bw0353_beyondblue-newaccess-demonstration-independent-evaluation.pdf?sfvrsn=0&lt;/url&gt;&lt;/related-urls&gt;&lt;/urls&gt;&lt;/record&gt;&lt;/Cite&gt;&lt;/EndNote&gt;</w:instrText>
        </w:r>
        <w:r w:rsidR="005E540A">
          <w:fldChar w:fldCharType="separate"/>
        </w:r>
        <w:r w:rsidR="005E540A" w:rsidRPr="00EB76E0">
          <w:rPr>
            <w:noProof/>
            <w:vertAlign w:val="superscript"/>
          </w:rPr>
          <w:t>58</w:t>
        </w:r>
        <w:r w:rsidR="005E540A">
          <w:fldChar w:fldCharType="end"/>
        </w:r>
      </w:hyperlink>
    </w:p>
    <w:p w14:paraId="2D51811A" w14:textId="77777777" w:rsidR="00557AE3" w:rsidRDefault="00D72ECF" w:rsidP="005E0A1C">
      <w:pPr>
        <w:spacing w:before="200"/>
      </w:pPr>
      <w:r w:rsidRPr="00423AB9">
        <w:t>While the pilot implementation has been positively evaluated, limited specific data about the program has been p</w:t>
      </w:r>
      <w:r w:rsidR="00826BA5">
        <w:t xml:space="preserve">ublicly released. </w:t>
      </w:r>
      <w:r w:rsidRPr="00423AB9">
        <w:t>Overall, high rates of uptake were reported across the three sites, though the targeted proportion of males (40%) was not achieved in the pilot period</w:t>
      </w:r>
      <w:r w:rsidR="00B54ED2">
        <w:t>.</w:t>
      </w:r>
      <w:hyperlink w:anchor="_ENREF_58" w:tooltip="Edwards, 2015 #58" w:history="1">
        <w:r w:rsidR="005E540A" w:rsidRPr="00423AB9">
          <w:fldChar w:fldCharType="begin"/>
        </w:r>
        <w:r w:rsidR="005E540A">
          <w:instrText xml:space="preserve"> ADDIN EN.CITE &lt;EndNote&gt;&lt;Cite&gt;&lt;Author&gt;Edwards&lt;/Author&gt;&lt;Year&gt;2015&lt;/Year&gt;&lt;RecNum&gt;58&lt;/RecNum&gt;&lt;DisplayText&gt;&lt;style face="superscript"&gt;58&lt;/style&gt;&lt;/DisplayText&gt;&lt;record&gt;&lt;rec-number&gt;58&lt;/rec-number&gt;&lt;foreign-keys&gt;&lt;key app="EN" db-id="xwraa5rp2dtaeqeve5avzvwzsrpt0wfpaxr9" timestamp="1466119669"&gt;58&lt;/key&gt;&lt;/foreign-keys&gt;&lt;ref-type name="Report"&gt;27&lt;/ref-type&gt;&lt;contributors&gt;&lt;authors&gt;&lt;author&gt;Edwards, K.,&lt;/author&gt;&lt;author&gt;Lunn, J.,&lt;/author&gt;&lt;author&gt;Baass, B.&lt;/author&gt;&lt;/authors&gt;&lt;/contributors&gt;&lt;titles&gt;&lt;title&gt;NewAccess: Demonstration Independent Evaluation. Summary of Findings - Reporting to August 2015&lt;/title&gt;&lt;/titles&gt;&lt;dates&gt;&lt;year&gt;2015&lt;/year&gt;&lt;/dates&gt;&lt;pub-location&gt;Melbourne&lt;/pub-location&gt;&lt;publisher&gt;Ernest &amp;amp; Young&lt;/publisher&gt;&lt;urls&gt;&lt;related-urls&gt;&lt;url&gt;https://www.beyondblue.org.au/docs/default-source/research-project-files/bw0353_beyondblue-newaccess-demonstration-independent-evaluation.pdf?sfvrsn=0&lt;/url&gt;&lt;/related-urls&gt;&lt;/urls&gt;&lt;/record&gt;&lt;/Cite&gt;&lt;/EndNote&gt;</w:instrText>
        </w:r>
        <w:r w:rsidR="005E540A" w:rsidRPr="00423AB9">
          <w:fldChar w:fldCharType="separate"/>
        </w:r>
        <w:r w:rsidR="005E540A" w:rsidRPr="00EB76E0">
          <w:rPr>
            <w:noProof/>
            <w:vertAlign w:val="superscript"/>
          </w:rPr>
          <w:t>58</w:t>
        </w:r>
        <w:r w:rsidR="005E540A" w:rsidRPr="00423AB9">
          <w:fldChar w:fldCharType="end"/>
        </w:r>
      </w:hyperlink>
      <w:r w:rsidR="00826BA5">
        <w:t xml:space="preserve"> </w:t>
      </w:r>
      <w:r w:rsidRPr="00423AB9">
        <w:t>A recovery rate of 67.5% was reported, with recovery defined as having entered the program with an assessed distress score above the clinical threshold, and exited with a score below the threshold.</w:t>
      </w:r>
      <w:hyperlink w:anchor="_ENREF_58" w:tooltip="Edwards, 2015 #58" w:history="1">
        <w:r w:rsidR="005E540A">
          <w:fldChar w:fldCharType="begin"/>
        </w:r>
        <w:r w:rsidR="005E540A">
          <w:instrText xml:space="preserve"> ADDIN EN.CITE &lt;EndNote&gt;&lt;Cite&gt;&lt;Author&gt;Edwards&lt;/Author&gt;&lt;Year&gt;2015&lt;/Year&gt;&lt;RecNum&gt;58&lt;/RecNum&gt;&lt;DisplayText&gt;&lt;style face="superscript"&gt;58&lt;/style&gt;&lt;/DisplayText&gt;&lt;record&gt;&lt;rec-number&gt;58&lt;/rec-number&gt;&lt;foreign-keys&gt;&lt;key app="EN" db-id="xwraa5rp2dtaeqeve5avzvwzsrpt0wfpaxr9" timestamp="1466119669"&gt;58&lt;/key&gt;&lt;/foreign-keys&gt;&lt;ref-type name="Report"&gt;27&lt;/ref-type&gt;&lt;contributors&gt;&lt;authors&gt;&lt;author&gt;Edwards, K.,&lt;/author&gt;&lt;author&gt;Lunn, J.,&lt;/author&gt;&lt;author&gt;Baass, B.&lt;/author&gt;&lt;/authors&gt;&lt;/contributors&gt;&lt;titles&gt;&lt;title&gt;NewAccess: Demonstration Independent Evaluation. Summary of Findings - Reporting to August 2015&lt;/title&gt;&lt;/titles&gt;&lt;dates&gt;&lt;year&gt;2015&lt;/year&gt;&lt;/dates&gt;&lt;pub-location&gt;Melbourne&lt;/pub-location&gt;&lt;publisher&gt;Ernest &amp;amp; Young&lt;/publisher&gt;&lt;urls&gt;&lt;related-urls&gt;&lt;url&gt;https://www.beyondblue.org.au/docs/default-source/research-project-files/bw0353_beyondblue-newaccess-demonstration-independent-evaluation.pdf?sfvrsn=0&lt;/url&gt;&lt;/related-urls&gt;&lt;/urls&gt;&lt;/record&gt;&lt;/Cite&gt;&lt;/EndNote&gt;</w:instrText>
        </w:r>
        <w:r w:rsidR="005E540A">
          <w:fldChar w:fldCharType="separate"/>
        </w:r>
        <w:r w:rsidR="005E540A" w:rsidRPr="00EB76E0">
          <w:rPr>
            <w:noProof/>
            <w:vertAlign w:val="superscript"/>
          </w:rPr>
          <w:t>58</w:t>
        </w:r>
        <w:r w:rsidR="005E540A">
          <w:fldChar w:fldCharType="end"/>
        </w:r>
      </w:hyperlink>
      <w:r w:rsidR="00826BA5">
        <w:t xml:space="preserve"> </w:t>
      </w:r>
      <w:r w:rsidRPr="00423AB9">
        <w:t>Evaluation of</w:t>
      </w:r>
      <w:r w:rsidR="00E84D1B">
        <w:t xml:space="preserve"> the program suggested that </w:t>
      </w:r>
      <w:proofErr w:type="spellStart"/>
      <w:r w:rsidR="00E84D1B">
        <w:t>New</w:t>
      </w:r>
      <w:r w:rsidRPr="00423AB9">
        <w:t>Access</w:t>
      </w:r>
      <w:proofErr w:type="spellEnd"/>
      <w:r w:rsidRPr="00423AB9">
        <w:t xml:space="preserve"> could be considered appropriate for broader implementation.</w:t>
      </w:r>
      <w:hyperlink w:anchor="_ENREF_58" w:tooltip="Edwards, 2015 #58" w:history="1">
        <w:r w:rsidR="005E540A">
          <w:fldChar w:fldCharType="begin"/>
        </w:r>
        <w:r w:rsidR="005E540A">
          <w:instrText xml:space="preserve"> ADDIN EN.CITE &lt;EndNote&gt;&lt;Cite&gt;&lt;Author&gt;Edwards&lt;/Author&gt;&lt;Year&gt;2015&lt;/Year&gt;&lt;RecNum&gt;58&lt;/RecNum&gt;&lt;DisplayText&gt;&lt;style face="superscript"&gt;58&lt;/style&gt;&lt;/DisplayText&gt;&lt;record&gt;&lt;rec-number&gt;58&lt;/rec-number&gt;&lt;foreign-keys&gt;&lt;key app="EN" db-id="xwraa5rp2dtaeqeve5avzvwzsrpt0wfpaxr9" timestamp="1466119669"&gt;58&lt;/key&gt;&lt;/foreign-keys&gt;&lt;ref-type name="Report"&gt;27&lt;/ref-type&gt;&lt;contributors&gt;&lt;authors&gt;&lt;author&gt;Edwards, K.,&lt;/author&gt;&lt;author&gt;Lunn, J.,&lt;/author&gt;&lt;author&gt;Baass, B.&lt;/author&gt;&lt;/authors&gt;&lt;/contributors&gt;&lt;titles&gt;&lt;title&gt;NewAccess: Demonstration Independent Evaluation. Summary of Findings - Reporting to August 2015&lt;/title&gt;&lt;/titles&gt;&lt;dates&gt;&lt;year&gt;2015&lt;/year&gt;&lt;/dates&gt;&lt;pub-location&gt;Melbourne&lt;/pub-location&gt;&lt;publisher&gt;Ernest &amp;amp; Young&lt;/publisher&gt;&lt;urls&gt;&lt;related-urls&gt;&lt;url&gt;https://www.beyondblue.org.au/docs/default-source/research-project-files/bw0353_beyondblue-newaccess-demonstration-independent-evaluation.pdf?sfvrsn=0&lt;/url&gt;&lt;/related-urls&gt;&lt;/urls&gt;&lt;/record&gt;&lt;/Cite&gt;&lt;/EndNote&gt;</w:instrText>
        </w:r>
        <w:r w:rsidR="005E540A">
          <w:fldChar w:fldCharType="separate"/>
        </w:r>
        <w:r w:rsidR="005E540A" w:rsidRPr="00EB76E0">
          <w:rPr>
            <w:noProof/>
            <w:vertAlign w:val="superscript"/>
          </w:rPr>
          <w:t>58</w:t>
        </w:r>
        <w:r w:rsidR="005E540A">
          <w:fldChar w:fldCharType="end"/>
        </w:r>
      </w:hyperlink>
      <w:r w:rsidR="00826BA5">
        <w:t xml:space="preserve"> </w:t>
      </w:r>
      <w:r w:rsidRPr="00423AB9">
        <w:t xml:space="preserve">However, establishment of such a program requires significant investment in </w:t>
      </w:r>
      <w:r w:rsidR="001C5261">
        <w:t xml:space="preserve">the </w:t>
      </w:r>
      <w:r w:rsidRPr="00423AB9">
        <w:t xml:space="preserve">development of both </w:t>
      </w:r>
      <w:r w:rsidR="001C5261">
        <w:t>a</w:t>
      </w:r>
      <w:r w:rsidRPr="00423AB9">
        <w:t xml:space="preserve"> workforce and program infrastructure, including ongoing super</w:t>
      </w:r>
      <w:r w:rsidR="00437ECD">
        <w:t>vision of low intensity service providers</w:t>
      </w:r>
      <w:r w:rsidR="00826BA5">
        <w:t xml:space="preserve">. </w:t>
      </w:r>
      <w:r w:rsidRPr="00423AB9">
        <w:t xml:space="preserve">As a result, </w:t>
      </w:r>
      <w:r w:rsidR="00F60ED3">
        <w:t xml:space="preserve">a comprehensive </w:t>
      </w:r>
      <w:r w:rsidRPr="00423AB9">
        <w:t>estimation of costs and long-term cost-</w:t>
      </w:r>
      <w:r w:rsidR="00826BA5">
        <w:lastRenderedPageBreak/>
        <w:t>benefit is complex.</w:t>
      </w:r>
      <w:r w:rsidR="00B54ED2">
        <w:t xml:space="preserve"> </w:t>
      </w:r>
      <w:r w:rsidR="00F60ED3">
        <w:t>However, a</w:t>
      </w:r>
      <w:r w:rsidR="00983DC0">
        <w:t xml:space="preserve"> cost-effectiveness</w:t>
      </w:r>
      <w:r w:rsidR="00F60ED3">
        <w:t xml:space="preserve"> analysis </w:t>
      </w:r>
      <w:r w:rsidR="00B54ED2">
        <w:t xml:space="preserve">of program costs for 2014 and </w:t>
      </w:r>
      <w:r w:rsidR="001C5261">
        <w:t xml:space="preserve">2015 </w:t>
      </w:r>
      <w:r w:rsidR="00F60ED3">
        <w:t xml:space="preserve">versus estimated economic benefits </w:t>
      </w:r>
      <w:r w:rsidR="001C5261">
        <w:t>yielded</w:t>
      </w:r>
      <w:r w:rsidR="00F60ED3">
        <w:t xml:space="preserve"> a</w:t>
      </w:r>
      <w:r w:rsidRPr="00423AB9">
        <w:t xml:space="preserve"> cost-benefit ratio of 1.5 for the program.</w:t>
      </w:r>
      <w:hyperlink w:anchor="_ENREF_58" w:tooltip="Edwards, 2015 #58" w:history="1">
        <w:r w:rsidR="005E540A" w:rsidRPr="00423AB9">
          <w:fldChar w:fldCharType="begin"/>
        </w:r>
        <w:r w:rsidR="005E540A">
          <w:instrText xml:space="preserve"> ADDIN EN.CITE &lt;EndNote&gt;&lt;Cite&gt;&lt;Author&gt;Edwards&lt;/Author&gt;&lt;Year&gt;2015&lt;/Year&gt;&lt;RecNum&gt;58&lt;/RecNum&gt;&lt;DisplayText&gt;&lt;style face="superscript"&gt;58&lt;/style&gt;&lt;/DisplayText&gt;&lt;record&gt;&lt;rec-number&gt;58&lt;/rec-number&gt;&lt;foreign-keys&gt;&lt;key app="EN" db-id="xwraa5rp2dtaeqeve5avzvwzsrpt0wfpaxr9" timestamp="1466119669"&gt;58&lt;/key&gt;&lt;/foreign-keys&gt;&lt;ref-type name="Report"&gt;27&lt;/ref-type&gt;&lt;contributors&gt;&lt;authors&gt;&lt;author&gt;Edwards, K.,&lt;/author&gt;&lt;author&gt;Lunn, J.,&lt;/author&gt;&lt;author&gt;Baass, B.&lt;/author&gt;&lt;/authors&gt;&lt;/contributors&gt;&lt;titles&gt;&lt;title&gt;NewAccess: Demonstration Independent Evaluation. Summary of Findings - Reporting to August 2015&lt;/title&gt;&lt;/titles&gt;&lt;dates&gt;&lt;year&gt;2015&lt;/year&gt;&lt;/dates&gt;&lt;pub-location&gt;Melbourne&lt;/pub-location&gt;&lt;publisher&gt;Ernest &amp;amp; Young&lt;/publisher&gt;&lt;urls&gt;&lt;related-urls&gt;&lt;url&gt;https://www.beyondblue.org.au/docs/default-source/research-project-files/bw0353_beyondblue-newaccess-demonstration-independent-evaluation.pdf?sfvrsn=0&lt;/url&gt;&lt;/related-urls&gt;&lt;/urls&gt;&lt;/record&gt;&lt;/Cite&gt;&lt;/EndNote&gt;</w:instrText>
        </w:r>
        <w:r w:rsidR="005E540A" w:rsidRPr="00423AB9">
          <w:fldChar w:fldCharType="separate"/>
        </w:r>
        <w:r w:rsidR="005E540A" w:rsidRPr="00EB76E0">
          <w:rPr>
            <w:noProof/>
            <w:vertAlign w:val="superscript"/>
          </w:rPr>
          <w:t>58</w:t>
        </w:r>
        <w:r w:rsidR="005E540A" w:rsidRPr="00423AB9">
          <w:fldChar w:fldCharType="end"/>
        </w:r>
      </w:hyperlink>
      <w:r w:rsidR="002C2E8E" w:rsidRPr="00423AB9">
        <w:t xml:space="preserve"> </w:t>
      </w:r>
      <w:r w:rsidR="00DE30EF">
        <w:t>Program estimates indicate</w:t>
      </w:r>
      <w:r w:rsidR="00B54ED2">
        <w:t xml:space="preserve"> that th</w:t>
      </w:r>
      <w:r w:rsidR="00DE30EF">
        <w:t>e average cost of services is expected to</w:t>
      </w:r>
      <w:r w:rsidR="00B54ED2">
        <w:t xml:space="preserve"> be brought down </w:t>
      </w:r>
      <w:r w:rsidR="00DE30EF">
        <w:t xml:space="preserve">from $130 per session in 2014-2015 </w:t>
      </w:r>
      <w:r w:rsidR="00B54ED2">
        <w:t xml:space="preserve">to $99 </w:t>
      </w:r>
      <w:r w:rsidR="001A743D">
        <w:t>as sites become better</w:t>
      </w:r>
      <w:r w:rsidR="00DE30EF">
        <w:t xml:space="preserve"> established</w:t>
      </w:r>
      <w:r w:rsidR="00B54ED2">
        <w:t>.</w:t>
      </w:r>
      <w:r w:rsidR="00DE30EF">
        <w:fldChar w:fldCharType="begin"/>
      </w:r>
      <w:r w:rsidR="00F41DC7">
        <w:instrText xml:space="preserve"> ADDIN EN.CITE &lt;EndNote&gt;&lt;Cite&gt;&lt;Author&gt;Edwards&lt;/Author&gt;&lt;Year&gt;2015&lt;/Year&gt;&lt;RecNum&gt;48&lt;/RecNum&gt;&lt;DisplayText&gt;&lt;style face="superscript"&gt;47, 60&lt;/style&gt;&lt;/DisplayText&gt;&lt;record&gt;&lt;rec-number&gt;48&lt;/rec-number&gt;&lt;foreign-keys&gt;&lt;key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Young&lt;/publisher&gt;&lt;urls&gt;&lt;/urls&gt;&lt;/record&gt;&lt;/Cite&gt;&lt;Cite&gt;&lt;Author&gt;beyondblue&lt;/Author&gt;&lt;Year&gt;2016&lt;/Year&gt;&lt;RecNum&gt;61&lt;/RecNum&gt;&lt;record&gt;&lt;rec-number&gt;61&lt;/rec-number&gt;&lt;foreign-keys&gt;&lt;key app="EN" db-id="xwraa5rp2dtaeqeve5avzvwzsrpt0wfpaxr9" timestamp="1466119669"&gt;61&lt;/key&gt;&lt;/foreign-keys&gt;&lt;ref-type name="Dataset"&gt;59&lt;/ref-type&gt;&lt;contributors&gt;&lt;authors&gt;&lt;author&gt;beyondblue,&lt;/author&gt;&lt;/authors&gt;&lt;/contributors&gt;&lt;titles&gt;&lt;title&gt;Draft Assessment Model. [Data file]&lt;/title&gt;&lt;/titles&gt;&lt;dates&gt;&lt;year&gt;2016&lt;/year&gt;&lt;/dates&gt;&lt;publisher&gt;beyondblue&lt;/publisher&gt;&lt;work-type&gt;Excel file&lt;/work-type&gt;&lt;urls&gt;&lt;/urls&gt;&lt;/record&gt;&lt;/Cite&gt;&lt;/EndNote&gt;</w:instrText>
      </w:r>
      <w:r w:rsidR="00DE30EF">
        <w:fldChar w:fldCharType="separate"/>
      </w:r>
      <w:hyperlink w:anchor="_ENREF_47" w:tooltip="Edwards, 2015 #48" w:history="1">
        <w:r w:rsidR="005E540A" w:rsidRPr="00F41DC7">
          <w:rPr>
            <w:noProof/>
            <w:vertAlign w:val="superscript"/>
          </w:rPr>
          <w:t>47</w:t>
        </w:r>
      </w:hyperlink>
      <w:r w:rsidR="00F41DC7" w:rsidRPr="00F41DC7">
        <w:rPr>
          <w:noProof/>
          <w:vertAlign w:val="superscript"/>
        </w:rPr>
        <w:t xml:space="preserve">, </w:t>
      </w:r>
      <w:hyperlink w:anchor="_ENREF_60" w:tooltip="beyondblue, 2016 #61" w:history="1">
        <w:r w:rsidR="005E540A" w:rsidRPr="00F41DC7">
          <w:rPr>
            <w:noProof/>
            <w:vertAlign w:val="superscript"/>
          </w:rPr>
          <w:t>60</w:t>
        </w:r>
      </w:hyperlink>
      <w:r w:rsidR="00DE30EF">
        <w:fldChar w:fldCharType="end"/>
      </w:r>
      <w:r w:rsidR="00826BA5">
        <w:t xml:space="preserve"> </w:t>
      </w:r>
      <w:r w:rsidR="002C2E8E" w:rsidRPr="00423AB9">
        <w:t xml:space="preserve">There is also little information available regarding the </w:t>
      </w:r>
      <w:r w:rsidR="00D831A6">
        <w:t xml:space="preserve">specific </w:t>
      </w:r>
      <w:r w:rsidR="002C2E8E" w:rsidRPr="00423AB9">
        <w:t>criteria used to recruit trainees</w:t>
      </w:r>
      <w:r w:rsidR="00DF29AE" w:rsidRPr="00423AB9">
        <w:t>.</w:t>
      </w:r>
      <w:r w:rsidR="0037577A">
        <w:t xml:space="preserve">  Additional information about the program is provided in </w:t>
      </w:r>
      <w:hyperlink w:anchor="_Table_98._NewAccess" w:history="1">
        <w:r w:rsidR="0037577A" w:rsidRPr="00092F2B">
          <w:rPr>
            <w:rStyle w:val="Hyperlink"/>
          </w:rPr>
          <w:t>T</w:t>
        </w:r>
        <w:r w:rsidR="00092F2B" w:rsidRPr="00092F2B">
          <w:rPr>
            <w:rStyle w:val="Hyperlink"/>
          </w:rPr>
          <w:t>able 9</w:t>
        </w:r>
      </w:hyperlink>
      <w:r w:rsidR="0037577A">
        <w:t xml:space="preserve">, </w:t>
      </w:r>
      <w:r w:rsidR="0037577A" w:rsidRPr="002E57F7">
        <w:t xml:space="preserve">Appendix </w:t>
      </w:r>
      <w:r w:rsidR="0061687C">
        <w:t>B</w:t>
      </w:r>
      <w:r w:rsidR="0037577A">
        <w:t>.</w:t>
      </w:r>
    </w:p>
    <w:p w14:paraId="2AD27ACB" w14:textId="77777777" w:rsidR="003165D1" w:rsidRDefault="003165D1" w:rsidP="003165D1">
      <w:pPr>
        <w:pStyle w:val="Heading3"/>
      </w:pPr>
      <w:bookmarkStart w:id="129" w:name="_Toc453612411"/>
      <w:bookmarkStart w:id="130" w:name="_Toc453677736"/>
      <w:r>
        <w:t xml:space="preserve">Key issues identified in implementing low intensity mental health </w:t>
      </w:r>
      <w:proofErr w:type="gramStart"/>
      <w:r>
        <w:t>interventions</w:t>
      </w:r>
      <w:bookmarkEnd w:id="129"/>
      <w:proofErr w:type="gramEnd"/>
    </w:p>
    <w:bookmarkEnd w:id="130"/>
    <w:p w14:paraId="67BD87FF" w14:textId="77777777" w:rsidR="00F91BA7" w:rsidRDefault="00EE0877" w:rsidP="00855786">
      <w:r>
        <w:t xml:space="preserve">The largest challenge to implementing low </w:t>
      </w:r>
      <w:r w:rsidR="00B10D0E">
        <w:t>intensity services in Australia is</w:t>
      </w:r>
      <w:r>
        <w:t xml:space="preserve"> likely </w:t>
      </w:r>
      <w:r w:rsidR="00B10D0E">
        <w:t xml:space="preserve">to be </w:t>
      </w:r>
      <w:r>
        <w:t xml:space="preserve">the time and resources required to institute an entirely new </w:t>
      </w:r>
      <w:r w:rsidR="00B10D0E">
        <w:t xml:space="preserve">type of </w:t>
      </w:r>
      <w:r>
        <w:t>mental health service</w:t>
      </w:r>
      <w:r w:rsidR="00B10D0E">
        <w:t xml:space="preserve"> including the development of an appropriate treatment program and </w:t>
      </w:r>
      <w:r w:rsidR="00CB0BDA">
        <w:t xml:space="preserve">the </w:t>
      </w:r>
      <w:r w:rsidR="00B10D0E">
        <w:t>creation</w:t>
      </w:r>
      <w:r>
        <w:t xml:space="preserve"> of a</w:t>
      </w:r>
      <w:r w:rsidR="00A167EF">
        <w:t xml:space="preserve"> new</w:t>
      </w:r>
      <w:r>
        <w:t xml:space="preserve"> workforce</w:t>
      </w:r>
      <w:r w:rsidR="00B10D0E">
        <w:t xml:space="preserve"> to deliver that program</w:t>
      </w:r>
      <w:r w:rsidR="00826BA5">
        <w:t>.</w:t>
      </w:r>
      <w:r>
        <w:t xml:space="preserve"> </w:t>
      </w:r>
      <w:r w:rsidR="004E2A48">
        <w:t>This will</w:t>
      </w:r>
      <w:r w:rsidR="00B10D0E">
        <w:t xml:space="preserve"> involve an </w:t>
      </w:r>
      <w:r w:rsidR="003A202B">
        <w:t>extensive decision-making process</w:t>
      </w:r>
      <w:r w:rsidR="00A167EF">
        <w:t xml:space="preserve"> regarding the </w:t>
      </w:r>
      <w:r w:rsidR="00B10D0E">
        <w:t xml:space="preserve">amount </w:t>
      </w:r>
      <w:r w:rsidR="00A167EF">
        <w:t xml:space="preserve">and types </w:t>
      </w:r>
      <w:r w:rsidR="00B10D0E">
        <w:t xml:space="preserve">of treatment </w:t>
      </w:r>
      <w:r w:rsidR="003A202B">
        <w:t xml:space="preserve">that will </w:t>
      </w:r>
      <w:r w:rsidR="00A167EF">
        <w:t>be offered</w:t>
      </w:r>
      <w:r w:rsidR="003A202B">
        <w:t xml:space="preserve"> by services, therapy modalities, the organisational structure of the workforce (</w:t>
      </w:r>
      <w:proofErr w:type="gramStart"/>
      <w:r w:rsidR="003A202B">
        <w:t>e.g.</w:t>
      </w:r>
      <w:proofErr w:type="gramEnd"/>
      <w:r w:rsidR="003A202B">
        <w:t xml:space="preserve"> trainees, clinicians and supervisors), clinician recruitment criteria and training, and program evaluation mechanisms among other factors.</w:t>
      </w:r>
    </w:p>
    <w:p w14:paraId="6D174210" w14:textId="77777777" w:rsidR="00855786" w:rsidRDefault="00CE0113" w:rsidP="00855786">
      <w:r>
        <w:t>In</w:t>
      </w:r>
      <w:r w:rsidR="00F91BA7" w:rsidRPr="00CE0113">
        <w:t xml:space="preserve"> implementing a low intensity service model</w:t>
      </w:r>
      <w:r w:rsidR="00900255">
        <w:t>,</w:t>
      </w:r>
      <w:r w:rsidR="00F91BA7" w:rsidRPr="00CE0113">
        <w:t xml:space="preserve"> </w:t>
      </w:r>
      <w:r w:rsidR="008E2E16" w:rsidRPr="00CE0113">
        <w:t xml:space="preserve">it will be important </w:t>
      </w:r>
      <w:r>
        <w:t xml:space="preserve">for PHNs </w:t>
      </w:r>
      <w:r w:rsidR="008E2E16" w:rsidRPr="00CE0113">
        <w:t xml:space="preserve">to consider that different populations have different </w:t>
      </w:r>
      <w:proofErr w:type="gramStart"/>
      <w:r w:rsidR="008E2E16" w:rsidRPr="00CE0113">
        <w:t>needs</w:t>
      </w:r>
      <w:proofErr w:type="gramEnd"/>
      <w:r w:rsidR="008E2E16" w:rsidRPr="00CE0113">
        <w:t xml:space="preserve"> and the service model may need to be ad</w:t>
      </w:r>
      <w:r w:rsidR="00F91BA7" w:rsidRPr="00CE0113">
        <w:t>justed depending on the setting</w:t>
      </w:r>
      <w:r w:rsidR="00EA3BAB" w:rsidRPr="00CE0113">
        <w:t xml:space="preserve"> rather than be uniformly rolled out </w:t>
      </w:r>
      <w:r w:rsidR="00F91BA7" w:rsidRPr="00CE0113">
        <w:t>according to one standard prototype</w:t>
      </w:r>
      <w:r w:rsidR="00826BA5">
        <w:t xml:space="preserve">. </w:t>
      </w:r>
      <w:r w:rsidR="00900255">
        <w:t>T</w:t>
      </w:r>
      <w:r w:rsidR="00EA3BAB" w:rsidRPr="00CE0113">
        <w:t xml:space="preserve">he </w:t>
      </w:r>
      <w:proofErr w:type="spellStart"/>
      <w:r w:rsidR="00C565DF" w:rsidRPr="00CE0113">
        <w:t>NewAccess</w:t>
      </w:r>
      <w:proofErr w:type="spellEnd"/>
      <w:r w:rsidR="00C565DF" w:rsidRPr="00CE0113">
        <w:t xml:space="preserve"> </w:t>
      </w:r>
      <w:r w:rsidR="008F6BE7" w:rsidRPr="00CE0113">
        <w:t xml:space="preserve">service </w:t>
      </w:r>
      <w:r w:rsidR="00EA3BAB" w:rsidRPr="00CE0113">
        <w:t>model has not</w:t>
      </w:r>
      <w:r w:rsidR="00C565DF" w:rsidRPr="00CE0113">
        <w:t xml:space="preserve"> been specifically evaluated in Indigenous,</w:t>
      </w:r>
      <w:r w:rsidR="00EA3BAB" w:rsidRPr="00CE0113">
        <w:t xml:space="preserve"> remote rural </w:t>
      </w:r>
      <w:r w:rsidR="00C565DF" w:rsidRPr="00CE0113">
        <w:t xml:space="preserve">or CALD </w:t>
      </w:r>
      <w:r w:rsidR="00EA3BAB" w:rsidRPr="00CE0113">
        <w:t>communities</w:t>
      </w:r>
      <w:r w:rsidR="00095CEA" w:rsidRPr="00CE0113">
        <w:t xml:space="preserve"> and therefore its effect</w:t>
      </w:r>
      <w:r w:rsidR="008F6BE7" w:rsidRPr="00CE0113">
        <w:t xml:space="preserve">iveness among these populations </w:t>
      </w:r>
      <w:r w:rsidR="00095CEA" w:rsidRPr="00CE0113">
        <w:t>is not known.</w:t>
      </w:r>
      <w:r w:rsidR="00C565DF" w:rsidRPr="00CE0113">
        <w:t xml:space="preserve"> In its current form, the model does not appear to take in</w:t>
      </w:r>
      <w:r w:rsidR="003A202B" w:rsidRPr="00CE0113">
        <w:t xml:space="preserve">to account important </w:t>
      </w:r>
      <w:r w:rsidR="00C565DF" w:rsidRPr="00CE0113">
        <w:t>differences among service users</w:t>
      </w:r>
      <w:r w:rsidR="003A202B" w:rsidRPr="00CE0113">
        <w:t xml:space="preserve"> such as language, cultural identity or age in its service delivery framework</w:t>
      </w:r>
      <w:r w:rsidR="00826BA5">
        <w:t xml:space="preserve">. </w:t>
      </w:r>
      <w:r w:rsidR="00C565DF" w:rsidRPr="00CE0113">
        <w:t>Ultimately, f</w:t>
      </w:r>
      <w:r w:rsidR="008F6BE7" w:rsidRPr="00CE0113">
        <w:t xml:space="preserve">urther investigation will be required to determine the suitability of </w:t>
      </w:r>
      <w:r w:rsidR="00F91BA7" w:rsidRPr="00CE0113">
        <w:t xml:space="preserve">implementing </w:t>
      </w:r>
      <w:proofErr w:type="spellStart"/>
      <w:r w:rsidR="008F6BE7" w:rsidRPr="00CE0113">
        <w:t>NewAccess</w:t>
      </w:r>
      <w:proofErr w:type="spellEnd"/>
      <w:r w:rsidR="008F6BE7" w:rsidRPr="00CE0113">
        <w:t xml:space="preserve"> services in various settings</w:t>
      </w:r>
      <w:r w:rsidR="00F91BA7" w:rsidRPr="00CE0113">
        <w:t xml:space="preserve"> as well as the resources required to do so</w:t>
      </w:r>
      <w:r w:rsidR="00CB0BDA" w:rsidRPr="00CE0113">
        <w:t xml:space="preserve"> successfully</w:t>
      </w:r>
      <w:r w:rsidR="00F91BA7" w:rsidRPr="00CE0113">
        <w:t>.</w:t>
      </w:r>
    </w:p>
    <w:p w14:paraId="304E4664" w14:textId="77777777" w:rsidR="00F202A3" w:rsidRDefault="00F202A3" w:rsidP="00855786">
      <w:r>
        <w:t>In the IAPT program, a lack of awareness among professionals and members of the public regarding what services are available through the low intensity programs and who should access these has been identified as a barrier to service use for some groups.</w:t>
      </w:r>
      <w:r w:rsidR="00494B28">
        <w:fldChar w:fldCharType="begin"/>
      </w:r>
      <w:r w:rsidR="00F41DC7">
        <w:instrText xml:space="preserve"> ADDIN EN.CITE &lt;EndNote&gt;&lt;Cite&gt;&lt;Author&gt;IAPT Programme&lt;/Author&gt;&lt;Year&gt;n.d.&lt;/Year&gt;&lt;RecNum&gt;62&lt;/RecNum&gt;&lt;DisplayText&gt;&lt;style face="superscript"&gt;61, 62&lt;/style&gt;&lt;/DisplayText&gt;&lt;record&gt;&lt;rec-number&gt;62&lt;/rec-number&gt;&lt;foreign-keys&gt;&lt;key app="EN" db-id="xwraa5rp2dtaeqeve5avzvwzsrpt0wfpaxr9" timestamp="1466119669"&gt;62&lt;/key&gt;&lt;/foreign-keys&gt;&lt;ref-type name="Web Page"&gt;12&lt;/ref-type&gt;&lt;contributors&gt;&lt;authors&gt;&lt;author&gt;IAPT Programme,&lt;/author&gt;&lt;/authors&gt;&lt;/contributors&gt;&lt;titles&gt;&lt;title&gt;Older People&lt;/title&gt;&lt;/titles&gt;&lt;number&gt;30 April 2016&lt;/number&gt;&lt;dates&gt;&lt;year&gt;n.d.&lt;/year&gt;&lt;/dates&gt;&lt;urls&gt;&lt;related-urls&gt;&lt;url&gt;http://www.iapt.nhs.uk/equalities/older-people/&lt;/url&gt;&lt;/related-urls&gt;&lt;/urls&gt;&lt;/record&gt;&lt;/Cite&gt;&lt;Cite&gt;&lt;Author&gt;IAPT&lt;/Author&gt;&lt;Year&gt;2009&lt;/Year&gt;&lt;RecNum&gt;63&lt;/RecNum&gt;&lt;record&gt;&lt;rec-number&gt;63&lt;/rec-number&gt;&lt;foreign-keys&gt;&lt;key app="EN" db-id="xwraa5rp2dtaeqeve5avzvwzsrpt0wfpaxr9" timestamp="1466119669"&gt;63&lt;/key&gt;&lt;/foreign-keys&gt;&lt;ref-type name="Generic"&gt;13&lt;/ref-type&gt;&lt;contributors&gt;&lt;authors&gt;&lt;author&gt;IAPT,&lt;/author&gt;&lt;/authors&gt;&lt;/contributors&gt;&lt;titles&gt;&lt;title&gt;Older People: Positive Practice Guide&lt;/title&gt;&lt;/titles&gt;&lt;dates&gt;&lt;year&gt;2009&lt;/year&gt;&lt;/dates&gt;&lt;publisher&gt;Department of Health&lt;/publisher&gt;&lt;urls&gt;&lt;related-urls&gt;&lt;url&gt;http://www.iapt.nhs.uk/silo/files/older-people-positive-practice-guide.pdf&lt;/url&gt;&lt;/related-urls&gt;&lt;/urls&gt;&lt;access-date&gt;6 June 2016&lt;/access-date&gt;&lt;/record&gt;&lt;/Cite&gt;&lt;/EndNote&gt;</w:instrText>
      </w:r>
      <w:r w:rsidR="00494B28">
        <w:fldChar w:fldCharType="separate"/>
      </w:r>
      <w:hyperlink w:anchor="_ENREF_61" w:tooltip="IAPT Programme, n.d. #62" w:history="1">
        <w:r w:rsidR="005E540A" w:rsidRPr="00780BD5">
          <w:rPr>
            <w:noProof/>
            <w:vertAlign w:val="superscript"/>
          </w:rPr>
          <w:t>61</w:t>
        </w:r>
      </w:hyperlink>
      <w:r w:rsidR="00780BD5" w:rsidRPr="00780BD5">
        <w:rPr>
          <w:noProof/>
          <w:vertAlign w:val="superscript"/>
        </w:rPr>
        <w:t xml:space="preserve">, </w:t>
      </w:r>
      <w:hyperlink w:anchor="_ENREF_62" w:tooltip="IAPT, 2009 #63" w:history="1">
        <w:r w:rsidR="005E540A" w:rsidRPr="00780BD5">
          <w:rPr>
            <w:noProof/>
            <w:vertAlign w:val="superscript"/>
          </w:rPr>
          <w:t>62</w:t>
        </w:r>
      </w:hyperlink>
      <w:r w:rsidR="00494B28">
        <w:fldChar w:fldCharType="end"/>
      </w:r>
      <w:r w:rsidR="00826BA5">
        <w:t xml:space="preserve"> </w:t>
      </w:r>
      <w:r>
        <w:t xml:space="preserve">Older people have been under-represented among IAPT </w:t>
      </w:r>
      <w:r w:rsidR="00921971">
        <w:t>service user</w:t>
      </w:r>
      <w:r>
        <w:t xml:space="preserve">s when compared to their distribution in the general population, </w:t>
      </w:r>
      <w:r w:rsidR="0091124E">
        <w:t>which is believed to be the result</w:t>
      </w:r>
      <w:r w:rsidR="00494B28">
        <w:t xml:space="preserve"> of a widely held misconception, particularly among </w:t>
      </w:r>
      <w:r w:rsidR="00D75BA5">
        <w:t xml:space="preserve">other </w:t>
      </w:r>
      <w:r w:rsidR="00494B28">
        <w:t xml:space="preserve">health professionals that may refer </w:t>
      </w:r>
      <w:r w:rsidR="00921971">
        <w:t>service user</w:t>
      </w:r>
      <w:r w:rsidR="00494B28">
        <w:t xml:space="preserve">s, </w:t>
      </w:r>
      <w:r w:rsidR="0091124E">
        <w:t xml:space="preserve">that the low intensity therapies are not appropriate for this </w:t>
      </w:r>
      <w:r w:rsidR="00D33C4A">
        <w:t>group.</w:t>
      </w:r>
      <w:r w:rsidR="00494B28">
        <w:fldChar w:fldCharType="begin"/>
      </w:r>
      <w:r w:rsidR="00F41DC7">
        <w:instrText xml:space="preserve"> ADDIN EN.CITE &lt;EndNote&gt;&lt;Cite&gt;&lt;Author&gt;IAPT Programme&lt;/Author&gt;&lt;Year&gt;n.d.&lt;/Year&gt;&lt;RecNum&gt;62&lt;/RecNum&gt;&lt;DisplayText&gt;&lt;style face="superscript"&gt;61, 62&lt;/style&gt;&lt;/DisplayText&gt;&lt;record&gt;&lt;rec-number&gt;62&lt;/rec-number&gt;&lt;foreign-keys&gt;&lt;key app="EN" db-id="xwraa5rp2dtaeqeve5avzvwzsrpt0wfpaxr9" timestamp="1466119669"&gt;62&lt;/key&gt;&lt;/foreign-keys&gt;&lt;ref-type name="Web Page"&gt;12&lt;/ref-type&gt;&lt;contributors&gt;&lt;authors&gt;&lt;author&gt;IAPT Programme,&lt;/author&gt;&lt;/authors&gt;&lt;/contributors&gt;&lt;titles&gt;&lt;title&gt;Older People&lt;/title&gt;&lt;/titles&gt;&lt;number&gt;30 April 2016&lt;/number&gt;&lt;dates&gt;&lt;year&gt;n.d.&lt;/year&gt;&lt;/dates&gt;&lt;urls&gt;&lt;related-urls&gt;&lt;url&gt;http://www.iapt.nhs.uk/equalities/older-people/&lt;/url&gt;&lt;/related-urls&gt;&lt;/urls&gt;&lt;/record&gt;&lt;/Cite&gt;&lt;Cite&gt;&lt;Author&gt;IAPT Programme&lt;/Author&gt;&lt;Year&gt;n.d.&lt;/Year&gt;&lt;RecNum&gt;62&lt;/RecNum&gt;&lt;record&gt;&lt;rec-number&gt;62&lt;/rec-number&gt;&lt;foreign-keys&gt;&lt;key app="EN" db-id="xwraa5rp2dtaeqeve5avzvwzsrpt0wfpaxr9" timestamp="1466119669"&gt;62&lt;/key&gt;&lt;/foreign-keys&gt;&lt;ref-type name="Web Page"&gt;12&lt;/ref-type&gt;&lt;contributors&gt;&lt;authors&gt;&lt;author&gt;IAPT Programme,&lt;/author&gt;&lt;/authors&gt;&lt;/contributors&gt;&lt;titles&gt;&lt;title&gt;Older People&lt;/title&gt;&lt;/titles&gt;&lt;number&gt;30 April 2016&lt;/number&gt;&lt;dates&gt;&lt;year&gt;n.d.&lt;/year&gt;&lt;/dates&gt;&lt;urls&gt;&lt;related-urls&gt;&lt;url&gt;http://www.iapt.nhs.uk/equalities/older-people/&lt;/url&gt;&lt;/related-urls&gt;&lt;/urls&gt;&lt;/record&gt;&lt;/Cite&gt;&lt;Cite&gt;&lt;Author&gt;IAPT&lt;/Author&gt;&lt;Year&gt;2009&lt;/Year&gt;&lt;RecNum&gt;63&lt;/RecNum&gt;&lt;record&gt;&lt;rec-number&gt;63&lt;/rec-number&gt;&lt;foreign-keys&gt;&lt;key app="EN" db-id="xwraa5rp2dtaeqeve5avzvwzsrpt0wfpaxr9" timestamp="1466119669"&gt;63&lt;/key&gt;&lt;/foreign-keys&gt;&lt;ref-type name="Generic"&gt;13&lt;/ref-type&gt;&lt;contributors&gt;&lt;authors&gt;&lt;author&gt;IAPT,&lt;/author&gt;&lt;/authors&gt;&lt;/contributors&gt;&lt;titles&gt;&lt;title&gt;Older People: Positive Practice Guide&lt;/title&gt;&lt;/titles&gt;&lt;dates&gt;&lt;year&gt;2009&lt;/year&gt;&lt;/dates&gt;&lt;publisher&gt;Department of Health&lt;/publisher&gt;&lt;urls&gt;&lt;related-urls&gt;&lt;url&gt;http://www.iapt.nhs.uk/silo/files/older-people-positive-practice-guide.pdf&lt;/url&gt;&lt;/related-urls&gt;&lt;/urls&gt;&lt;access-date&gt;6 June 2016&lt;/access-date&gt;&lt;/record&gt;&lt;/Cite&gt;&lt;/EndNote&gt;</w:instrText>
      </w:r>
      <w:r w:rsidR="00494B28">
        <w:fldChar w:fldCharType="separate"/>
      </w:r>
      <w:hyperlink w:anchor="_ENREF_61" w:tooltip="IAPT Programme, n.d. #62" w:history="1">
        <w:r w:rsidR="005E540A" w:rsidRPr="00780BD5">
          <w:rPr>
            <w:noProof/>
            <w:vertAlign w:val="superscript"/>
          </w:rPr>
          <w:t>61</w:t>
        </w:r>
      </w:hyperlink>
      <w:r w:rsidR="00780BD5" w:rsidRPr="00780BD5">
        <w:rPr>
          <w:noProof/>
          <w:vertAlign w:val="superscript"/>
        </w:rPr>
        <w:t xml:space="preserve">, </w:t>
      </w:r>
      <w:hyperlink w:anchor="_ENREF_62" w:tooltip="IAPT, 2009 #63" w:history="1">
        <w:r w:rsidR="005E540A" w:rsidRPr="00780BD5">
          <w:rPr>
            <w:noProof/>
            <w:vertAlign w:val="superscript"/>
          </w:rPr>
          <w:t>62</w:t>
        </w:r>
      </w:hyperlink>
      <w:r w:rsidR="00494B28">
        <w:fldChar w:fldCharType="end"/>
      </w:r>
      <w:r w:rsidR="00D33C4A">
        <w:t xml:space="preserve"> </w:t>
      </w:r>
      <w:r w:rsidR="00D266A7">
        <w:t>O</w:t>
      </w:r>
      <w:r w:rsidR="00D33C4A">
        <w:t xml:space="preserve">vercoming preconceived notions regarding the efficacy and suitability of low intensity interventions and ensuring that people are </w:t>
      </w:r>
      <w:r w:rsidR="000F5EEC">
        <w:t>well-</w:t>
      </w:r>
      <w:r w:rsidR="003B06C2">
        <w:t>informed</w:t>
      </w:r>
      <w:r w:rsidR="00D33C4A">
        <w:t xml:space="preserve"> about who can and should access servic</w:t>
      </w:r>
      <w:r w:rsidR="004C15D1">
        <w:t>es has proven to be an important challenge to consider in the successful implementation of low intensity mental health services.</w:t>
      </w:r>
      <w:hyperlink w:anchor="_ENREF_61" w:tooltip="IAPT Programme, n.d. #62" w:history="1">
        <w:r w:rsidR="005E540A">
          <w:fldChar w:fldCharType="begin"/>
        </w:r>
        <w:r w:rsidR="005E540A">
          <w:instrText xml:space="preserve"> ADDIN EN.CITE &lt;EndNote&gt;&lt;Cite&gt;&lt;Author&gt;IAPT Programme&lt;/Author&gt;&lt;Year&gt;n.d.&lt;/Year&gt;&lt;RecNum&gt;62&lt;/RecNum&gt;&lt;DisplayText&gt;&lt;style face="superscript"&gt;61&lt;/style&gt;&lt;/DisplayText&gt;&lt;record&gt;&lt;rec-number&gt;62&lt;/rec-number&gt;&lt;foreign-keys&gt;&lt;key app="EN" db-id="xwraa5rp2dtaeqeve5avzvwzsrpt0wfpaxr9" timestamp="1466119669"&gt;62&lt;/key&gt;&lt;/foreign-keys&gt;&lt;ref-type name="Web Page"&gt;12&lt;/ref-type&gt;&lt;contributors&gt;&lt;authors&gt;&lt;author&gt;IAPT Programme,&lt;/author&gt;&lt;/authors&gt;&lt;/contributors&gt;&lt;titles&gt;&lt;title&gt;Older People&lt;/title&gt;&lt;/titles&gt;&lt;number&gt;30 April 2016&lt;/number&gt;&lt;dates&gt;&lt;year&gt;n.d.&lt;/year&gt;&lt;/dates&gt;&lt;urls&gt;&lt;related-urls&gt;&lt;url&gt;http://www.iapt.nhs.uk/equalities/older-people/&lt;/url&gt;&lt;/related-urls&gt;&lt;/urls&gt;&lt;/record&gt;&lt;/Cite&gt;&lt;/EndNote&gt;</w:instrText>
        </w:r>
        <w:r w:rsidR="005E540A">
          <w:fldChar w:fldCharType="separate"/>
        </w:r>
        <w:r w:rsidR="005E540A" w:rsidRPr="00780BD5">
          <w:rPr>
            <w:noProof/>
            <w:vertAlign w:val="superscript"/>
          </w:rPr>
          <w:t>61</w:t>
        </w:r>
        <w:r w:rsidR="005E540A">
          <w:fldChar w:fldCharType="end"/>
        </w:r>
      </w:hyperlink>
    </w:p>
    <w:p w14:paraId="45EF376E" w14:textId="77777777" w:rsidR="003E3B7D" w:rsidRDefault="00F202A3" w:rsidP="00855786">
      <w:r>
        <w:t>One</w:t>
      </w:r>
      <w:r w:rsidR="00157DCD">
        <w:t xml:space="preserve"> notable</w:t>
      </w:r>
      <w:r w:rsidR="00D75BA5">
        <w:t xml:space="preserve"> barrier</w:t>
      </w:r>
      <w:r w:rsidR="003E3B7D">
        <w:t xml:space="preserve"> to providing low intensity interventions identified in the UK’s IAPT model has been </w:t>
      </w:r>
      <w:r w:rsidR="00942179">
        <w:t>difficulty</w:t>
      </w:r>
      <w:r w:rsidR="003E3B7D">
        <w:t xml:space="preserve"> </w:t>
      </w:r>
      <w:r w:rsidR="00157DCD">
        <w:t xml:space="preserve">in </w:t>
      </w:r>
      <w:r w:rsidR="003E3B7D">
        <w:t xml:space="preserve">sustaining </w:t>
      </w:r>
      <w:r w:rsidR="00157DCD">
        <w:t>the number of</w:t>
      </w:r>
      <w:r w:rsidR="003E3B7D">
        <w:t xml:space="preserve"> therapists</w:t>
      </w:r>
      <w:r w:rsidR="00942179">
        <w:t xml:space="preserve"> as many of those who have completed the training seek to progress to a higher position (e.g. high intensity therapists, etc.) shortly thereafter</w:t>
      </w:r>
      <w:r w:rsidR="003E3B7D">
        <w:t>.</w:t>
      </w:r>
      <w:hyperlink w:anchor="_ENREF_57" w:tooltip="National IAPT Programme, n.d. #57" w:history="1">
        <w:r w:rsidR="005E540A">
          <w:fldChar w:fldCharType="begin"/>
        </w:r>
        <w:r w:rsidR="005E540A">
          <w:instrText xml:space="preserve"> ADDIN EN.CITE &lt;EndNote&gt;&lt;Cite&gt;&lt;Author&gt;National IAPT Programme&lt;/Author&gt;&lt;Year&gt;n.d.&lt;/Year&gt;&lt;RecNum&gt;57&lt;/RecNum&gt;&lt;DisplayText&gt;&lt;style face="superscript"&gt;57&lt;/style&gt;&lt;/DisplayText&gt;&lt;record&gt;&lt;rec-number&gt;57&lt;/rec-number&gt;&lt;foreign-keys&gt;&lt;key app="EN" db-id="xwraa5rp2dtaeqeve5avzvwzsrpt0wfpaxr9" timestamp="1466119669"&gt;57&lt;/key&gt;&lt;/foreign-keys&gt;&lt;ref-type name="Report"&gt;27&lt;/ref-type&gt;&lt;contributors&gt;&lt;authors&gt;&lt;author&gt;National IAPT Programme,&lt;/author&gt;&lt;/authors&gt;&lt;/contributors&gt;&lt;titles&gt;&lt;title&gt;Psychological Wellbeing Practitioner Best Practice Guide&lt;/title&gt;&lt;/titles&gt;&lt;dates&gt;&lt;year&gt;n.d.&lt;/year&gt;&lt;/dates&gt;&lt;pub-location&gt;London, UK&lt;/pub-location&gt;&lt;publisher&gt;IAPT&lt;/publisher&gt;&lt;urls&gt;&lt;related-urls&gt;&lt;url&gt;http://www.iapt.nhs.uk/silo/files/psychological-wellbeing-practitioners--best-practice-guide.pdf&lt;/url&gt;&lt;/related-urls&gt;&lt;/urls&gt;&lt;/record&gt;&lt;/Cite&gt;&lt;/EndNote&gt;</w:instrText>
        </w:r>
        <w:r w:rsidR="005E540A">
          <w:fldChar w:fldCharType="separate"/>
        </w:r>
        <w:r w:rsidR="005E540A" w:rsidRPr="00EB76E0">
          <w:rPr>
            <w:noProof/>
            <w:vertAlign w:val="superscript"/>
          </w:rPr>
          <w:t>57</w:t>
        </w:r>
        <w:r w:rsidR="005E540A">
          <w:fldChar w:fldCharType="end"/>
        </w:r>
      </w:hyperlink>
      <w:r w:rsidR="007D06D8">
        <w:t xml:space="preserve"> In addition to limiting the availability of low intensity services, </w:t>
      </w:r>
      <w:r w:rsidR="00D544B1">
        <w:t>the transition of large number of PWPs to high intensity therapist positions also creates an unsustainable high intensity workforce.</w:t>
      </w:r>
      <w:r w:rsidR="00D544B1">
        <w:fldChar w:fldCharType="begin"/>
      </w:r>
      <w:r w:rsidR="00F41DC7">
        <w:instrText xml:space="preserve"> ADDIN EN.CITE &lt;EndNote&gt;&lt;Cite&gt;&lt;Author&gt;National IAPT Programme&lt;/Author&gt;&lt;Year&gt;n.d.&lt;/Year&gt;&lt;RecNum&gt;57&lt;/RecNum&gt;&lt;DisplayText&gt;&lt;style face="superscript"&gt;56, 57&lt;/style&gt;&lt;/DisplayText&gt;&lt;record&gt;&lt;rec-number&gt;57&lt;/rec-number&gt;&lt;foreign-keys&gt;&lt;key app="EN" db-id="xwraa5rp2dtaeqeve5avzvwzsrpt0wfpaxr9" timestamp="1466119669"&gt;57&lt;/key&gt;&lt;/foreign-keys&gt;&lt;ref-type name="Report"&gt;27&lt;/ref-type&gt;&lt;contributors&gt;&lt;authors&gt;&lt;author&gt;National IAPT Programme,&lt;/author&gt;&lt;/authors&gt;&lt;/contributors&gt;&lt;titles&gt;&lt;title&gt;Psychological Wellbeing Practitioner Best Practice Guide&lt;/title&gt;&lt;/titles&gt;&lt;dates&gt;&lt;year&gt;n.d.&lt;/year&gt;&lt;/dates&gt;&lt;pub-location&gt;London, UK&lt;/pub-location&gt;&lt;publisher&gt;IAPT&lt;/publisher&gt;&lt;urls&gt;&lt;related-urls&gt;&lt;url&gt;http://www.iapt.nhs.uk/silo/files/psychological-wellbeing-practitioners--best-practice-guide.pdf&lt;/url&gt;&lt;/related-urls&gt;&lt;/urls&gt;&lt;/record&gt;&lt;/Cite&gt;&lt;Cite&gt;&lt;Author&gt;IAPT Programme&lt;/Author&gt;&lt;Year&gt;n.d.&lt;/Year&gt;&lt;RecNum&gt;56&lt;/RecNum&gt;&lt;record&gt;&lt;rec-number&gt;56&lt;/rec-number&gt;&lt;foreign-keys&gt;&lt;key app="EN" db-id="xwraa5rp2dtaeqeve5avzvwzsrpt0wfpaxr9" timestamp="1466119668"&gt;56&lt;/key&gt;&lt;/foreign-keys&gt;&lt;ref-type name="Web Page"&gt;12&lt;/ref-type&gt;&lt;contributors&gt;&lt;authors&gt;&lt;author&gt;IAPT Programme,&lt;/author&gt;&lt;/authors&gt;&lt;/contributors&gt;&lt;titles&gt;&lt;title&gt;Progression of Psychological Wellbeing Practitioners to High Intensity Trainee Posts&lt;/title&gt;&lt;/titles&gt;&lt;number&gt;26 April 2016&lt;/number&gt;&lt;dates&gt;&lt;year&gt;n.d.&lt;/year&gt;&lt;/dates&gt;&lt;publisher&gt;IAPT&lt;/publisher&gt;&lt;urls&gt;&lt;related-urls&gt;&lt;url&gt;http://www.iapt.nhs.uk/workforce/low-intensity/progression-of-psychological-wellbeing-practitioners-to-high-intensitytrainee-posts/&lt;/url&gt;&lt;/related-urls&gt;&lt;/urls&gt;&lt;/record&gt;&lt;/Cite&gt;&lt;/EndNote&gt;</w:instrText>
      </w:r>
      <w:r w:rsidR="00D544B1">
        <w:fldChar w:fldCharType="separate"/>
      </w:r>
      <w:hyperlink w:anchor="_ENREF_56" w:tooltip="IAPT Programme, n.d. #56" w:history="1">
        <w:r w:rsidR="005E540A" w:rsidRPr="00EB76E0">
          <w:rPr>
            <w:noProof/>
            <w:vertAlign w:val="superscript"/>
          </w:rPr>
          <w:t>56</w:t>
        </w:r>
      </w:hyperlink>
      <w:r w:rsidR="00EB76E0" w:rsidRPr="00EB76E0">
        <w:rPr>
          <w:noProof/>
          <w:vertAlign w:val="superscript"/>
        </w:rPr>
        <w:t xml:space="preserve">, </w:t>
      </w:r>
      <w:hyperlink w:anchor="_ENREF_57" w:tooltip="National IAPT Programme, n.d. #57" w:history="1">
        <w:r w:rsidR="005E540A" w:rsidRPr="00EB76E0">
          <w:rPr>
            <w:noProof/>
            <w:vertAlign w:val="superscript"/>
          </w:rPr>
          <w:t>57</w:t>
        </w:r>
      </w:hyperlink>
      <w:r w:rsidR="00D544B1">
        <w:fldChar w:fldCharType="end"/>
      </w:r>
      <w:hyperlink w:anchor="_ENREF_34" w:tooltip="IAPT Programme, n.d. #70" w:history="1"/>
      <w:r w:rsidR="00D266A7">
        <w:t xml:space="preserve"> </w:t>
      </w:r>
      <w:r w:rsidR="00D544B1">
        <w:t xml:space="preserve">Literature produced by IAPT has recognised the importance of having career progression available </w:t>
      </w:r>
      <w:r w:rsidR="00C015A5">
        <w:t>as an option for low intensity therapists</w:t>
      </w:r>
      <w:r w:rsidR="00352B3C">
        <w:t xml:space="preserve"> while also highlighting</w:t>
      </w:r>
      <w:r w:rsidR="00D544B1">
        <w:t xml:space="preserve"> the potential negative repercussions </w:t>
      </w:r>
      <w:r w:rsidR="00D544B1">
        <w:lastRenderedPageBreak/>
        <w:t>this may have on the</w:t>
      </w:r>
      <w:r w:rsidR="00C015A5">
        <w:t xml:space="preserve"> </w:t>
      </w:r>
      <w:r w:rsidR="00D544B1">
        <w:t>workforce.</w:t>
      </w:r>
      <w:r w:rsidR="0097252C">
        <w:fldChar w:fldCharType="begin"/>
      </w:r>
      <w:r w:rsidR="00F41DC7">
        <w:instrText xml:space="preserve"> ADDIN EN.CITE &lt;EndNote&gt;&lt;Cite&gt;&lt;Author&gt;National IAPT Programme&lt;/Author&gt;&lt;Year&gt;n.d.&lt;/Year&gt;&lt;RecNum&gt;57&lt;/RecNum&gt;&lt;DisplayText&gt;&lt;style face="superscript"&gt;56, 57&lt;/style&gt;&lt;/DisplayText&gt;&lt;record&gt;&lt;rec-number&gt;57&lt;/rec-number&gt;&lt;foreign-keys&gt;&lt;key app="EN" db-id="xwraa5rp2dtaeqeve5avzvwzsrpt0wfpaxr9" timestamp="1466119669"&gt;57&lt;/key&gt;&lt;/foreign-keys&gt;&lt;ref-type name="Report"&gt;27&lt;/ref-type&gt;&lt;contributors&gt;&lt;authors&gt;&lt;author&gt;National IAPT Programme,&lt;/author&gt;&lt;/authors&gt;&lt;/contributors&gt;&lt;titles&gt;&lt;title&gt;Psychological Wellbeing Practitioner Best Practice Guide&lt;/title&gt;&lt;/titles&gt;&lt;dates&gt;&lt;year&gt;n.d.&lt;/year&gt;&lt;/dates&gt;&lt;pub-location&gt;London, UK&lt;/pub-location&gt;&lt;publisher&gt;IAPT&lt;/publisher&gt;&lt;urls&gt;&lt;related-urls&gt;&lt;url&gt;http://www.iapt.nhs.uk/silo/files/psychological-wellbeing-practitioners--best-practice-guide.pdf&lt;/url&gt;&lt;/related-urls&gt;&lt;/urls&gt;&lt;/record&gt;&lt;/Cite&gt;&lt;Cite&gt;&lt;Author&gt;IAPT Programme&lt;/Author&gt;&lt;Year&gt;n.d.&lt;/Year&gt;&lt;RecNum&gt;56&lt;/RecNum&gt;&lt;record&gt;&lt;rec-number&gt;56&lt;/rec-number&gt;&lt;foreign-keys&gt;&lt;key app="EN" db-id="xwraa5rp2dtaeqeve5avzvwzsrpt0wfpaxr9" timestamp="1466119668"&gt;56&lt;/key&gt;&lt;/foreign-keys&gt;&lt;ref-type name="Web Page"&gt;12&lt;/ref-type&gt;&lt;contributors&gt;&lt;authors&gt;&lt;author&gt;IAPT Programme,&lt;/author&gt;&lt;/authors&gt;&lt;/contributors&gt;&lt;titles&gt;&lt;title&gt;Progression of Psychological Wellbeing Practitioners to High Intensity Trainee Posts&lt;/title&gt;&lt;/titles&gt;&lt;number&gt;26 April 2016&lt;/number&gt;&lt;dates&gt;&lt;year&gt;n.d.&lt;/year&gt;&lt;/dates&gt;&lt;publisher&gt;IAPT&lt;/publisher&gt;&lt;urls&gt;&lt;related-urls&gt;&lt;url&gt;http://www.iapt.nhs.uk/workforce/low-intensity/progression-of-psychological-wellbeing-practitioners-to-high-intensitytrainee-posts/&lt;/url&gt;&lt;/related-urls&gt;&lt;/urls&gt;&lt;/record&gt;&lt;/Cite&gt;&lt;/EndNote&gt;</w:instrText>
      </w:r>
      <w:r w:rsidR="0097252C">
        <w:fldChar w:fldCharType="separate"/>
      </w:r>
      <w:hyperlink w:anchor="_ENREF_56" w:tooltip="IAPT Programme, n.d. #56" w:history="1">
        <w:r w:rsidR="005E540A" w:rsidRPr="00EB76E0">
          <w:rPr>
            <w:noProof/>
            <w:vertAlign w:val="superscript"/>
          </w:rPr>
          <w:t>56</w:t>
        </w:r>
      </w:hyperlink>
      <w:r w:rsidR="00EB76E0" w:rsidRPr="00EB76E0">
        <w:rPr>
          <w:noProof/>
          <w:vertAlign w:val="superscript"/>
        </w:rPr>
        <w:t xml:space="preserve">, </w:t>
      </w:r>
      <w:hyperlink w:anchor="_ENREF_57" w:tooltip="National IAPT Programme, n.d. #57" w:history="1">
        <w:r w:rsidR="005E540A" w:rsidRPr="00EB76E0">
          <w:rPr>
            <w:noProof/>
            <w:vertAlign w:val="superscript"/>
          </w:rPr>
          <w:t>57</w:t>
        </w:r>
      </w:hyperlink>
      <w:r w:rsidR="0097252C">
        <w:fldChar w:fldCharType="end"/>
      </w:r>
      <w:r w:rsidR="0097252C">
        <w:t xml:space="preserve"> P</w:t>
      </w:r>
      <w:r w:rsidR="00352B3C">
        <w:t>rogram</w:t>
      </w:r>
      <w:r w:rsidR="0097252C">
        <w:t>s based on the</w:t>
      </w:r>
      <w:r w:rsidR="00C015A5">
        <w:t xml:space="preserve"> IAPT model, such as </w:t>
      </w:r>
      <w:proofErr w:type="spellStart"/>
      <w:r w:rsidR="00C015A5">
        <w:t>NewAccess</w:t>
      </w:r>
      <w:proofErr w:type="spellEnd"/>
      <w:r w:rsidR="0097252C">
        <w:t>, may see</w:t>
      </w:r>
      <w:r w:rsidR="00352B3C">
        <w:t xml:space="preserve"> similar problems </w:t>
      </w:r>
      <w:r w:rsidR="0097252C">
        <w:t xml:space="preserve">develop over time </w:t>
      </w:r>
      <w:r w:rsidR="00C015A5">
        <w:t>if preventative measures are not taken</w:t>
      </w:r>
      <w:r w:rsidR="00352B3C">
        <w:t>.</w:t>
      </w:r>
    </w:p>
    <w:p w14:paraId="052E4D48" w14:textId="77777777" w:rsidR="00855786" w:rsidRDefault="00855786" w:rsidP="00557AE3">
      <w:r>
        <w:t xml:space="preserve">Another concern that has been raised in literature on the IAPT and </w:t>
      </w:r>
      <w:proofErr w:type="spellStart"/>
      <w:r>
        <w:t>NewAccess</w:t>
      </w:r>
      <w:proofErr w:type="spellEnd"/>
      <w:r>
        <w:t xml:space="preserve"> models is therapeutic drift </w:t>
      </w:r>
      <w:r w:rsidR="00C015A5">
        <w:t>and variation in the quality of services delivered by low intensity therapists</w:t>
      </w:r>
      <w:r>
        <w:t>.</w:t>
      </w:r>
      <w:r w:rsidR="00165626">
        <w:fldChar w:fldCharType="begin">
          <w:fldData xml:space="preserve">PEVuZE5vdGU+PENpdGU+PEF1dGhvcj5OYXRpb25hbCBJQVBUIFByb2dyYW1tZTwvQXV0aG9yPjxZ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</w:fldData>
        </w:fldChar>
      </w:r>
      <w:r w:rsidR="00F41DC7">
        <w:instrText xml:space="preserve"> ADDIN EN.CITE </w:instrText>
      </w:r>
      <w:r w:rsidR="00F41DC7">
        <w:fldChar w:fldCharType="begin">
          <w:fldData xml:space="preserve">PEVuZE5vdGU+PENpdGU+PEF1dGhvcj5OYXRpb25hbCBJQVBUIFByb2dyYW1tZTwvQXV0aG9yPjxZ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</w:fldData>
        </w:fldChar>
      </w:r>
      <w:r w:rsidR="00F41DC7">
        <w:instrText xml:space="preserve"> ADDIN EN.CITE.DATA </w:instrText>
      </w:r>
      <w:r w:rsidR="00F41DC7">
        <w:fldChar w:fldCharType="end"/>
      </w:r>
      <w:r w:rsidR="00165626">
        <w:fldChar w:fldCharType="separate"/>
      </w:r>
      <w:hyperlink w:anchor="_ENREF_47" w:tooltip="Edwards, 2015 #48" w:history="1">
        <w:r w:rsidR="005E540A" w:rsidRPr="00EB76E0">
          <w:rPr>
            <w:noProof/>
            <w:vertAlign w:val="superscript"/>
          </w:rPr>
          <w:t>47</w:t>
        </w:r>
      </w:hyperlink>
      <w:r w:rsidR="00EB76E0" w:rsidRPr="00EB76E0">
        <w:rPr>
          <w:noProof/>
          <w:vertAlign w:val="superscript"/>
        </w:rPr>
        <w:t xml:space="preserve">, </w:t>
      </w:r>
      <w:hyperlink w:anchor="_ENREF_57" w:tooltip="National IAPT Programme, n.d. #57" w:history="1">
        <w:r w:rsidR="005E540A" w:rsidRPr="00EB76E0">
          <w:rPr>
            <w:noProof/>
            <w:vertAlign w:val="superscript"/>
          </w:rPr>
          <w:t>57</w:t>
        </w:r>
      </w:hyperlink>
      <w:r w:rsidR="00EB76E0" w:rsidRPr="00EB76E0">
        <w:rPr>
          <w:noProof/>
          <w:vertAlign w:val="superscript"/>
        </w:rPr>
        <w:t xml:space="preserve">, </w:t>
      </w:r>
      <w:hyperlink w:anchor="_ENREF_63" w:tooltip="beyondblue, 2016 #64" w:history="1">
        <w:r w:rsidR="005E540A" w:rsidRPr="00EB76E0">
          <w:rPr>
            <w:noProof/>
            <w:vertAlign w:val="superscript"/>
          </w:rPr>
          <w:t>63</w:t>
        </w:r>
      </w:hyperlink>
      <w:r w:rsidR="00165626">
        <w:fldChar w:fldCharType="end"/>
      </w:r>
      <w:r w:rsidR="00C015A5">
        <w:t xml:space="preserve"> Therapeutic drift</w:t>
      </w:r>
      <w:r>
        <w:t xml:space="preserve"> occurs when therapists practice outside of their scope of practice, either by providing treatments for which they have not received appropriate training or by treating </w:t>
      </w:r>
      <w:r w:rsidR="00921971">
        <w:t>service user</w:t>
      </w:r>
      <w:r>
        <w:t xml:space="preserve">s whose conditions are too severe for the level of care that they provide.  </w:t>
      </w:r>
      <w:r w:rsidR="00012A3A">
        <w:t>It may also refer to situations in which the actual treatment being provided is not in-line with evidence-based practices.</w:t>
      </w:r>
      <w:hyperlink w:anchor="_ENREF_64" w:tooltip="Waller, 2009 #65" w:history="1">
        <w:r w:rsidR="005E540A">
          <w:fldChar w:fldCharType="begin">
            <w:fldData xml:space="preserve">PEVuZE5vdGU+PENpdGU+PEF1dGhvcj5XYWxsZXI8L0F1dGhvcj48WWVhcj4yMDA5PC9ZZWFyPjxS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</w:fldData>
          </w:fldChar>
        </w:r>
        <w:r w:rsidR="005E540A">
          <w:instrText xml:space="preserve"> ADDIN EN.CITE </w:instrText>
        </w:r>
        <w:r w:rsidR="005E540A">
          <w:fldChar w:fldCharType="begin">
            <w:fldData xml:space="preserve">PEVuZE5vdGU+PENpdGU+PEF1dGhvcj5XYWxsZXI8L0F1dGhvcj48WWVhcj4yMDA5PC9ZZWFyPjxS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</w:fldData>
          </w:fldChar>
        </w:r>
        <w:r w:rsidR="005E540A">
          <w:instrText xml:space="preserve"> ADDIN EN.CITE.DATA </w:instrText>
        </w:r>
        <w:r w:rsidR="005E540A">
          <w:fldChar w:fldCharType="end"/>
        </w:r>
        <w:r w:rsidR="005E540A">
          <w:fldChar w:fldCharType="separate"/>
        </w:r>
        <w:r w:rsidR="005E540A" w:rsidRPr="00780BD5">
          <w:rPr>
            <w:noProof/>
            <w:vertAlign w:val="superscript"/>
          </w:rPr>
          <w:t>64</w:t>
        </w:r>
        <w:r w:rsidR="005E540A">
          <w:fldChar w:fldCharType="end"/>
        </w:r>
      </w:hyperlink>
      <w:r w:rsidR="00D266A7">
        <w:t xml:space="preserve"> </w:t>
      </w:r>
      <w:r>
        <w:t xml:space="preserve">Therapeutic drift can have serious implications not only for the </w:t>
      </w:r>
      <w:r w:rsidR="004919E0">
        <w:t>service user</w:t>
      </w:r>
      <w:r>
        <w:t xml:space="preserve"> and therapist, but also for the reputation </w:t>
      </w:r>
      <w:r w:rsidR="004116F0">
        <w:t>of the program and therefore the uptake of services</w:t>
      </w:r>
      <w:r>
        <w:t>.</w:t>
      </w:r>
      <w:r w:rsidR="00D266A7">
        <w:t xml:space="preserve"> </w:t>
      </w:r>
      <w:r w:rsidR="00012A3A">
        <w:t xml:space="preserve">Data collected from IAPT services has shown that </w:t>
      </w:r>
      <w:r w:rsidR="00C91D80">
        <w:t xml:space="preserve">recovery rates are lower among </w:t>
      </w:r>
      <w:r w:rsidR="00921971">
        <w:t>service user</w:t>
      </w:r>
      <w:r w:rsidR="00C91D80">
        <w:t>s who receive t</w:t>
      </w:r>
      <w:r w:rsidR="00C015A5">
        <w:t xml:space="preserve">reatment that differs from the </w:t>
      </w:r>
      <w:r w:rsidR="00E33392">
        <w:t>interventions outlined in</w:t>
      </w:r>
      <w:r w:rsidR="00C91D80">
        <w:t xml:space="preserve"> the NICE guidelines.</w:t>
      </w:r>
      <w:hyperlink w:anchor="_ENREF_65" w:tooltip="Gyani, 2013 #66" w:history="1">
        <w:r w:rsidR="005E540A">
          <w:fldChar w:fldCharType="begin">
            <w:fldData xml:space="preserve">PEVuZE5vdGU+PENpdGU+PEF1dGhvcj5HeWFuaTwvQXV0aG9yPjxZZWFyPjIwMTM8L1llYXI+PFJl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</w:fldData>
          </w:fldChar>
        </w:r>
        <w:r w:rsidR="005E540A">
          <w:instrText xml:space="preserve"> ADDIN EN.CITE </w:instrText>
        </w:r>
        <w:r w:rsidR="005E540A">
          <w:fldChar w:fldCharType="begin">
            <w:fldData xml:space="preserve">PEVuZE5vdGU+PENpdGU+PEF1dGhvcj5HeWFuaTwvQXV0aG9yPjxZZWFyPjIwMTM8L1llYXI+PFJl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</w:fldData>
          </w:fldChar>
        </w:r>
        <w:r w:rsidR="005E540A">
          <w:instrText xml:space="preserve"> ADDIN EN.CITE.DATA </w:instrText>
        </w:r>
        <w:r w:rsidR="005E540A">
          <w:fldChar w:fldCharType="end"/>
        </w:r>
        <w:r w:rsidR="005E540A">
          <w:fldChar w:fldCharType="separate"/>
        </w:r>
        <w:r w:rsidR="005E540A" w:rsidRPr="00780BD5">
          <w:rPr>
            <w:noProof/>
            <w:vertAlign w:val="superscript"/>
          </w:rPr>
          <w:t>65</w:t>
        </w:r>
        <w:r w:rsidR="005E540A">
          <w:fldChar w:fldCharType="end"/>
        </w:r>
      </w:hyperlink>
      <w:r>
        <w:t xml:space="preserve"> Therefore, fidelity assurance measures such as appropriate training on scope of practice, regular supervision, professional registration and refresher courses to maintain clinical competenc</w:t>
      </w:r>
      <w:r w:rsidR="008A0A44">
        <w:t xml:space="preserve">ies </w:t>
      </w:r>
      <w:r w:rsidR="00496439">
        <w:t>should be considered as</w:t>
      </w:r>
      <w:r w:rsidR="008A0A44">
        <w:t xml:space="preserve"> an integral part of the framework for</w:t>
      </w:r>
      <w:r>
        <w:t xml:space="preserve"> providing low intensity interventions.</w:t>
      </w:r>
      <w:r w:rsidR="00165626">
        <w:fldChar w:fldCharType="begin">
          <w:fldData xml:space="preserve">PEVuZE5vdGU+PENpdGU+PEF1dGhvcj5UdXJwaW48L0F1dGhvcj48WWVhcj4yMDExPC9ZZWFyPjxS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==
</w:fldData>
        </w:fldChar>
      </w:r>
      <w:r w:rsidR="00F41DC7">
        <w:instrText xml:space="preserve"> ADDIN EN.CITE </w:instrText>
      </w:r>
      <w:r w:rsidR="00F41DC7">
        <w:fldChar w:fldCharType="begin">
          <w:fldData xml:space="preserve">PEVuZE5vdGU+PENpdGU+PEF1dGhvcj5UdXJwaW48L0F1dGhvcj48WWVhcj4yMDExPC9ZZWFyPjxS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==
</w:fldData>
        </w:fldChar>
      </w:r>
      <w:r w:rsidR="00F41DC7">
        <w:instrText xml:space="preserve"> ADDIN EN.CITE.DATA </w:instrText>
      </w:r>
      <w:r w:rsidR="00F41DC7">
        <w:fldChar w:fldCharType="end"/>
      </w:r>
      <w:r w:rsidR="00165626">
        <w:fldChar w:fldCharType="separate"/>
      </w:r>
      <w:hyperlink w:anchor="_ENREF_47" w:tooltip="Edwards, 2015 #48" w:history="1">
        <w:r w:rsidR="005E540A" w:rsidRPr="00EB76E0">
          <w:rPr>
            <w:noProof/>
            <w:vertAlign w:val="superscript"/>
          </w:rPr>
          <w:t>47</w:t>
        </w:r>
      </w:hyperlink>
      <w:r w:rsidR="00EB76E0" w:rsidRPr="00EB76E0">
        <w:rPr>
          <w:noProof/>
          <w:vertAlign w:val="superscript"/>
        </w:rPr>
        <w:t xml:space="preserve">, </w:t>
      </w:r>
      <w:hyperlink w:anchor="_ENREF_57" w:tooltip="National IAPT Programme, n.d. #57" w:history="1">
        <w:r w:rsidR="005E540A" w:rsidRPr="00EB76E0">
          <w:rPr>
            <w:noProof/>
            <w:vertAlign w:val="superscript"/>
          </w:rPr>
          <w:t>57</w:t>
        </w:r>
      </w:hyperlink>
      <w:r w:rsidR="00EB76E0" w:rsidRPr="00EB76E0">
        <w:rPr>
          <w:noProof/>
          <w:vertAlign w:val="superscript"/>
        </w:rPr>
        <w:t xml:space="preserve">, </w:t>
      </w:r>
      <w:hyperlink w:anchor="_ENREF_66" w:tooltip="Turpin, 2011 #67" w:history="1">
        <w:r w:rsidR="005E540A" w:rsidRPr="00EB76E0">
          <w:rPr>
            <w:noProof/>
            <w:vertAlign w:val="superscript"/>
          </w:rPr>
          <w:t>66</w:t>
        </w:r>
      </w:hyperlink>
      <w:r w:rsidR="00165626">
        <w:fldChar w:fldCharType="end"/>
      </w:r>
    </w:p>
    <w:p w14:paraId="5C578039" w14:textId="77777777" w:rsidR="009949B2" w:rsidRDefault="009949B2" w:rsidP="00557AE3">
      <w:r>
        <w:t>The IAPT program provides a good example of the high level of commitment and investment required to develop and implement a novel low intensity mental health service withi</w:t>
      </w:r>
      <w:r w:rsidR="00D266A7">
        <w:t>n a stepped care service model.</w:t>
      </w:r>
      <w:r>
        <w:t xml:space="preserve"> Independent evaluations have also highlighted</w:t>
      </w:r>
      <w:r w:rsidR="00722AE9">
        <w:t xml:space="preserve"> the potential</w:t>
      </w:r>
      <w:r>
        <w:t xml:space="preserve"> for cost escalation</w:t>
      </w:r>
      <w:r w:rsidR="00722AE9" w:rsidRPr="00722AE9">
        <w:t xml:space="preserve"> </w:t>
      </w:r>
      <w:r w:rsidR="00722AE9">
        <w:t>when comparing the anticipated costs of low intensity therapy sessions to those calculated using actual budget data obtained from program sites.</w:t>
      </w:r>
      <w:hyperlink w:anchor="_ENREF_44" w:tooltip="Griffiths, 2013 #45" w:history="1">
        <w:r w:rsidR="005E540A">
          <w:fldChar w:fldCharType="begin"/>
        </w:r>
        <w:r w:rsidR="005E540A">
          <w:instrText xml:space="preserve"> ADDIN EN.CITE &lt;EndNote&gt;&lt;Cite&gt;&lt;Author&gt;Griffiths&lt;/Author&gt;&lt;Year&gt;2013&lt;/Year&gt;&lt;RecNum&gt;45&lt;/RecNum&gt;&lt;DisplayText&gt;&lt;style face="superscript"&gt;44&lt;/style&gt;&lt;/DisplayText&gt;&lt;record&gt;&lt;rec-number&gt;45&lt;/rec-number&gt;&lt;foreign-keys&gt;&lt;key app="EN" db-id="xwraa5rp2dtaeqeve5avzvwzsrpt0wfpaxr9" timestamp="1466119667"&gt;45&lt;/key&gt;&lt;/foreign-keys&gt;&lt;ref-type name="Journal Article"&gt;17&lt;/ref-type&gt;&lt;contributors&gt;&lt;authors&gt;&lt;author&gt;Griffiths, S&lt;/author&gt;&lt;author&gt;Steen, S&lt;/author&gt;&lt;/authors&gt;&lt;/contributors&gt;&lt;titles&gt;&lt;title&gt;Improving Access to Psychological Therapies (IAPT) Programme: Scrutinising IAPT Cost Estimates to Support Effective Commissioning&lt;/title&gt;&lt;secondary-title&gt;The Journal of Psychological Therapies in Primary Care&lt;/secondary-title&gt;&lt;/titles&gt;&lt;periodical&gt;&lt;full-title&gt;The Journal of Psychological Therapies in Primary Care&lt;/full-title&gt;&lt;/periodical&gt;&lt;pages&gt;142-156&lt;/pages&gt;&lt;volume&gt;2&lt;/volume&gt;&lt;dates&gt;&lt;year&gt;2013&lt;/year&gt;&lt;/dates&gt;&lt;urls&gt;&lt;related-urls&gt;&lt;url&gt;http://www.chester.ac.uk/sites/files/chester/IAPT%20-%20Scrutinising%20IAPT%20Cost%20Estimates.pdf&lt;/url&gt;&lt;/related-urls&gt;&lt;/urls&gt;&lt;access-date&gt;2 June 2016&lt;/access-date&gt;&lt;/record&gt;&lt;/Cite&gt;&lt;/EndNote&gt;</w:instrText>
        </w:r>
        <w:r w:rsidR="005E540A">
          <w:fldChar w:fldCharType="separate"/>
        </w:r>
        <w:r w:rsidR="005E540A" w:rsidRPr="00780BD5">
          <w:rPr>
            <w:noProof/>
            <w:vertAlign w:val="superscript"/>
          </w:rPr>
          <w:t>44</w:t>
        </w:r>
        <w:r w:rsidR="005E540A">
          <w:fldChar w:fldCharType="end"/>
        </w:r>
      </w:hyperlink>
      <w:r w:rsidR="00722AE9">
        <w:t xml:space="preserve"> </w:t>
      </w:r>
      <w:r w:rsidR="00C87BF6">
        <w:t xml:space="preserve">This suggests that </w:t>
      </w:r>
      <w:r w:rsidR="00474A85">
        <w:t xml:space="preserve">obtaining </w:t>
      </w:r>
      <w:r w:rsidR="00C87BF6">
        <w:t xml:space="preserve">an accurate </w:t>
      </w:r>
      <w:r w:rsidR="00474A85">
        <w:t xml:space="preserve">and realistic estimate </w:t>
      </w:r>
      <w:r w:rsidR="00C87BF6">
        <w:t xml:space="preserve">of the </w:t>
      </w:r>
      <w:r w:rsidR="00474A85">
        <w:t xml:space="preserve">costs associated with delivering low intensity interventions may be difficult, and economic projections for implementing programs </w:t>
      </w:r>
      <w:r w:rsidR="000F5EEC">
        <w:t>should be interpreted with caution</w:t>
      </w:r>
      <w:r w:rsidR="00474A85">
        <w:t>.</w:t>
      </w:r>
    </w:p>
    <w:p w14:paraId="23DEE5F9" w14:textId="77777777" w:rsidR="00D93EF3" w:rsidRDefault="00221EED" w:rsidP="00D93EF3">
      <w:r>
        <w:t>An important</w:t>
      </w:r>
      <w:r w:rsidR="00383546">
        <w:t xml:space="preserve"> </w:t>
      </w:r>
      <w:r w:rsidR="001526AC">
        <w:t xml:space="preserve">factor in encouraging the uptake of low intensity interventions among </w:t>
      </w:r>
      <w:r w:rsidR="00921971">
        <w:t>service user</w:t>
      </w:r>
      <w:r w:rsidR="001526AC">
        <w:t xml:space="preserve">s </w:t>
      </w:r>
      <w:r>
        <w:t xml:space="preserve">utilising current programs has </w:t>
      </w:r>
      <w:r w:rsidR="001526AC">
        <w:t>been the no or low cost of services.</w:t>
      </w:r>
      <w:r>
        <w:t xml:space="preserve"> Eliminating upfront costs for </w:t>
      </w:r>
      <w:r w:rsidR="00921971">
        <w:t>service user</w:t>
      </w:r>
      <w:r>
        <w:t>s has been highlighted as a key part of improving access to mental health services and reducin</w:t>
      </w:r>
      <w:r w:rsidR="00D266A7">
        <w:t xml:space="preserve">g inequalities between groups. </w:t>
      </w:r>
      <w:r>
        <w:t>Another element of low intensity services that has helped to im</w:t>
      </w:r>
      <w:r w:rsidR="00C015A5">
        <w:t>prove access</w:t>
      </w:r>
      <w:r>
        <w:t xml:space="preserve"> is the acceptance of self-referrals.</w:t>
      </w:r>
      <w:r w:rsidR="00D266A7">
        <w:t xml:space="preserve"> </w:t>
      </w:r>
      <w:r w:rsidR="00A1633C">
        <w:t xml:space="preserve">Data from IAPT services has shown that inequalities between groups accessing services have been reduced at sites </w:t>
      </w:r>
      <w:r w:rsidR="00C015A5">
        <w:t>where self-referrals ha</w:t>
      </w:r>
      <w:r w:rsidR="00A1633C">
        <w:t>ve been consistently accepted</w:t>
      </w:r>
      <w:r w:rsidR="00C015A5">
        <w:t>.</w:t>
      </w:r>
      <w:r w:rsidR="00043F15">
        <w:fldChar w:fldCharType="begin"/>
      </w:r>
      <w:r w:rsidR="00F41DC7">
        <w:instrText xml:space="preserve"> ADDIN EN.CITE &lt;EndNote&gt;&lt;Cite&gt;&lt;Author&gt;IAPT&lt;/Author&gt;&lt;Year&gt;2012&lt;/Year&gt;&lt;RecNum&gt;37&lt;/RecNum&gt;&lt;DisplayText&gt;&lt;style face="superscript"&gt;15, 53&lt;/style&gt;&lt;/DisplayText&gt;&lt;record&gt;&lt;rec-number&gt;37&lt;/rec-number&gt;&lt;foreign-keys&gt;&lt;key app="EN" db-id="xwraa5rp2dtaeqeve5avzvwzsrpt0wfpaxr9" timestamp="1466119667"&gt;37&lt;/key&gt;&lt;/foreign-keys&gt;&lt;ref-type name="Report"&gt;27&lt;/ref-type&gt;&lt;contributors&gt;&lt;authors&gt;&lt;author&gt;IAPT,&lt;/author&gt;&lt;/authors&gt;&lt;/contributors&gt;&lt;titles&gt;&lt;title&gt;IAPT three-year report: The first million patients&lt;/title&gt;&lt;/titles&gt;&lt;dates&gt;&lt;year&gt;2012&lt;/year&gt;&lt;/dates&gt;&lt;pub-location&gt;London, UK&lt;/pub-location&gt;&lt;publisher&gt;Department of Health&lt;/publisher&gt;&lt;urls&gt;&lt;related-urls&gt;&lt;url&gt;http://www.iapt.nhs.uk/silo/files/iapt-3-year-report.pdf&lt;/url&gt;&lt;/related-urls&gt;&lt;/urls&gt;&lt;/record&gt;&lt;/Cite&gt;&lt;Cite&gt;&lt;Author&gt;Gyani&lt;/Author&gt;&lt;Year&gt;2011&lt;/Year&gt;&lt;RecNum&gt;53&lt;/RecNum&gt;&lt;record&gt;&lt;rec-number&gt;53&lt;/rec-number&gt;&lt;foreign-keys&gt;&lt;key app="EN" db-id="xwraa5rp2dtaeqeve5avzvwzsrpt0wfpaxr9" timestamp="1466119668"&gt;53&lt;/key&gt;&lt;/foreign-keys&gt;&lt;ref-type name="Report"&gt;27&lt;/ref-type&gt;&lt;contributors&gt;&lt;authors&gt;&lt;author&gt;Gyani, A&lt;/author&gt;&lt;author&gt;Shafran, R&lt;/author&gt;&lt;author&gt;Layard, R&lt;/author&gt;&lt;author&gt;Clark, D M&lt;/author&gt;&lt;/authors&gt;&lt;/contributors&gt;&lt;titles&gt;&lt;title&gt;Enhancing Recovery Rates in IAPT Services: Lessons from analysis of the Year One data&lt;/title&gt;&lt;/titles&gt;&lt;dates&gt;&lt;year&gt;2011&lt;/year&gt;&lt;/dates&gt;&lt;pub-location&gt;London, UK&lt;/pub-location&gt;&lt;publisher&gt;Improving Access to Psychological Therapies (IAPT)&lt;/publisher&gt;&lt;urls&gt;&lt;/urls&gt;&lt;/record&gt;&lt;/Cite&gt;&lt;/EndNote&gt;</w:instrText>
      </w:r>
      <w:r w:rsidR="00043F15">
        <w:fldChar w:fldCharType="separate"/>
      </w:r>
      <w:hyperlink w:anchor="_ENREF_15" w:tooltip="IAPT, 2012 #37" w:history="1">
        <w:r w:rsidR="005E540A" w:rsidRPr="00EB76E0">
          <w:rPr>
            <w:noProof/>
            <w:vertAlign w:val="superscript"/>
          </w:rPr>
          <w:t>15</w:t>
        </w:r>
      </w:hyperlink>
      <w:r w:rsidR="00EB76E0" w:rsidRPr="00EB76E0">
        <w:rPr>
          <w:noProof/>
          <w:vertAlign w:val="superscript"/>
        </w:rPr>
        <w:t xml:space="preserve">, </w:t>
      </w:r>
      <w:hyperlink w:anchor="_ENREF_53" w:tooltip="Gyani, 2011 #53" w:history="1">
        <w:r w:rsidR="005E540A" w:rsidRPr="00EB76E0">
          <w:rPr>
            <w:noProof/>
            <w:vertAlign w:val="superscript"/>
          </w:rPr>
          <w:t>53</w:t>
        </w:r>
      </w:hyperlink>
      <w:r w:rsidR="00043F15">
        <w:fldChar w:fldCharType="end"/>
      </w:r>
    </w:p>
    <w:p w14:paraId="39293E13" w14:textId="77777777" w:rsidR="00660370" w:rsidRPr="00D93EF3" w:rsidRDefault="004323C9" w:rsidP="00D93EF3">
      <w:r>
        <w:t>As previously discussed, e</w:t>
      </w:r>
      <w:r w:rsidR="001648D9">
        <w:t xml:space="preserve">nsuring fidelity to the </w:t>
      </w:r>
      <w:r w:rsidR="00F6380F">
        <w:t>evidence-based treatment</w:t>
      </w:r>
      <w:r w:rsidR="001648D9">
        <w:t xml:space="preserve"> guidelines has also been identified as an important factor in improving recovery ra</w:t>
      </w:r>
      <w:r w:rsidR="004F7BDD">
        <w:t xml:space="preserve">tes among </w:t>
      </w:r>
      <w:r w:rsidR="00921971">
        <w:t>service user</w:t>
      </w:r>
      <w:r w:rsidR="004F7BDD">
        <w:t>s.</w:t>
      </w:r>
      <w:hyperlink w:anchor="_ENREF_65" w:tooltip="Gyani, 2013 #66" w:history="1">
        <w:r w:rsidR="005E540A">
          <w:fldChar w:fldCharType="begin">
            <w:fldData xml:space="preserve">PEVuZE5vdGU+PENpdGU+PEF1dGhvcj5HeWFuaTwvQXV0aG9yPjxZZWFyPjIwMTM8L1llYXI+PFJl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</w:fldData>
          </w:fldChar>
        </w:r>
        <w:r w:rsidR="005E540A">
          <w:instrText xml:space="preserve"> ADDIN EN.CITE </w:instrText>
        </w:r>
        <w:r w:rsidR="005E540A">
          <w:fldChar w:fldCharType="begin">
            <w:fldData xml:space="preserve">PEVuZE5vdGU+PENpdGU+PEF1dGhvcj5HeWFuaTwvQXV0aG9yPjxZZWFyPjIwMTM8L1llYXI+PFJl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</w:fldData>
          </w:fldChar>
        </w:r>
        <w:r w:rsidR="005E540A">
          <w:instrText xml:space="preserve"> ADDIN EN.CITE.DATA </w:instrText>
        </w:r>
        <w:r w:rsidR="005E540A">
          <w:fldChar w:fldCharType="end"/>
        </w:r>
        <w:r w:rsidR="005E540A">
          <w:fldChar w:fldCharType="separate"/>
        </w:r>
        <w:r w:rsidR="005E540A" w:rsidRPr="00780BD5">
          <w:rPr>
            <w:noProof/>
            <w:vertAlign w:val="superscript"/>
          </w:rPr>
          <w:t>65</w:t>
        </w:r>
        <w:r w:rsidR="005E540A">
          <w:fldChar w:fldCharType="end"/>
        </w:r>
      </w:hyperlink>
      <w:r w:rsidR="00D266A7">
        <w:t xml:space="preserve"> </w:t>
      </w:r>
      <w:r w:rsidR="004F7BDD">
        <w:t xml:space="preserve">A number of fidelity assurance measures have been implemented into the IAPT program </w:t>
      </w:r>
      <w:r w:rsidR="003316A7">
        <w:t>to pro</w:t>
      </w:r>
      <w:r w:rsidR="00F6380F">
        <w:t>mote adherence to the NICE</w:t>
      </w:r>
      <w:r w:rsidR="003316A7">
        <w:t xml:space="preserve"> treatment guidelines and limit variation in practices </w:t>
      </w:r>
      <w:r w:rsidR="004F7BDD">
        <w:t xml:space="preserve">including </w:t>
      </w:r>
      <w:r w:rsidR="00E90556">
        <w:t xml:space="preserve">case management supervision, </w:t>
      </w:r>
      <w:r w:rsidR="003316A7">
        <w:t xml:space="preserve">clearly defined </w:t>
      </w:r>
      <w:r w:rsidR="00921971">
        <w:t>service user</w:t>
      </w:r>
      <w:r w:rsidR="00F6380F">
        <w:t xml:space="preserve"> criteria and outcome measures</w:t>
      </w:r>
      <w:r w:rsidR="003316A7">
        <w:t xml:space="preserve">, </w:t>
      </w:r>
      <w:r w:rsidR="00E90556">
        <w:t>and</w:t>
      </w:r>
      <w:r w:rsidR="00746EE6">
        <w:t xml:space="preserve"> </w:t>
      </w:r>
      <w:r w:rsidR="001648D9">
        <w:t>s</w:t>
      </w:r>
      <w:r w:rsidR="00911AA4">
        <w:t xml:space="preserve">tandardised </w:t>
      </w:r>
      <w:r w:rsidR="004F7BDD">
        <w:t xml:space="preserve">therapist and supervisor </w:t>
      </w:r>
      <w:r w:rsidR="00911AA4">
        <w:t>training</w:t>
      </w:r>
      <w:r w:rsidR="004F7BDD">
        <w:t>.</w:t>
      </w:r>
      <w:r w:rsidR="00F6380F">
        <w:fldChar w:fldCharType="begin">
          <w:fldData xml:space="preserve">PEVuZE5vdGU+PENpdGU+PEF1dGhvcj5JQVBUPC9BdXRob3I+PFllYXI+MjAwODwvWWVhcj48UmVj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</w:fldData>
        </w:fldChar>
      </w:r>
      <w:r w:rsidR="00F41DC7">
        <w:instrText xml:space="preserve"> ADDIN EN.CITE </w:instrText>
      </w:r>
      <w:r w:rsidR="00F41DC7">
        <w:fldChar w:fldCharType="begin">
          <w:fldData xml:space="preserve">PEVuZE5vdGU+PENpdGU+PEF1dGhvcj5JQVBUPC9BdXRob3I+PFllYXI+MjAwODwvWWVhcj48UmVj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</w:fldData>
        </w:fldChar>
      </w:r>
      <w:r w:rsidR="00F41DC7">
        <w:instrText xml:space="preserve"> ADDIN EN.CITE.DATA </w:instrText>
      </w:r>
      <w:r w:rsidR="00F41DC7">
        <w:fldChar w:fldCharType="end"/>
      </w:r>
      <w:r w:rsidR="00F6380F">
        <w:fldChar w:fldCharType="separate"/>
      </w:r>
      <w:hyperlink w:anchor="_ENREF_52" w:tooltip="National IAPT Programme Team, 2011 #52" w:history="1">
        <w:r w:rsidR="005E540A" w:rsidRPr="00EB76E0">
          <w:rPr>
            <w:noProof/>
            <w:vertAlign w:val="superscript"/>
          </w:rPr>
          <w:t>52</w:t>
        </w:r>
      </w:hyperlink>
      <w:r w:rsidR="00EB76E0" w:rsidRPr="00EB76E0">
        <w:rPr>
          <w:noProof/>
          <w:vertAlign w:val="superscript"/>
        </w:rPr>
        <w:t xml:space="preserve">, </w:t>
      </w:r>
      <w:hyperlink w:anchor="_ENREF_54" w:tooltip="IAPT, 2008 #54" w:history="1">
        <w:r w:rsidR="005E540A" w:rsidRPr="00EB76E0">
          <w:rPr>
            <w:noProof/>
            <w:vertAlign w:val="superscript"/>
          </w:rPr>
          <w:t>54</w:t>
        </w:r>
      </w:hyperlink>
      <w:r w:rsidR="00EB76E0" w:rsidRPr="00EB76E0">
        <w:rPr>
          <w:noProof/>
          <w:vertAlign w:val="superscript"/>
        </w:rPr>
        <w:t xml:space="preserve">, </w:t>
      </w:r>
      <w:hyperlink w:anchor="_ENREF_57" w:tooltip="National IAPT Programme, n.d. #57" w:history="1">
        <w:r w:rsidR="005E540A" w:rsidRPr="00EB76E0">
          <w:rPr>
            <w:noProof/>
            <w:vertAlign w:val="superscript"/>
          </w:rPr>
          <w:t>57</w:t>
        </w:r>
      </w:hyperlink>
      <w:r w:rsidR="00F6380F">
        <w:fldChar w:fldCharType="end"/>
      </w:r>
      <w:r w:rsidR="00D266A7">
        <w:t xml:space="preserve"> </w:t>
      </w:r>
      <w:r w:rsidR="003316A7">
        <w:t xml:space="preserve">The </w:t>
      </w:r>
      <w:r w:rsidR="00F6380F">
        <w:t xml:space="preserve">IAPT </w:t>
      </w:r>
      <w:r w:rsidR="003316A7">
        <w:t xml:space="preserve">program has also developed </w:t>
      </w:r>
      <w:r w:rsidR="00760B69">
        <w:t xml:space="preserve">specific </w:t>
      </w:r>
      <w:r w:rsidR="003316A7">
        <w:t>training for delivering services to o</w:t>
      </w:r>
      <w:r w:rsidR="00F6380F">
        <w:t>lder people</w:t>
      </w:r>
      <w:r w:rsidR="00CC5C79">
        <w:t xml:space="preserve"> to improve access and treatment outcomes for th</w:t>
      </w:r>
      <w:r w:rsidR="00760B69">
        <w:t>is</w:t>
      </w:r>
      <w:r w:rsidR="00CC5C79">
        <w:t xml:space="preserve"> groups</w:t>
      </w:r>
      <w:r w:rsidR="003316A7">
        <w:t>.</w:t>
      </w:r>
      <w:hyperlink w:anchor="_ENREF_67" w:tooltip="Chellingsworth, 2016 #68" w:history="1">
        <w:r w:rsidR="005E540A">
          <w:fldChar w:fldCharType="begin"/>
        </w:r>
        <w:r w:rsidR="005E540A">
          <w:instrText xml:space="preserve"> ADDIN EN.CITE &lt;EndNote&gt;&lt;Cite&gt;&lt;Author&gt;Chellingsworth&lt;/Author&gt;&lt;Year&gt;2016&lt;/Year&gt;&lt;RecNum&gt;68&lt;/RecNum&gt;&lt;DisplayText&gt;&lt;style face="superscript"&gt;67&lt;/style&gt;&lt;/DisplayText&gt;&lt;record&gt;&lt;rec-number&gt;68&lt;/rec-number&gt;&lt;foreign-keys&gt;&lt;key app="EN" db-id="xwraa5rp2dtaeqeve5avzvwzsrpt0wfpaxr9" timestamp="1466119670"&gt;68&lt;/key&gt;&lt;/foreign-keys&gt;&lt;ref-type name="Report"&gt;27&lt;/ref-type&gt;&lt;contributors&gt;&lt;authors&gt;&lt;author&gt;Chellingsworth, M&lt;/author&gt;&lt;author&gt;Kishita, N&lt;/author&gt;&lt;author&gt;Laidlaw, K&lt;/author&gt;&lt;/authors&gt;&lt;/contributors&gt;&lt;titles&gt;&lt;title&gt;A Clinician&amp;apos;s Guide to: Low Intensity CBT with older people&lt;/title&gt;&lt;/titles&gt;&lt;dates&gt;&lt;year&gt;2016&lt;/year&gt;&lt;/dates&gt;&lt;publisher&gt;IAPT&lt;/publisher&gt;&lt;urls&gt;&lt;related-urls&gt;&lt;url&gt;http://www.iapt.nhs.uk/silo/files/a-clinicians-guide-to-low-intensity-cbt-with-older-people.pdf&lt;/url&gt;&lt;/related-urls&gt;&lt;/urls&gt;&lt;access-date&gt;30 April 2016&lt;/access-date&gt;&lt;/record&gt;&lt;/Cite&gt;&lt;/EndNote&gt;</w:instrText>
        </w:r>
        <w:r w:rsidR="005E540A">
          <w:fldChar w:fldCharType="separate"/>
        </w:r>
        <w:r w:rsidR="005E540A" w:rsidRPr="00780BD5">
          <w:rPr>
            <w:noProof/>
            <w:vertAlign w:val="superscript"/>
          </w:rPr>
          <w:t>67</w:t>
        </w:r>
        <w:r w:rsidR="005E540A">
          <w:fldChar w:fldCharType="end"/>
        </w:r>
      </w:hyperlink>
      <w:r w:rsidR="00F6380F">
        <w:t xml:space="preserve"> </w:t>
      </w:r>
      <w:r w:rsidR="000433FD">
        <w:t>IAPT also introduced a children and young people’s program, which was informed by the original model, but utilises the UK’s existing workforce of health professionals to deliver services.</w:t>
      </w:r>
      <w:hyperlink w:anchor="_ENREF_68" w:tooltip="IAPT, 2013 #69" w:history="1">
        <w:r w:rsidR="005E540A">
          <w:fldChar w:fldCharType="begin"/>
        </w:r>
        <w:r w:rsidR="005E540A">
          <w:instrText xml:space="preserve"> ADDIN EN.CITE &lt;EndNote&gt;&lt;Cite&gt;&lt;Author&gt;IAPT&lt;/Author&gt;&lt;Year&gt;2013&lt;/Year&gt;&lt;RecNum&gt;69&lt;/RecNum&gt;&lt;DisplayText&gt;&lt;style face="superscript"&gt;68&lt;/style&gt;&lt;/DisplayText&gt;&lt;record&gt;&lt;rec-number&gt;69&lt;/rec-number&gt;&lt;foreign-keys&gt;&lt;key app="EN" db-id="xwraa5rp2dtaeqeve5avzvwzsrpt0wfpaxr9" timestamp="1466119671"&gt;69&lt;/key&gt;&lt;/foreign-keys&gt;&lt;ref-type name="Report"&gt;27&lt;/ref-type&gt;&lt;contributors&gt;&lt;authors&gt;&lt;author&gt;IAPT,&lt;/author&gt;&lt;/authors&gt;&lt;/contributors&gt;&lt;titles&gt;&lt;title&gt;Children and Young People&amp;apos;s Programme. Key Facts Briefing.&lt;/title&gt;&lt;/titles&gt;&lt;dates&gt;&lt;year&gt;2013&lt;/year&gt;&lt;/dates&gt;&lt;pub-location&gt;London, UK&lt;/pub-location&gt;&lt;publisher&gt;IAPT&lt;/publisher&gt;&lt;urls&gt;&lt;related-urls&gt;&lt;url&gt;http://www.iapt.nhs.uk/silo/files/cyp-iapt-key-facts-july-2013-.pdf&lt;/url&gt;&lt;/related-urls&gt;&lt;/urls&gt;&lt;/record&gt;&lt;/Cite&gt;&lt;/EndNote&gt;</w:instrText>
        </w:r>
        <w:r w:rsidR="005E540A">
          <w:fldChar w:fldCharType="separate"/>
        </w:r>
        <w:r w:rsidR="005E540A" w:rsidRPr="00780BD5">
          <w:rPr>
            <w:noProof/>
            <w:vertAlign w:val="superscript"/>
          </w:rPr>
          <w:t>68</w:t>
        </w:r>
        <w:r w:rsidR="005E540A">
          <w:fldChar w:fldCharType="end"/>
        </w:r>
      </w:hyperlink>
      <w:r w:rsidR="00D266A7">
        <w:t xml:space="preserve"> </w:t>
      </w:r>
      <w:r w:rsidR="00F6380F">
        <w:t>M</w:t>
      </w:r>
      <w:r w:rsidR="003316A7">
        <w:t xml:space="preserve">onthly data collection and publication regarding the individuals accessing IAPT services and the treatments </w:t>
      </w:r>
      <w:r w:rsidR="00B4205D">
        <w:t>provided</w:t>
      </w:r>
      <w:r w:rsidR="003316A7">
        <w:t xml:space="preserve"> </w:t>
      </w:r>
      <w:r w:rsidR="00F6380F">
        <w:t xml:space="preserve">also </w:t>
      </w:r>
      <w:r w:rsidR="00B4205D">
        <w:t>enables frequent and up-to-date reviews of the demand for services as well as the program’s reach, capacity and effectiveness.</w:t>
      </w:r>
      <w:r w:rsidR="00CC5C79">
        <w:fldChar w:fldCharType="begin"/>
      </w:r>
      <w:r w:rsidR="00F41DC7">
        <w:instrText xml:space="preserve"> ADDIN EN.CITE &lt;EndNote&gt;&lt;Cite&gt;&lt;Author&gt;Community and Mental Health Team&lt;/Author&gt;&lt;Year&gt;2016&lt;/Year&gt;&lt;RecNum&gt;70&lt;/RecNum&gt;&lt;DisplayText&gt;&lt;style face="superscript"&gt;69, 70&lt;/style&gt;&lt;/DisplayText&gt;&lt;record&gt;&lt;rec-number&gt;70&lt;/rec-number&gt;&lt;foreign-keys&gt;&lt;key app="EN" db-id="xwraa5rp2dtaeqeve5avzvwzsrpt0wfpaxr9" timestamp="1466119671"&gt;70&lt;/key&gt;&lt;/foreign-keys&gt;&lt;ref-type name="Report"&gt;27&lt;/ref-type&gt;&lt;contributors&gt;&lt;authors&gt;&lt;author&gt;Community and Mental Health Team,&lt;/author&gt;&lt;/authors&gt;&lt;/contributors&gt;&lt;titles&gt;&lt;title&gt;Improving Access to Psychological Therapies (IAPT) Executive Summary - January 2016&lt;/title&gt;&lt;/titles&gt;&lt;dates&gt;&lt;year&gt;2016&lt;/year&gt;&lt;/dates&gt;&lt;pub-location&gt;West Yorkshire, UK&lt;/pub-location&gt;&lt;publisher&gt;Health &amp;amp; Social Care Information Centre&lt;/publisher&gt;&lt;urls&gt;&lt;related-urls&gt;&lt;url&gt;http://www.hscic.gov.uk/catalogue/PUB20519/iapt-month-Jan-2016-exec-sum.pdf&lt;/url&gt;&lt;/related-urls&gt;&lt;/urls&gt;&lt;access-date&gt;6 June 2016&lt;/access-date&gt;&lt;/record&gt;&lt;/Cite&gt;&lt;Cite&gt;&lt;Author&gt;Community and Mental Health Team&lt;/Author&gt;&lt;Year&gt;2016&lt;/Year&gt;&lt;RecNum&gt;71&lt;/RecNum&gt;&lt;record&gt;&lt;rec-number&gt;71&lt;/rec-number&gt;&lt;foreign-keys&gt;&lt;key app="EN" db-id="xwraa5rp2dtaeqeve5avzvwzsrpt0wfpaxr9" timestamp="1466119671"&gt;71&lt;/key&gt;&lt;/foreign-keys&gt;&lt;ref-type name="Report"&gt;27&lt;/ref-type&gt;&lt;contributors&gt;&lt;authors&gt;&lt;author&gt;Community and Mental Health Team,&lt;/author&gt;&lt;/authors&gt;&lt;/contributors&gt;&lt;titles&gt;&lt;title&gt;Improving Access to Psychological Therapies (IAPT) Executive Summary - February 2016&lt;/title&gt;&lt;/titles&gt;&lt;dates&gt;&lt;year&gt;2016&lt;/year&gt;&lt;/dates&gt;&lt;pub-location&gt;West Yorkshire, UK&lt;/pub-location&gt;&lt;publisher&gt;Health &amp;amp; Social Care Information Centre&lt;/publisher&gt;&lt;urls&gt;&lt;related-urls&gt;&lt;url&gt;http://www.hscic.gov.uk/catalogue/PUB20749/IAPT-month-Feb-2016-exec-sum.pdf&lt;/url&gt;&lt;/related-urls&gt;&lt;/urls&gt;&lt;access-date&gt;6 June 2016&lt;/access-date&gt;&lt;/record&gt;&lt;/Cite&gt;&lt;/EndNote&gt;</w:instrText>
      </w:r>
      <w:r w:rsidR="00CC5C79">
        <w:fldChar w:fldCharType="separate"/>
      </w:r>
      <w:hyperlink w:anchor="_ENREF_69" w:tooltip="Community and Mental Health Team, 2016 #70" w:history="1">
        <w:r w:rsidR="005E540A" w:rsidRPr="00780BD5">
          <w:rPr>
            <w:noProof/>
            <w:vertAlign w:val="superscript"/>
          </w:rPr>
          <w:t>69</w:t>
        </w:r>
      </w:hyperlink>
      <w:r w:rsidR="00780BD5" w:rsidRPr="00780BD5">
        <w:rPr>
          <w:noProof/>
          <w:vertAlign w:val="superscript"/>
        </w:rPr>
        <w:t xml:space="preserve">, </w:t>
      </w:r>
      <w:hyperlink w:anchor="_ENREF_70" w:tooltip="Community and Mental Health Team, 2016 #71" w:history="1">
        <w:r w:rsidR="005E540A" w:rsidRPr="00780BD5">
          <w:rPr>
            <w:noProof/>
            <w:vertAlign w:val="superscript"/>
          </w:rPr>
          <w:t>70</w:t>
        </w:r>
      </w:hyperlink>
      <w:r w:rsidR="00CC5C79">
        <w:fldChar w:fldCharType="end"/>
      </w:r>
    </w:p>
    <w:p w14:paraId="7E3F36B7" w14:textId="77777777" w:rsidR="00570C8A" w:rsidRDefault="002061E6" w:rsidP="0080777E">
      <w:pPr>
        <w:pStyle w:val="Heading2"/>
        <w:numPr>
          <w:ilvl w:val="0"/>
          <w:numId w:val="60"/>
        </w:numPr>
      </w:pPr>
      <w:bookmarkStart w:id="131" w:name="_Toc453677738"/>
      <w:bookmarkStart w:id="132" w:name="_Toc453745441"/>
      <w:bookmarkStart w:id="133" w:name="_Toc474314900"/>
      <w:bookmarkStart w:id="134" w:name="_Toc451178261"/>
      <w:r>
        <w:lastRenderedPageBreak/>
        <w:t xml:space="preserve">High </w:t>
      </w:r>
      <w:r w:rsidR="00570C8A" w:rsidRPr="00570C8A">
        <w:t>intensity interventions</w:t>
      </w:r>
      <w:bookmarkEnd w:id="131"/>
      <w:bookmarkEnd w:id="132"/>
      <w:bookmarkEnd w:id="133"/>
    </w:p>
    <w:p w14:paraId="5A230630" w14:textId="77777777" w:rsidR="00DE1415" w:rsidRDefault="002C66F3" w:rsidP="00570C8A">
      <w:r>
        <w:t xml:space="preserve">The term </w:t>
      </w:r>
      <w:r w:rsidR="002061E6">
        <w:t xml:space="preserve">high </w:t>
      </w:r>
      <w:r w:rsidR="00456F64">
        <w:t>int</w:t>
      </w:r>
      <w:r>
        <w:t>ensity intervention</w:t>
      </w:r>
      <w:r w:rsidR="009C3D05">
        <w:t>s</w:t>
      </w:r>
      <w:r>
        <w:t xml:space="preserve"> as it is</w:t>
      </w:r>
      <w:r w:rsidR="00456F64">
        <w:t xml:space="preserve"> </w:t>
      </w:r>
      <w:r w:rsidR="009C3D05">
        <w:t>used</w:t>
      </w:r>
      <w:r w:rsidR="00456F64">
        <w:t xml:space="preserve"> in the context of </w:t>
      </w:r>
      <w:r>
        <w:t>this report</w:t>
      </w:r>
      <w:r w:rsidR="009C3D05">
        <w:t xml:space="preserve"> </w:t>
      </w:r>
      <w:r w:rsidR="00F065A3">
        <w:t xml:space="preserve">originates from the terminology used to </w:t>
      </w:r>
      <w:r>
        <w:t xml:space="preserve">refer to </w:t>
      </w:r>
      <w:r w:rsidR="008F51BD">
        <w:t xml:space="preserve">the </w:t>
      </w:r>
      <w:r>
        <w:t>the</w:t>
      </w:r>
      <w:r w:rsidR="009C3D05">
        <w:t>rapies</w:t>
      </w:r>
      <w:r>
        <w:t xml:space="preserve"> </w:t>
      </w:r>
      <w:r w:rsidR="00F065A3">
        <w:t>offered</w:t>
      </w:r>
      <w:r>
        <w:t xml:space="preserve"> </w:t>
      </w:r>
      <w:r w:rsidR="009E5180">
        <w:t>to individuals with persistent mild to moderate and severe disorders</w:t>
      </w:r>
      <w:r w:rsidR="00410F0E" w:rsidRPr="00410F0E">
        <w:t xml:space="preserve"> </w:t>
      </w:r>
      <w:r w:rsidR="008F51BD">
        <w:t>under</w:t>
      </w:r>
      <w:r w:rsidR="00410F0E">
        <w:t xml:space="preserve"> the NICE stepped care guidelines</w:t>
      </w:r>
      <w:r w:rsidR="00D266A7">
        <w:t xml:space="preserve">. </w:t>
      </w:r>
      <w:r w:rsidR="0090451D">
        <w:t>In the NICE model</w:t>
      </w:r>
      <w:r w:rsidR="003E0CD2">
        <w:t>, these</w:t>
      </w:r>
      <w:r w:rsidR="00BE3356">
        <w:t xml:space="preserve"> include </w:t>
      </w:r>
      <w:r w:rsidR="00921971">
        <w:t>service user</w:t>
      </w:r>
      <w:r w:rsidR="00BE3356">
        <w:t>s with commo</w:t>
      </w:r>
      <w:r w:rsidR="003E6091">
        <w:t>n mild to moderate mental health</w:t>
      </w:r>
      <w:r w:rsidR="004A1A01">
        <w:t xml:space="preserve"> disorders that </w:t>
      </w:r>
      <w:r w:rsidR="00561E5F">
        <w:t>are</w:t>
      </w:r>
      <w:r w:rsidR="00BE3356">
        <w:t xml:space="preserve"> unresponsive to low intensity therapies as well as those </w:t>
      </w:r>
      <w:r w:rsidR="004A1A01">
        <w:t xml:space="preserve">who present </w:t>
      </w:r>
      <w:r w:rsidR="00BE3356">
        <w:t xml:space="preserve">with more severe </w:t>
      </w:r>
      <w:r w:rsidR="003E6091">
        <w:t xml:space="preserve">symptoms </w:t>
      </w:r>
      <w:r w:rsidR="004A1A01">
        <w:t>for which lo</w:t>
      </w:r>
      <w:r w:rsidR="003E0CD2">
        <w:t xml:space="preserve">w intensity therapies </w:t>
      </w:r>
      <w:r w:rsidR="00463FCD">
        <w:t>may</w:t>
      </w:r>
      <w:r w:rsidR="004A1A01">
        <w:t xml:space="preserve"> be </w:t>
      </w:r>
      <w:r w:rsidR="003678CC">
        <w:t xml:space="preserve">considered </w:t>
      </w:r>
      <w:r w:rsidR="004A1A01">
        <w:t>inappropriate</w:t>
      </w:r>
      <w:r w:rsidR="005A1532">
        <w:t xml:space="preserve"> (</w:t>
      </w:r>
      <w:proofErr w:type="gramStart"/>
      <w:r w:rsidR="005A1532">
        <w:t>e.g.</w:t>
      </w:r>
      <w:proofErr w:type="gramEnd"/>
      <w:r w:rsidR="005A1532">
        <w:t xml:space="preserve"> social phobias and PTSD</w:t>
      </w:r>
      <w:r w:rsidR="005A1532" w:rsidRPr="00FC5A88">
        <w:t>)</w:t>
      </w:r>
      <w:r w:rsidR="001E77AD" w:rsidRPr="00FC5A88">
        <w:t>.</w:t>
      </w:r>
      <w:r w:rsidR="00BE3356" w:rsidRPr="00FC5A88">
        <w:t xml:space="preserve"> </w:t>
      </w:r>
      <w:r w:rsidR="004A1A01" w:rsidRPr="00FC5A88">
        <w:t xml:space="preserve">In the Australian system, high intensity interventions </w:t>
      </w:r>
      <w:r w:rsidR="00DE1415" w:rsidRPr="00FC5A88">
        <w:t>encompass</w:t>
      </w:r>
      <w:r w:rsidR="00364B95" w:rsidRPr="00FC5A88">
        <w:t xml:space="preserve"> </w:t>
      </w:r>
      <w:r w:rsidR="004A1A01" w:rsidRPr="00FC5A88">
        <w:t>mental health services</w:t>
      </w:r>
      <w:r w:rsidR="00954EB6" w:rsidRPr="00FC5A88">
        <w:t xml:space="preserve"> </w:t>
      </w:r>
      <w:r w:rsidR="00996734" w:rsidRPr="00FC5A88">
        <w:t xml:space="preserve">such as those funded by Medicare through the Better Access program and previously </w:t>
      </w:r>
      <w:r w:rsidR="002061E6" w:rsidRPr="00FC5A88">
        <w:t xml:space="preserve">provided </w:t>
      </w:r>
      <w:r w:rsidR="00954EB6" w:rsidRPr="00FC5A88">
        <w:t xml:space="preserve">through </w:t>
      </w:r>
      <w:r w:rsidR="00CF66DA" w:rsidRPr="00FC5A88">
        <w:t>ATAPS</w:t>
      </w:r>
      <w:r w:rsidRPr="00FC5A88">
        <w:t>.</w:t>
      </w:r>
      <w:r w:rsidR="00DE7592" w:rsidRPr="00FC5A88">
        <w:t xml:space="preserve"> </w:t>
      </w:r>
      <w:r w:rsidR="007C351E" w:rsidRPr="00FC5A88">
        <w:t>The</w:t>
      </w:r>
      <w:r w:rsidR="007C351E">
        <w:t xml:space="preserve"> NMHSPF estimates that approximately 1.4 million people across all ages would require </w:t>
      </w:r>
      <w:r w:rsidR="00443B07">
        <w:t xml:space="preserve">access </w:t>
      </w:r>
      <w:r w:rsidR="007C351E">
        <w:t>to individual structured psychological therapy of this type</w:t>
      </w:r>
      <w:r w:rsidR="00443B07">
        <w:t>.</w:t>
      </w:r>
    </w:p>
    <w:p w14:paraId="0CB13516" w14:textId="77777777" w:rsidR="00BD2F24" w:rsidRDefault="0021363A" w:rsidP="00570C8A">
      <w:r>
        <w:t>H</w:t>
      </w:r>
      <w:r w:rsidR="004A1A01">
        <w:t>igh intensity interventions</w:t>
      </w:r>
      <w:r w:rsidR="00BD2F24">
        <w:t xml:space="preserve"> </w:t>
      </w:r>
      <w:r w:rsidR="00A37212">
        <w:t xml:space="preserve">typically </w:t>
      </w:r>
      <w:r w:rsidR="00BD2F24">
        <w:t>differ from low intensity</w:t>
      </w:r>
      <w:r w:rsidR="00D94534">
        <w:t xml:space="preserve"> interventions in the following respects:</w:t>
      </w:r>
    </w:p>
    <w:p w14:paraId="054E31B6" w14:textId="77777777" w:rsidR="0036111D" w:rsidRDefault="00553913" w:rsidP="00C77F6A">
      <w:pPr>
        <w:pStyle w:val="ListParagraph"/>
        <w:numPr>
          <w:ilvl w:val="0"/>
          <w:numId w:val="23"/>
        </w:numPr>
      </w:pPr>
      <w:r>
        <w:t>Treatment is provided by more highly trained clinicians, in Australia these include</w:t>
      </w:r>
      <w:r w:rsidR="00BC1BC8">
        <w:t xml:space="preserve"> only accredited health </w:t>
      </w:r>
      <w:r>
        <w:t>professionals</w:t>
      </w:r>
      <w:r w:rsidR="00BC1BC8">
        <w:t xml:space="preserve"> (</w:t>
      </w:r>
      <w:proofErr w:type="gramStart"/>
      <w:r w:rsidR="00BC1BC8">
        <w:t>e.g.</w:t>
      </w:r>
      <w:proofErr w:type="gramEnd"/>
      <w:r w:rsidR="00BC1BC8">
        <w:t xml:space="preserve"> GPs, nurses, psychiatrists, psychologists, social workers and occupational therapists)</w:t>
      </w:r>
    </w:p>
    <w:p w14:paraId="23D5C6BF" w14:textId="77777777" w:rsidR="00BD2F24" w:rsidRDefault="00BD2F24" w:rsidP="00C77F6A">
      <w:pPr>
        <w:pStyle w:val="ListParagraph"/>
        <w:numPr>
          <w:ilvl w:val="0"/>
          <w:numId w:val="23"/>
        </w:numPr>
      </w:pPr>
      <w:r>
        <w:t>Psych</w:t>
      </w:r>
      <w:r w:rsidR="003678CC">
        <w:t>ological therapies are</w:t>
      </w:r>
      <w:r>
        <w:t xml:space="preserve"> delivered face-to-face</w:t>
      </w:r>
      <w:r w:rsidR="00A37212">
        <w:t xml:space="preserve"> unless circumstances necessitate other treatment </w:t>
      </w:r>
      <w:proofErr w:type="gramStart"/>
      <w:r w:rsidR="00A37212">
        <w:t>modalities</w:t>
      </w:r>
      <w:proofErr w:type="gramEnd"/>
    </w:p>
    <w:p w14:paraId="5B3646A1" w14:textId="77777777" w:rsidR="0036111D" w:rsidRDefault="00D26B96" w:rsidP="00C77F6A">
      <w:pPr>
        <w:pStyle w:val="ListParagraph"/>
        <w:numPr>
          <w:ilvl w:val="0"/>
          <w:numId w:val="23"/>
        </w:numPr>
      </w:pPr>
      <w:r>
        <w:t>Increased clinician contact</w:t>
      </w:r>
    </w:p>
    <w:p w14:paraId="4C408600" w14:textId="77777777" w:rsidR="008F51BD" w:rsidRDefault="00DB270A" w:rsidP="00C77F6A">
      <w:pPr>
        <w:pStyle w:val="ListParagraph"/>
        <w:numPr>
          <w:ilvl w:val="0"/>
          <w:numId w:val="23"/>
        </w:numPr>
      </w:pPr>
      <w:r>
        <w:t>Higher</w:t>
      </w:r>
      <w:r w:rsidR="00D26B96">
        <w:t xml:space="preserve"> </w:t>
      </w:r>
      <w:r w:rsidR="000A0806">
        <w:t>treatment costs per session and course of therapy</w:t>
      </w:r>
    </w:p>
    <w:p w14:paraId="62617CF9" w14:textId="77777777" w:rsidR="00937E58" w:rsidRDefault="00937E58" w:rsidP="00C77F6A">
      <w:pPr>
        <w:pStyle w:val="ListParagraph"/>
        <w:numPr>
          <w:ilvl w:val="0"/>
          <w:numId w:val="23"/>
        </w:numPr>
      </w:pPr>
      <w:r>
        <w:t>More focussed and intens</w:t>
      </w:r>
      <w:r w:rsidR="00BF113C">
        <w:t>ive therapies provided to a smaller subset of</w:t>
      </w:r>
      <w:r>
        <w:t xml:space="preserve"> </w:t>
      </w:r>
      <w:proofErr w:type="gramStart"/>
      <w:r>
        <w:t>people</w:t>
      </w:r>
      <w:proofErr w:type="gramEnd"/>
    </w:p>
    <w:p w14:paraId="51044787" w14:textId="77777777" w:rsidR="008D7CC0" w:rsidRDefault="008D7CC0" w:rsidP="00C77F6A">
      <w:pPr>
        <w:pStyle w:val="ListParagraph"/>
        <w:numPr>
          <w:ilvl w:val="0"/>
          <w:numId w:val="23"/>
        </w:numPr>
      </w:pPr>
      <w:r>
        <w:t xml:space="preserve">Access to services requires a referral from a health professional such as a </w:t>
      </w:r>
      <w:proofErr w:type="gramStart"/>
      <w:r>
        <w:t>GP</w:t>
      </w:r>
      <w:proofErr w:type="gramEnd"/>
      <w:r>
        <w:t xml:space="preserve"> </w:t>
      </w:r>
    </w:p>
    <w:p w14:paraId="2C38F58A" w14:textId="77777777" w:rsidR="003678CC" w:rsidRDefault="003678CC" w:rsidP="00570C8A">
      <w:r>
        <w:t>H</w:t>
      </w:r>
      <w:r w:rsidR="00783854">
        <w:t>igh in</w:t>
      </w:r>
      <w:r>
        <w:t>tensity interventions may be delivered individually or in a group setting and include:</w:t>
      </w:r>
    </w:p>
    <w:p w14:paraId="20306D67" w14:textId="77777777" w:rsidR="0021363A" w:rsidRPr="0021363A" w:rsidRDefault="0021363A" w:rsidP="00C77F6A">
      <w:pPr>
        <w:pStyle w:val="CommentText"/>
        <w:numPr>
          <w:ilvl w:val="0"/>
          <w:numId w:val="24"/>
        </w:numPr>
        <w:rPr>
          <w:sz w:val="22"/>
          <w:szCs w:val="22"/>
        </w:rPr>
      </w:pPr>
      <w:r>
        <w:rPr>
          <w:sz w:val="22"/>
          <w:szCs w:val="22"/>
        </w:rPr>
        <w:t>P</w:t>
      </w:r>
      <w:r w:rsidRPr="0021363A">
        <w:rPr>
          <w:sz w:val="22"/>
          <w:szCs w:val="22"/>
        </w:rPr>
        <w:t>sychological therapies (</w:t>
      </w:r>
      <w:proofErr w:type="gramStart"/>
      <w:r w:rsidRPr="0021363A">
        <w:rPr>
          <w:sz w:val="22"/>
          <w:szCs w:val="22"/>
        </w:rPr>
        <w:t>e.g.</w:t>
      </w:r>
      <w:proofErr w:type="gramEnd"/>
      <w:r w:rsidRPr="0021363A">
        <w:rPr>
          <w:sz w:val="22"/>
          <w:szCs w:val="22"/>
        </w:rPr>
        <w:t xml:space="preserve"> CBT, interpersonal therapies, psychodynamic therapy, psychoeducation)</w:t>
      </w:r>
    </w:p>
    <w:p w14:paraId="7CE1B9B8" w14:textId="77777777" w:rsidR="0021363A" w:rsidRPr="0021363A" w:rsidRDefault="0021363A" w:rsidP="00C77F6A">
      <w:pPr>
        <w:pStyle w:val="CommentText"/>
        <w:numPr>
          <w:ilvl w:val="0"/>
          <w:numId w:val="24"/>
        </w:numPr>
        <w:rPr>
          <w:sz w:val="22"/>
          <w:szCs w:val="22"/>
        </w:rPr>
      </w:pPr>
      <w:r w:rsidRPr="0021363A">
        <w:rPr>
          <w:sz w:val="22"/>
          <w:szCs w:val="22"/>
        </w:rPr>
        <w:t>Pharmacotherapy</w:t>
      </w:r>
    </w:p>
    <w:p w14:paraId="7A9EB59C" w14:textId="77777777" w:rsidR="0028602E" w:rsidRPr="00F3059C" w:rsidRDefault="0021363A" w:rsidP="00C77F6A">
      <w:pPr>
        <w:pStyle w:val="CommentText"/>
        <w:numPr>
          <w:ilvl w:val="0"/>
          <w:numId w:val="24"/>
        </w:numPr>
        <w:rPr>
          <w:sz w:val="22"/>
          <w:szCs w:val="22"/>
        </w:rPr>
      </w:pPr>
      <w:r w:rsidRPr="0021363A">
        <w:rPr>
          <w:sz w:val="22"/>
          <w:szCs w:val="22"/>
        </w:rPr>
        <w:t>Individual and peer support</w:t>
      </w:r>
    </w:p>
    <w:p w14:paraId="35AA25EC" w14:textId="77777777" w:rsidR="00656BEF" w:rsidRPr="00011FFC" w:rsidRDefault="00656BEF" w:rsidP="00656BEF">
      <w:pPr>
        <w:pStyle w:val="CommentText"/>
        <w:rPr>
          <w:sz w:val="22"/>
          <w:szCs w:val="22"/>
        </w:rPr>
      </w:pPr>
      <w:r w:rsidRPr="001C2D88">
        <w:rPr>
          <w:sz w:val="22"/>
          <w:szCs w:val="22"/>
        </w:rPr>
        <w:t>Research has continued to highlight the important role of high intensity services in addressing anxiety and depression disorders that are unresponsive to low intensity treatments.</w:t>
      </w:r>
      <w:r w:rsidR="008025B6">
        <w:rPr>
          <w:sz w:val="22"/>
          <w:szCs w:val="22"/>
        </w:rPr>
        <w:fldChar w:fldCharType="begin">
          <w:fldData xml:space="preserve">PEVuZE5vdGU+PENpdGU+PEF1dGhvcj52YW4gU3RyYXRlbjwvQXV0aG9yPjxZZWFyPjIwMTA8L1ll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</w:fldData>
        </w:fldChar>
      </w:r>
      <w:r w:rsidR="007E0FD5">
        <w:rPr>
          <w:sz w:val="22"/>
          <w:szCs w:val="22"/>
        </w:rPr>
        <w:instrText xml:space="preserve"> ADDIN EN.CITE </w:instrText>
      </w:r>
      <w:r w:rsidR="007E0FD5">
        <w:rPr>
          <w:sz w:val="22"/>
          <w:szCs w:val="22"/>
        </w:rPr>
        <w:fldChar w:fldCharType="begin">
          <w:fldData xml:space="preserve">PEVuZE5vdGU+PENpdGU+PEF1dGhvcj52YW4gU3RyYXRlbjwvQXV0aG9yPjxZZWFyPjIwMTA8L1ll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</w:fldData>
        </w:fldChar>
      </w:r>
      <w:r w:rsidR="007E0FD5">
        <w:rPr>
          <w:sz w:val="22"/>
          <w:szCs w:val="22"/>
        </w:rPr>
        <w:instrText xml:space="preserve"> ADDIN EN.CITE.DATA </w:instrText>
      </w:r>
      <w:r w:rsidR="007E0FD5">
        <w:rPr>
          <w:sz w:val="22"/>
          <w:szCs w:val="22"/>
        </w:rPr>
      </w:r>
      <w:r w:rsidR="007E0FD5">
        <w:rPr>
          <w:sz w:val="22"/>
          <w:szCs w:val="22"/>
        </w:rPr>
        <w:fldChar w:fldCharType="end"/>
      </w:r>
      <w:r w:rsidR="008025B6">
        <w:rPr>
          <w:sz w:val="22"/>
          <w:szCs w:val="22"/>
        </w:rPr>
      </w:r>
      <w:r w:rsidR="008025B6">
        <w:rPr>
          <w:sz w:val="22"/>
          <w:szCs w:val="22"/>
        </w:rPr>
        <w:fldChar w:fldCharType="separate"/>
      </w:r>
      <w:hyperlink w:anchor="_ENREF_6" w:tooltip="van Straten, 2010 #5" w:history="1">
        <w:r w:rsidR="005E540A" w:rsidRPr="00EB76E0">
          <w:rPr>
            <w:noProof/>
            <w:sz w:val="22"/>
            <w:szCs w:val="22"/>
            <w:vertAlign w:val="superscript"/>
          </w:rPr>
          <w:t>6</w:t>
        </w:r>
      </w:hyperlink>
      <w:r w:rsidR="00EB76E0" w:rsidRPr="00EB76E0">
        <w:rPr>
          <w:noProof/>
          <w:sz w:val="22"/>
          <w:szCs w:val="22"/>
          <w:vertAlign w:val="superscript"/>
        </w:rPr>
        <w:t xml:space="preserve">, </w:t>
      </w:r>
      <w:hyperlink w:anchor="_ENREF_53" w:tooltip="Gyani, 2011 #53" w:history="1">
        <w:r w:rsidR="005E540A" w:rsidRPr="00EB76E0">
          <w:rPr>
            <w:noProof/>
            <w:sz w:val="22"/>
            <w:szCs w:val="22"/>
            <w:vertAlign w:val="superscript"/>
          </w:rPr>
          <w:t>53</w:t>
        </w:r>
      </w:hyperlink>
      <w:r w:rsidR="00EB76E0" w:rsidRPr="00EB76E0">
        <w:rPr>
          <w:noProof/>
          <w:sz w:val="22"/>
          <w:szCs w:val="22"/>
          <w:vertAlign w:val="superscript"/>
        </w:rPr>
        <w:t xml:space="preserve">, </w:t>
      </w:r>
      <w:hyperlink w:anchor="_ENREF_65" w:tooltip="Gyani, 2013 #66" w:history="1">
        <w:r w:rsidR="005E540A" w:rsidRPr="00EB76E0">
          <w:rPr>
            <w:noProof/>
            <w:sz w:val="22"/>
            <w:szCs w:val="22"/>
            <w:vertAlign w:val="superscript"/>
          </w:rPr>
          <w:t>65</w:t>
        </w:r>
      </w:hyperlink>
      <w:r w:rsidR="008025B6">
        <w:rPr>
          <w:sz w:val="22"/>
          <w:szCs w:val="22"/>
        </w:rPr>
        <w:fldChar w:fldCharType="end"/>
      </w:r>
      <w:r w:rsidR="00A718CE">
        <w:rPr>
          <w:sz w:val="22"/>
          <w:szCs w:val="22"/>
        </w:rPr>
        <w:t xml:space="preserve"> </w:t>
      </w:r>
      <w:r w:rsidR="007370C7">
        <w:rPr>
          <w:sz w:val="22"/>
          <w:szCs w:val="22"/>
        </w:rPr>
        <w:t>Evidence from the UK’s IAPT model has shown that rates of recovery are higher at sites where a larger proportion of people are stepped up from low intensity to high intensity.</w:t>
      </w:r>
      <w:r w:rsidR="007370C7">
        <w:rPr>
          <w:sz w:val="22"/>
          <w:szCs w:val="22"/>
        </w:rPr>
        <w:fldChar w:fldCharType="begin">
          <w:fldData xml:space="preserve">PEVuZE5vdGU+PENpdGU+PEF1dGhvcj5HeWFuaTwvQXV0aG9yPjxZZWFyPjIwMTE8L1llYXI+PFJl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=
</w:fldData>
        </w:fldChar>
      </w:r>
      <w:r w:rsidR="007E0FD5">
        <w:rPr>
          <w:sz w:val="22"/>
          <w:szCs w:val="22"/>
        </w:rPr>
        <w:instrText xml:space="preserve"> ADDIN EN.CITE </w:instrText>
      </w:r>
      <w:r w:rsidR="007E0FD5">
        <w:rPr>
          <w:sz w:val="22"/>
          <w:szCs w:val="22"/>
        </w:rPr>
        <w:fldChar w:fldCharType="begin">
          <w:fldData xml:space="preserve">PEVuZE5vdGU+PENpdGU+PEF1dGhvcj5HeWFuaTwvQXV0aG9yPjxZZWFyPjIwMTE8L1llYXI+PFJl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=
</w:fldData>
        </w:fldChar>
      </w:r>
      <w:r w:rsidR="007E0FD5">
        <w:rPr>
          <w:sz w:val="22"/>
          <w:szCs w:val="22"/>
        </w:rPr>
        <w:instrText xml:space="preserve"> ADDIN EN.CITE.DATA </w:instrText>
      </w:r>
      <w:r w:rsidR="007E0FD5">
        <w:rPr>
          <w:sz w:val="22"/>
          <w:szCs w:val="22"/>
        </w:rPr>
      </w:r>
      <w:r w:rsidR="007E0FD5">
        <w:rPr>
          <w:sz w:val="22"/>
          <w:szCs w:val="22"/>
        </w:rPr>
        <w:fldChar w:fldCharType="end"/>
      </w:r>
      <w:r w:rsidR="007370C7">
        <w:rPr>
          <w:sz w:val="22"/>
          <w:szCs w:val="22"/>
        </w:rPr>
      </w:r>
      <w:r w:rsidR="007370C7">
        <w:rPr>
          <w:sz w:val="22"/>
          <w:szCs w:val="22"/>
        </w:rPr>
        <w:fldChar w:fldCharType="separate"/>
      </w:r>
      <w:hyperlink w:anchor="_ENREF_53" w:tooltip="Gyani, 2011 #53" w:history="1">
        <w:r w:rsidR="005E540A" w:rsidRPr="00EB76E0">
          <w:rPr>
            <w:noProof/>
            <w:sz w:val="22"/>
            <w:szCs w:val="22"/>
            <w:vertAlign w:val="superscript"/>
          </w:rPr>
          <w:t>53</w:t>
        </w:r>
      </w:hyperlink>
      <w:r w:rsidR="00EB76E0" w:rsidRPr="00EB76E0">
        <w:rPr>
          <w:noProof/>
          <w:sz w:val="22"/>
          <w:szCs w:val="22"/>
          <w:vertAlign w:val="superscript"/>
        </w:rPr>
        <w:t xml:space="preserve">, </w:t>
      </w:r>
      <w:hyperlink w:anchor="_ENREF_65" w:tooltip="Gyani, 2013 #66" w:history="1">
        <w:r w:rsidR="005E540A" w:rsidRPr="00EB76E0">
          <w:rPr>
            <w:noProof/>
            <w:sz w:val="22"/>
            <w:szCs w:val="22"/>
            <w:vertAlign w:val="superscript"/>
          </w:rPr>
          <w:t>65</w:t>
        </w:r>
      </w:hyperlink>
      <w:r w:rsidR="007370C7">
        <w:rPr>
          <w:sz w:val="22"/>
          <w:szCs w:val="22"/>
        </w:rPr>
        <w:fldChar w:fldCharType="end"/>
      </w:r>
      <w:r w:rsidR="00D266A7">
        <w:rPr>
          <w:sz w:val="22"/>
          <w:szCs w:val="22"/>
        </w:rPr>
        <w:t xml:space="preserve"> </w:t>
      </w:r>
      <w:r w:rsidRPr="001C2D88">
        <w:rPr>
          <w:sz w:val="22"/>
          <w:szCs w:val="22"/>
        </w:rPr>
        <w:t xml:space="preserve">However, there is some debate regarding whether </w:t>
      </w:r>
      <w:r w:rsidR="00921971">
        <w:rPr>
          <w:sz w:val="22"/>
          <w:szCs w:val="22"/>
        </w:rPr>
        <w:t>service user</w:t>
      </w:r>
      <w:r w:rsidRPr="001C2D88">
        <w:rPr>
          <w:sz w:val="22"/>
          <w:szCs w:val="22"/>
        </w:rPr>
        <w:t xml:space="preserve">s who present with more severe symptoms should be allocated directly to high intensity services on intake, or if they should initially receive low intensity services and </w:t>
      </w:r>
      <w:r w:rsidR="00D87FBD">
        <w:rPr>
          <w:sz w:val="22"/>
          <w:szCs w:val="22"/>
        </w:rPr>
        <w:t xml:space="preserve">be </w:t>
      </w:r>
      <w:r w:rsidRPr="001C2D88">
        <w:rPr>
          <w:sz w:val="22"/>
          <w:szCs w:val="22"/>
        </w:rPr>
        <w:t>“step</w:t>
      </w:r>
      <w:r w:rsidR="00D87FBD">
        <w:rPr>
          <w:sz w:val="22"/>
          <w:szCs w:val="22"/>
        </w:rPr>
        <w:t>ped</w:t>
      </w:r>
      <w:r w:rsidRPr="001C2D88">
        <w:rPr>
          <w:sz w:val="22"/>
          <w:szCs w:val="22"/>
        </w:rPr>
        <w:t xml:space="preserve"> up” to more inten</w:t>
      </w:r>
      <w:r w:rsidR="009A2BB0">
        <w:rPr>
          <w:sz w:val="22"/>
          <w:szCs w:val="22"/>
        </w:rPr>
        <w:t>se therapies only in the event t</w:t>
      </w:r>
      <w:r w:rsidR="000E4442">
        <w:rPr>
          <w:sz w:val="22"/>
          <w:szCs w:val="22"/>
        </w:rPr>
        <w:t>hat no reliable improvement is detected</w:t>
      </w:r>
      <w:r w:rsidRPr="001C2D88">
        <w:rPr>
          <w:sz w:val="22"/>
          <w:szCs w:val="24"/>
        </w:rPr>
        <w:t>.</w:t>
      </w:r>
      <w:hyperlink w:anchor="_ENREF_71" w:tooltip="Bower, 2013 #72" w:history="1">
        <w:r w:rsidR="005E540A" w:rsidRPr="001C2D88">
          <w:rPr>
            <w:sz w:val="22"/>
            <w:szCs w:val="24"/>
          </w:rPr>
          <w:fldChar w:fldCharType="begin"/>
        </w:r>
        <w:r w:rsidR="005E540A">
          <w:rPr>
            <w:sz w:val="22"/>
            <w:szCs w:val="24"/>
          </w:rPr>
          <w:instrText xml:space="preserve"> ADDIN EN.CITE &lt;EndNote&gt;&lt;Cite&gt;&lt;Author&gt;Bower&lt;/Author&gt;&lt;Year&gt;2013&lt;/Year&gt;&lt;RecNum&gt;72&lt;/RecNum&gt;&lt;DisplayText&gt;&lt;style face="superscript"&gt;71&lt;/style&gt;&lt;/DisplayText&gt;&lt;record&gt;&lt;rec-number&gt;72&lt;/rec-number&gt;&lt;foreign-keys&gt;&lt;key app="EN" db-id="xwraa5rp2dtaeqeve5avzvwzsrpt0wfpaxr9" timestamp="1466119671"&gt;72&lt;/key&gt;&lt;/foreign-keys&gt;&lt;ref-type name="Journal Article"&gt;17&lt;/ref-type&gt;&lt;contributors&gt;&lt;authors&gt;&lt;author&gt;Bower, Peter&lt;/author&gt;&lt;author&gt;Kontopantelis, Evangelos&lt;/author&gt;&lt;author&gt;Sutton, Alex&lt;/author&gt;&lt;author&gt;Kendrick, Tony&lt;/author&gt;&lt;author&gt;Richards, David A&lt;/author&gt;&lt;author&gt;Gilbody, Simon&lt;/author&gt;&lt;author&gt;Knowles, Sarah&lt;/author&gt;&lt;author&gt;Cuijpers, Pim&lt;/author&gt;&lt;author&gt;Andersson, Gerhard&lt;/author&gt;&lt;author&gt;Christensen, Helen&lt;/author&gt;&lt;author&gt;Meyer, Björn&lt;/author&gt;&lt;author&gt;Huibers, Marcus&lt;/author&gt;&lt;author&gt;Smit, Filip&lt;/author&gt;&lt;author&gt;van Straten, Annemieke&lt;/author&gt;&lt;author&gt;Warmerdam, Lisanne&lt;/author&gt;&lt;author&gt;Barkham, Michael&lt;/author&gt;&lt;author&gt;Bilich, Linda&lt;/author&gt;&lt;author&gt;Lovell, Karina&lt;/author&gt;&lt;author&gt;Liu, Emily Tung-Hsueh&lt;/author&gt;&lt;/authors&gt;&lt;/contributors&gt;&lt;titles&gt;&lt;title&gt;Influence of initial severity of depression on effectiveness of low intensity interventions: meta-analysis of individual patient data&lt;/title&gt;&lt;secondary-title&gt;BMJ&lt;/secondary-title&gt;&lt;/titles&gt;&lt;periodical&gt;&lt;full-title&gt;BMJ&lt;/full-title&gt;&lt;/periodical&gt;&lt;volume&gt;346&lt;/volume&gt;&lt;dates&gt;&lt;year&gt;2013&lt;/year&gt;&lt;pub-dates&gt;&lt;date&gt;2013-02-26 23:32:10&lt;/date&gt;&lt;/pub-dates&gt;&lt;/dates&gt;&lt;urls&gt;&lt;related-urls&gt;&lt;url&gt;http://www.bmj.com/content/bmj/346/bmj.f540.full.pdf&lt;/url&gt;&lt;/related-urls&gt;&lt;/urls&gt;&lt;electronic-resource-num&gt;10.1136/bmj.f540&lt;/electronic-resource-num&gt;&lt;/record&gt;&lt;/Cite&gt;&lt;/EndNote&gt;</w:instrText>
        </w:r>
        <w:r w:rsidR="005E540A" w:rsidRPr="001C2D88">
          <w:rPr>
            <w:sz w:val="22"/>
            <w:szCs w:val="24"/>
          </w:rPr>
          <w:fldChar w:fldCharType="separate"/>
        </w:r>
        <w:r w:rsidR="005E540A" w:rsidRPr="00780BD5">
          <w:rPr>
            <w:noProof/>
            <w:sz w:val="22"/>
            <w:szCs w:val="24"/>
            <w:vertAlign w:val="superscript"/>
          </w:rPr>
          <w:t>71</w:t>
        </w:r>
        <w:r w:rsidR="005E540A" w:rsidRPr="001C2D88">
          <w:rPr>
            <w:sz w:val="22"/>
            <w:szCs w:val="24"/>
          </w:rPr>
          <w:fldChar w:fldCharType="end"/>
        </w:r>
      </w:hyperlink>
      <w:r w:rsidRPr="001C2D88">
        <w:rPr>
          <w:sz w:val="22"/>
          <w:szCs w:val="24"/>
        </w:rPr>
        <w:t xml:space="preserve"> A meta-an</w:t>
      </w:r>
      <w:r w:rsidR="006B20B4">
        <w:rPr>
          <w:sz w:val="22"/>
          <w:szCs w:val="24"/>
        </w:rPr>
        <w:t>alysis conducted by Bower et al</w:t>
      </w:r>
      <w:hyperlink w:anchor="_ENREF_71" w:tooltip="Bower, 2013 #72" w:history="1">
        <w:r w:rsidR="005E540A" w:rsidRPr="001C2D88">
          <w:rPr>
            <w:sz w:val="22"/>
            <w:szCs w:val="24"/>
          </w:rPr>
          <w:fldChar w:fldCharType="begin"/>
        </w:r>
        <w:r w:rsidR="005E540A">
          <w:rPr>
            <w:sz w:val="22"/>
            <w:szCs w:val="24"/>
          </w:rPr>
          <w:instrText xml:space="preserve"> ADDIN EN.CITE &lt;EndNote&gt;&lt;Cite ExcludeAuth="1"&gt;&lt;Author&gt;Bower&lt;/Author&gt;&lt;Year&gt;2013&lt;/Year&gt;&lt;RecNum&gt;72&lt;/RecNum&gt;&lt;DisplayText&gt;&lt;style face="superscript"&gt;71&lt;/style&gt;&lt;/DisplayText&gt;&lt;record&gt;&lt;rec-number&gt;72&lt;/rec-number&gt;&lt;foreign-keys&gt;&lt;key app="EN" db-id="xwraa5rp2dtaeqeve5avzvwzsrpt0wfpaxr9" timestamp="1466119671"&gt;72&lt;/key&gt;&lt;/foreign-keys&gt;&lt;ref-type name="Journal Article"&gt;17&lt;/ref-type&gt;&lt;contributors&gt;&lt;authors&gt;&lt;author&gt;Bower, Peter&lt;/author&gt;&lt;author&gt;Kontopantelis, Evangelos&lt;/author&gt;&lt;author&gt;Sutton, Alex&lt;/author&gt;&lt;author&gt;Kendrick, Tony&lt;/author&gt;&lt;author&gt;Richards, David A&lt;/author&gt;&lt;author&gt;Gilbody, Simon&lt;/author&gt;&lt;author&gt;Knowles, Sarah&lt;/author&gt;&lt;author&gt;Cuijpers, Pim&lt;/author&gt;&lt;author&gt;Andersson, Gerhard&lt;/author&gt;&lt;author&gt;Christensen, Helen&lt;/author&gt;&lt;author&gt;Meyer, Björn&lt;/author&gt;&lt;author&gt;Huibers, Marcus&lt;/author&gt;&lt;author&gt;Smit, Filip&lt;/author&gt;&lt;author&gt;van Straten, Annemieke&lt;/author&gt;&lt;author&gt;Warmerdam, Lisanne&lt;/author&gt;&lt;author&gt;Barkham, Michael&lt;/author&gt;&lt;author&gt;Bilich, Linda&lt;/author&gt;&lt;author&gt;Lovell, Karina&lt;/author&gt;&lt;author&gt;Liu, Emily Tung-Hsueh&lt;/author&gt;&lt;/authors&gt;&lt;/contributors&gt;&lt;titles&gt;&lt;title&gt;Influence of initial severity of depression on effectiveness of low intensity interventions: meta-analysis of individual patient data&lt;/title&gt;&lt;secondary-title&gt;BMJ&lt;/secondary-title&gt;&lt;/titles&gt;&lt;periodical&gt;&lt;full-title&gt;BMJ&lt;/full-title&gt;&lt;/periodical&gt;&lt;volume&gt;346&lt;/volume&gt;&lt;dates&gt;&lt;year&gt;2013&lt;/year&gt;&lt;pub-dates&gt;&lt;date&gt;2013-02-26 23:32:10&lt;/date&gt;&lt;/pub-dates&gt;&lt;/dates&gt;&lt;urls&gt;&lt;related-urls&gt;&lt;url&gt;http://www.bmj.com/content/bmj/346/bmj.f540.full.pdf&lt;/url&gt;&lt;/related-urls&gt;&lt;/urls&gt;&lt;electronic-resource-num&gt;10.1136/bmj.f540&lt;/electronic-resource-num&gt;&lt;/record&gt;&lt;/Cite&gt;&lt;/EndNote&gt;</w:instrText>
        </w:r>
        <w:r w:rsidR="005E540A" w:rsidRPr="001C2D88">
          <w:rPr>
            <w:sz w:val="22"/>
            <w:szCs w:val="24"/>
          </w:rPr>
          <w:fldChar w:fldCharType="separate"/>
        </w:r>
        <w:r w:rsidR="005E540A" w:rsidRPr="00780BD5">
          <w:rPr>
            <w:noProof/>
            <w:sz w:val="22"/>
            <w:szCs w:val="24"/>
            <w:vertAlign w:val="superscript"/>
          </w:rPr>
          <w:t>71</w:t>
        </w:r>
        <w:r w:rsidR="005E540A" w:rsidRPr="001C2D88">
          <w:rPr>
            <w:sz w:val="22"/>
            <w:szCs w:val="24"/>
          </w:rPr>
          <w:fldChar w:fldCharType="end"/>
        </w:r>
      </w:hyperlink>
      <w:r w:rsidRPr="001C2D88">
        <w:rPr>
          <w:sz w:val="22"/>
          <w:szCs w:val="24"/>
        </w:rPr>
        <w:t xml:space="preserve"> found that </w:t>
      </w:r>
      <w:r w:rsidR="00921971">
        <w:rPr>
          <w:sz w:val="22"/>
          <w:szCs w:val="24"/>
        </w:rPr>
        <w:t>service user</w:t>
      </w:r>
      <w:r w:rsidRPr="001C2D88">
        <w:rPr>
          <w:sz w:val="22"/>
          <w:szCs w:val="24"/>
        </w:rPr>
        <w:t xml:space="preserve">s who presented with severe symptoms of depression showed greater improvements following low intensity interventions than </w:t>
      </w:r>
      <w:r w:rsidR="00921971">
        <w:rPr>
          <w:sz w:val="22"/>
          <w:szCs w:val="24"/>
        </w:rPr>
        <w:t>service user</w:t>
      </w:r>
      <w:r w:rsidRPr="001C2D88">
        <w:rPr>
          <w:sz w:val="22"/>
          <w:szCs w:val="24"/>
        </w:rPr>
        <w:t xml:space="preserve">s with less severe symptoms allocated to the same type of </w:t>
      </w:r>
      <w:r w:rsidR="00D266A7">
        <w:rPr>
          <w:sz w:val="22"/>
          <w:szCs w:val="24"/>
        </w:rPr>
        <w:lastRenderedPageBreak/>
        <w:t>therapy.</w:t>
      </w:r>
      <w:r w:rsidRPr="001C2D88">
        <w:rPr>
          <w:sz w:val="22"/>
          <w:szCs w:val="24"/>
        </w:rPr>
        <w:t xml:space="preserve"> While the difference in improvement may be the product of initial symptom severity, the results suggest that low intensity therapies may hold at least some benefit for </w:t>
      </w:r>
      <w:r w:rsidR="00921971">
        <w:rPr>
          <w:sz w:val="22"/>
          <w:szCs w:val="24"/>
        </w:rPr>
        <w:t>service user</w:t>
      </w:r>
      <w:r w:rsidRPr="001C2D88">
        <w:rPr>
          <w:sz w:val="22"/>
          <w:szCs w:val="24"/>
        </w:rPr>
        <w:t xml:space="preserve">s with severe symptoms at baseline and should perhaps therefore serve as the first line of treatment for all </w:t>
      </w:r>
      <w:r w:rsidR="00921971">
        <w:rPr>
          <w:sz w:val="22"/>
          <w:szCs w:val="24"/>
        </w:rPr>
        <w:t>service user</w:t>
      </w:r>
      <w:r w:rsidRPr="001C2D88">
        <w:rPr>
          <w:sz w:val="22"/>
          <w:szCs w:val="24"/>
        </w:rPr>
        <w:t xml:space="preserve">s </w:t>
      </w:r>
      <w:r w:rsidR="00D266A7">
        <w:rPr>
          <w:sz w:val="22"/>
          <w:szCs w:val="24"/>
        </w:rPr>
        <w:t>entering stepped care services.</w:t>
      </w:r>
      <w:r w:rsidRPr="001C2D88">
        <w:rPr>
          <w:sz w:val="22"/>
          <w:szCs w:val="24"/>
        </w:rPr>
        <w:t xml:space="preserve"> Whether or not high intensity services should operate as a potential entry point for some </w:t>
      </w:r>
      <w:r w:rsidR="00921971">
        <w:rPr>
          <w:sz w:val="22"/>
          <w:szCs w:val="24"/>
        </w:rPr>
        <w:t>service user</w:t>
      </w:r>
      <w:r w:rsidRPr="001C2D88">
        <w:rPr>
          <w:sz w:val="22"/>
          <w:szCs w:val="24"/>
        </w:rPr>
        <w:t>s and the specific criteria under which that should occur would be important to consider in the structuring of a stepped care model.</w:t>
      </w:r>
    </w:p>
    <w:p w14:paraId="5B7D9923" w14:textId="77777777" w:rsidR="004A2DB3" w:rsidRDefault="00F01EF0" w:rsidP="003678CC">
      <w:r>
        <w:t xml:space="preserve"> </w:t>
      </w:r>
      <w:r w:rsidR="000048A8">
        <w:t xml:space="preserve">ATAPS and Better Access </w:t>
      </w:r>
      <w:r w:rsidR="0040567B">
        <w:t xml:space="preserve">have </w:t>
      </w:r>
      <w:r w:rsidR="00996734">
        <w:t xml:space="preserve">had </w:t>
      </w:r>
      <w:r w:rsidR="000048A8">
        <w:t xml:space="preserve">slightly </w:t>
      </w:r>
      <w:r w:rsidR="0040567B">
        <w:t>different target groups</w:t>
      </w:r>
      <w:r w:rsidR="00DD553B">
        <w:t xml:space="preserve">, </w:t>
      </w:r>
      <w:r w:rsidR="0090451D">
        <w:t>infrastructure requirements, funding structures and service delivery mechanisms</w:t>
      </w:r>
      <w:r w:rsidR="00DD553B">
        <w:t xml:space="preserve">, </w:t>
      </w:r>
      <w:r w:rsidR="00967303">
        <w:t xml:space="preserve">all of </w:t>
      </w:r>
      <w:r w:rsidR="00DD553B">
        <w:t>which will be important fa</w:t>
      </w:r>
      <w:r w:rsidR="00967303">
        <w:t xml:space="preserve">ctors to consider when implementing </w:t>
      </w:r>
      <w:r w:rsidR="00DD553B">
        <w:t>a stepped care model</w:t>
      </w:r>
      <w:r w:rsidR="00967303">
        <w:t xml:space="preserve"> in a designated area</w:t>
      </w:r>
      <w:r w:rsidR="0040567B">
        <w:t>.</w:t>
      </w:r>
      <w:r w:rsidR="00F109B8">
        <w:t xml:space="preserve"> </w:t>
      </w:r>
      <w:r w:rsidR="00900255">
        <w:t xml:space="preserve">A description of these </w:t>
      </w:r>
      <w:r w:rsidR="00DD553B">
        <w:t>program</w:t>
      </w:r>
      <w:r w:rsidR="00E01893">
        <w:t>s</w:t>
      </w:r>
      <w:r w:rsidR="0040567B">
        <w:t xml:space="preserve"> </w:t>
      </w:r>
      <w:r w:rsidR="00807324">
        <w:t xml:space="preserve">and their service delivery </w:t>
      </w:r>
      <w:r w:rsidR="00900255">
        <w:t xml:space="preserve">is </w:t>
      </w:r>
      <w:r w:rsidR="00807324">
        <w:t xml:space="preserve">summarized in </w:t>
      </w:r>
      <w:hyperlink w:anchor="_Table_7._High" w:history="1">
        <w:r w:rsidR="00807324" w:rsidRPr="00092F2B">
          <w:rPr>
            <w:rStyle w:val="Hyperlink"/>
          </w:rPr>
          <w:t xml:space="preserve">Table </w:t>
        </w:r>
        <w:r w:rsidR="00092F2B" w:rsidRPr="00092F2B">
          <w:rPr>
            <w:rStyle w:val="Hyperlink"/>
          </w:rPr>
          <w:t>7</w:t>
        </w:r>
      </w:hyperlink>
      <w:r w:rsidR="0040567B">
        <w:t xml:space="preserve"> </w:t>
      </w:r>
      <w:r w:rsidR="00807324">
        <w:t xml:space="preserve">and </w:t>
      </w:r>
      <w:r w:rsidR="00DE1415">
        <w:t>discussed</w:t>
      </w:r>
      <w:r w:rsidR="003678CC">
        <w:t xml:space="preserve"> </w:t>
      </w:r>
      <w:r w:rsidR="00900255">
        <w:t>below.</w:t>
      </w:r>
    </w:p>
    <w:p w14:paraId="7C68BBB6" w14:textId="77777777" w:rsidR="006D670E" w:rsidRPr="001D57E6" w:rsidRDefault="006D670E" w:rsidP="001D57E6">
      <w:pPr>
        <w:pStyle w:val="Heading8"/>
        <w:spacing w:after="0"/>
        <w:jc w:val="left"/>
        <w:rPr>
          <w:rFonts w:asciiTheme="minorHAnsi" w:hAnsiTheme="minorHAnsi"/>
          <w:sz w:val="22"/>
          <w:szCs w:val="22"/>
        </w:rPr>
      </w:pPr>
      <w:bookmarkStart w:id="135" w:name="_Table_6._High"/>
      <w:bookmarkStart w:id="136" w:name="_Table_7._High"/>
      <w:bookmarkStart w:id="137" w:name="_Toc453681939"/>
      <w:bookmarkStart w:id="138" w:name="_Toc453745560"/>
      <w:bookmarkStart w:id="139" w:name="_Toc453750186"/>
      <w:bookmarkStart w:id="140" w:name="_Toc474314833"/>
      <w:bookmarkEnd w:id="135"/>
      <w:bookmarkEnd w:id="136"/>
      <w:r w:rsidRPr="001D57E6">
        <w:rPr>
          <w:rFonts w:asciiTheme="minorHAnsi" w:hAnsiTheme="minorHAnsi"/>
          <w:sz w:val="22"/>
          <w:szCs w:val="22"/>
        </w:rPr>
        <w:t xml:space="preserve">Table </w:t>
      </w:r>
      <w:r w:rsidR="00B54ED2" w:rsidRPr="001D57E6">
        <w:rPr>
          <w:rFonts w:asciiTheme="minorHAnsi" w:hAnsiTheme="minorHAnsi"/>
          <w:sz w:val="22"/>
          <w:szCs w:val="22"/>
        </w:rPr>
        <w:fldChar w:fldCharType="begin"/>
      </w:r>
      <w:r w:rsidR="00B54ED2" w:rsidRPr="001D57E6">
        <w:rPr>
          <w:rFonts w:asciiTheme="minorHAnsi" w:hAnsiTheme="minorHAnsi"/>
          <w:sz w:val="22"/>
          <w:szCs w:val="22"/>
        </w:rPr>
        <w:instrText xml:space="preserve"> SEQ Table \* ARABIC </w:instrText>
      </w:r>
      <w:r w:rsidR="00B54ED2" w:rsidRPr="001D57E6">
        <w:rPr>
          <w:rFonts w:asciiTheme="minorHAnsi" w:hAnsiTheme="minorHAnsi"/>
          <w:sz w:val="22"/>
          <w:szCs w:val="22"/>
        </w:rPr>
        <w:fldChar w:fldCharType="separate"/>
      </w:r>
      <w:r w:rsidR="006E05C3">
        <w:rPr>
          <w:rFonts w:asciiTheme="minorHAnsi" w:hAnsiTheme="minorHAnsi"/>
          <w:noProof/>
          <w:sz w:val="22"/>
          <w:szCs w:val="22"/>
        </w:rPr>
        <w:t>7</w:t>
      </w:r>
      <w:r w:rsidR="00B54ED2" w:rsidRPr="001D57E6">
        <w:rPr>
          <w:rFonts w:asciiTheme="minorHAnsi" w:hAnsiTheme="minorHAnsi"/>
          <w:noProof/>
          <w:sz w:val="22"/>
          <w:szCs w:val="22"/>
        </w:rPr>
        <w:fldChar w:fldCharType="end"/>
      </w:r>
      <w:r w:rsidR="008B7C8F" w:rsidRPr="001D57E6">
        <w:rPr>
          <w:rFonts w:asciiTheme="minorHAnsi" w:hAnsiTheme="minorHAnsi"/>
          <w:sz w:val="22"/>
          <w:szCs w:val="22"/>
        </w:rPr>
        <w:t>. High</w:t>
      </w:r>
      <w:r w:rsidRPr="001D57E6">
        <w:rPr>
          <w:rFonts w:asciiTheme="minorHAnsi" w:hAnsiTheme="minorHAnsi"/>
          <w:sz w:val="22"/>
          <w:szCs w:val="22"/>
        </w:rPr>
        <w:t xml:space="preserve"> intensity mental health services</w:t>
      </w:r>
      <w:bookmarkEnd w:id="137"/>
      <w:bookmarkEnd w:id="138"/>
      <w:bookmarkEnd w:id="139"/>
      <w:bookmarkEnd w:id="140"/>
    </w:p>
    <w:tbl>
      <w:tblPr>
        <w:tblStyle w:val="TableGrid"/>
        <w:tblW w:w="9317" w:type="dxa"/>
        <w:tblInd w:w="-85" w:type="dxa"/>
        <w:tblLayout w:type="fixed"/>
        <w:tblCellMar>
          <w:left w:w="57" w:type="dxa"/>
          <w:right w:w="57" w:type="dxa"/>
        </w:tblCellMar>
        <w:tblLook w:val="04A0" w:firstRow="1" w:lastRow="0" w:firstColumn="1" w:lastColumn="0" w:noHBand="0" w:noVBand="1"/>
      </w:tblPr>
      <w:tblGrid>
        <w:gridCol w:w="1276"/>
        <w:gridCol w:w="1418"/>
        <w:gridCol w:w="1559"/>
        <w:gridCol w:w="1559"/>
        <w:gridCol w:w="1843"/>
        <w:gridCol w:w="1662"/>
      </w:tblGrid>
      <w:tr w:rsidR="00CA7B41" w14:paraId="1AAC8994" w14:textId="77777777" w:rsidTr="00E61736">
        <w:tc>
          <w:tcPr>
            <w:tcW w:w="1276" w:type="dxa"/>
            <w:vAlign w:val="center"/>
          </w:tcPr>
          <w:p w14:paraId="58F639D0" w14:textId="77777777" w:rsidR="00CA7B41" w:rsidRDefault="00CA7B41" w:rsidP="004A2DB3">
            <w:pPr>
              <w:spacing w:after="30"/>
            </w:pPr>
            <w:r>
              <w:rPr>
                <w:rFonts w:asciiTheme="minorHAnsi" w:hAnsiTheme="minorHAnsi"/>
                <w:sz w:val="18"/>
                <w:szCs w:val="18"/>
              </w:rPr>
              <w:t>S</w:t>
            </w:r>
            <w:r w:rsidRPr="005E551A">
              <w:rPr>
                <w:rFonts w:asciiTheme="minorHAnsi" w:hAnsiTheme="minorHAnsi"/>
                <w:sz w:val="18"/>
                <w:szCs w:val="18"/>
              </w:rPr>
              <w:t xml:space="preserve">ervice locations </w:t>
            </w:r>
          </w:p>
        </w:tc>
        <w:tc>
          <w:tcPr>
            <w:tcW w:w="1418" w:type="dxa"/>
            <w:vAlign w:val="center"/>
          </w:tcPr>
          <w:p w14:paraId="7914D4C6" w14:textId="77777777" w:rsidR="00CA7B41" w:rsidRPr="005E551A" w:rsidRDefault="00CA7B41" w:rsidP="00CA7B41">
            <w:pPr>
              <w:spacing w:after="30"/>
              <w:rPr>
                <w:rFonts w:asciiTheme="minorHAnsi" w:hAnsiTheme="minorHAnsi"/>
                <w:sz w:val="18"/>
                <w:szCs w:val="18"/>
              </w:rPr>
            </w:pPr>
            <w:r>
              <w:rPr>
                <w:rFonts w:asciiTheme="minorHAnsi" w:hAnsiTheme="minorHAnsi"/>
                <w:sz w:val="18"/>
                <w:szCs w:val="18"/>
              </w:rPr>
              <w:t>Service providers</w:t>
            </w:r>
          </w:p>
        </w:tc>
        <w:tc>
          <w:tcPr>
            <w:tcW w:w="1559" w:type="dxa"/>
            <w:vAlign w:val="center"/>
          </w:tcPr>
          <w:p w14:paraId="2F33A592" w14:textId="77777777" w:rsidR="00CA7B41" w:rsidRDefault="00CA7B41" w:rsidP="004A2DB3">
            <w:pPr>
              <w:spacing w:after="30"/>
            </w:pPr>
            <w:r w:rsidRPr="005E551A">
              <w:rPr>
                <w:rFonts w:asciiTheme="minorHAnsi" w:hAnsiTheme="minorHAnsi"/>
                <w:sz w:val="18"/>
                <w:szCs w:val="18"/>
              </w:rPr>
              <w:t>Target population</w:t>
            </w:r>
          </w:p>
        </w:tc>
        <w:tc>
          <w:tcPr>
            <w:tcW w:w="1559" w:type="dxa"/>
            <w:vAlign w:val="center"/>
          </w:tcPr>
          <w:p w14:paraId="6B638C68" w14:textId="77777777" w:rsidR="00CA7B41" w:rsidRDefault="00CA7B41" w:rsidP="004A2DB3">
            <w:pPr>
              <w:spacing w:after="30"/>
            </w:pPr>
            <w:r>
              <w:rPr>
                <w:rFonts w:asciiTheme="minorHAnsi" w:hAnsiTheme="minorHAnsi"/>
                <w:sz w:val="18"/>
                <w:szCs w:val="18"/>
              </w:rPr>
              <w:t>S</w:t>
            </w:r>
            <w:r w:rsidRPr="0041480B">
              <w:rPr>
                <w:rFonts w:asciiTheme="minorHAnsi" w:hAnsiTheme="minorHAnsi"/>
                <w:sz w:val="18"/>
                <w:szCs w:val="18"/>
              </w:rPr>
              <w:t xml:space="preserve">ervice </w:t>
            </w:r>
            <w:r>
              <w:rPr>
                <w:rFonts w:asciiTheme="minorHAnsi" w:hAnsiTheme="minorHAnsi"/>
                <w:sz w:val="18"/>
                <w:szCs w:val="18"/>
              </w:rPr>
              <w:t>uptake</w:t>
            </w:r>
          </w:p>
        </w:tc>
        <w:tc>
          <w:tcPr>
            <w:tcW w:w="1843" w:type="dxa"/>
            <w:vAlign w:val="center"/>
          </w:tcPr>
          <w:p w14:paraId="650E5EBA" w14:textId="77777777" w:rsidR="00CA7B41" w:rsidRDefault="00CA7B41" w:rsidP="004A2DB3">
            <w:pPr>
              <w:spacing w:after="30"/>
            </w:pPr>
            <w:r>
              <w:rPr>
                <w:rFonts w:asciiTheme="minorHAnsi" w:hAnsiTheme="minorHAnsi"/>
                <w:sz w:val="18"/>
                <w:szCs w:val="18"/>
              </w:rPr>
              <w:t>Treatment</w:t>
            </w:r>
            <w:r w:rsidR="00C4710D">
              <w:rPr>
                <w:rFonts w:asciiTheme="minorHAnsi" w:hAnsiTheme="minorHAnsi"/>
                <w:sz w:val="18"/>
                <w:szCs w:val="18"/>
              </w:rPr>
              <w:t xml:space="preserve"> provided</w:t>
            </w:r>
          </w:p>
        </w:tc>
        <w:tc>
          <w:tcPr>
            <w:tcW w:w="1662" w:type="dxa"/>
            <w:vAlign w:val="center"/>
          </w:tcPr>
          <w:p w14:paraId="7354E39A" w14:textId="77777777" w:rsidR="00CA7B41" w:rsidRDefault="00CA7B41" w:rsidP="004A2DB3">
            <w:pPr>
              <w:spacing w:after="30"/>
            </w:pPr>
            <w:r w:rsidRPr="005E551A">
              <w:rPr>
                <w:rFonts w:asciiTheme="minorHAnsi" w:hAnsiTheme="minorHAnsi"/>
                <w:sz w:val="18"/>
                <w:szCs w:val="18"/>
              </w:rPr>
              <w:t xml:space="preserve">Estimated </w:t>
            </w:r>
            <w:r>
              <w:rPr>
                <w:rFonts w:asciiTheme="minorHAnsi" w:hAnsiTheme="minorHAnsi"/>
                <w:sz w:val="18"/>
                <w:szCs w:val="18"/>
              </w:rPr>
              <w:t>treatment costs</w:t>
            </w:r>
          </w:p>
        </w:tc>
      </w:tr>
      <w:tr w:rsidR="00CA7B41" w:rsidRPr="00B04E5F" w14:paraId="64ADADC7" w14:textId="77777777" w:rsidTr="00E61736">
        <w:tc>
          <w:tcPr>
            <w:tcW w:w="1276" w:type="dxa"/>
          </w:tcPr>
          <w:p w14:paraId="6826A557" w14:textId="77777777" w:rsidR="00CA7B41" w:rsidRDefault="00CA7B41" w:rsidP="005E540A">
            <w:r>
              <w:rPr>
                <w:rFonts w:asciiTheme="minorHAnsi" w:hAnsiTheme="minorHAnsi"/>
                <w:sz w:val="18"/>
                <w:szCs w:val="18"/>
              </w:rPr>
              <w:t xml:space="preserve">ATAPS services </w:t>
            </w:r>
            <w:r w:rsidR="009C1230">
              <w:rPr>
                <w:rFonts w:asciiTheme="minorHAnsi" w:hAnsiTheme="minorHAnsi"/>
                <w:sz w:val="18"/>
                <w:szCs w:val="18"/>
              </w:rPr>
              <w:t xml:space="preserve">were </w:t>
            </w:r>
            <w:r>
              <w:rPr>
                <w:rFonts w:asciiTheme="minorHAnsi" w:hAnsiTheme="minorHAnsi"/>
                <w:sz w:val="18"/>
                <w:szCs w:val="18"/>
              </w:rPr>
              <w:t>delivered at h</w:t>
            </w:r>
            <w:r w:rsidRPr="005E551A">
              <w:rPr>
                <w:rFonts w:asciiTheme="minorHAnsi" w:hAnsiTheme="minorHAnsi"/>
                <w:sz w:val="18"/>
                <w:szCs w:val="18"/>
              </w:rPr>
              <w:t>ealth service locations across Australia</w:t>
            </w:r>
            <w:r>
              <w:rPr>
                <w:rFonts w:asciiTheme="minorHAnsi" w:hAnsiTheme="minorHAnsi"/>
                <w:sz w:val="18"/>
                <w:szCs w:val="18"/>
              </w:rPr>
              <w:t>.</w:t>
            </w:r>
            <w:r w:rsidRPr="005E551A">
              <w:rPr>
                <w:rFonts w:asciiTheme="minorHAnsi" w:hAnsiTheme="minorHAnsi"/>
                <w:sz w:val="18"/>
                <w:szCs w:val="18"/>
              </w:rPr>
              <w:fldChar w:fldCharType="begin">
                <w:fldData xml:space="preserve">PEVuZE5vdGU+PENpdGU+PEF1dGhvcj5IaWNraWU8L0F1dGhvcj48WWVhcj4yMDEwPC9ZZWFyPjxS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</w:fldData>
              </w:fldChar>
            </w:r>
            <w:r w:rsidR="00F41DC7">
              <w:rPr>
                <w:rFonts w:asciiTheme="minorHAnsi" w:hAnsiTheme="minorHAnsi"/>
                <w:sz w:val="18"/>
                <w:szCs w:val="18"/>
              </w:rPr>
              <w:instrText xml:space="preserve"> ADDIN EN.CITE </w:instrText>
            </w:r>
            <w:r w:rsidR="00F41DC7">
              <w:rPr>
                <w:rFonts w:asciiTheme="minorHAnsi" w:hAnsiTheme="minorHAnsi"/>
                <w:sz w:val="18"/>
                <w:szCs w:val="18"/>
              </w:rPr>
              <w:fldChar w:fldCharType="begin">
                <w:fldData xml:space="preserve">PEVuZE5vdGU+PENpdGU+PEF1dGhvcj5IaWNraWU8L0F1dGhvcj48WWVhcj4yMDEwPC9ZZWFyPjxS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</w:fldData>
              </w:fldChar>
            </w:r>
            <w:r w:rsidR="00F41DC7">
              <w:rPr>
                <w:rFonts w:asciiTheme="minorHAnsi" w:hAnsiTheme="minorHAnsi"/>
                <w:sz w:val="18"/>
                <w:szCs w:val="18"/>
              </w:rPr>
              <w:instrText xml:space="preserve"> ADDIN EN.CITE.DATA </w:instrText>
            </w:r>
            <w:r w:rsidR="00F41DC7">
              <w:rPr>
                <w:rFonts w:asciiTheme="minorHAnsi" w:hAnsiTheme="minorHAnsi"/>
                <w:sz w:val="18"/>
                <w:szCs w:val="18"/>
              </w:rPr>
            </w:r>
            <w:r w:rsidR="00F41DC7">
              <w:rPr>
                <w:rFonts w:asciiTheme="minorHAnsi" w:hAnsiTheme="minorHAnsi"/>
                <w:sz w:val="18"/>
                <w:szCs w:val="18"/>
              </w:rPr>
              <w:fldChar w:fldCharType="end"/>
            </w:r>
            <w:r w:rsidRPr="005E551A">
              <w:rPr>
                <w:rFonts w:asciiTheme="minorHAnsi" w:hAnsiTheme="minorHAnsi"/>
                <w:sz w:val="18"/>
                <w:szCs w:val="18"/>
              </w:rPr>
            </w:r>
            <w:r w:rsidRPr="005E551A">
              <w:rPr>
                <w:rFonts w:asciiTheme="minorHAnsi" w:hAnsiTheme="minorHAnsi"/>
                <w:sz w:val="18"/>
                <w:szCs w:val="18"/>
              </w:rPr>
              <w:fldChar w:fldCharType="separate"/>
            </w:r>
            <w:hyperlink w:anchor="_ENREF_72" w:tooltip="Hickie, 2010 #73" w:history="1">
              <w:r w:rsidR="005E540A" w:rsidRPr="00780BD5">
                <w:rPr>
                  <w:rFonts w:asciiTheme="minorHAnsi" w:hAnsiTheme="minorHAnsi"/>
                  <w:noProof/>
                  <w:sz w:val="18"/>
                  <w:szCs w:val="18"/>
                  <w:vertAlign w:val="superscript"/>
                </w:rPr>
                <w:t>72</w:t>
              </w:r>
            </w:hyperlink>
            <w:r w:rsidR="00780BD5" w:rsidRPr="00780BD5">
              <w:rPr>
                <w:rFonts w:asciiTheme="minorHAnsi" w:hAnsiTheme="minorHAnsi"/>
                <w:noProof/>
                <w:sz w:val="18"/>
                <w:szCs w:val="18"/>
                <w:vertAlign w:val="superscript"/>
              </w:rPr>
              <w:t xml:space="preserve">, </w:t>
            </w:r>
            <w:hyperlink w:anchor="_ENREF_73" w:tooltip="Bassilios, 2013 #74" w:history="1">
              <w:r w:rsidR="005E540A" w:rsidRPr="00780BD5">
                <w:rPr>
                  <w:rFonts w:asciiTheme="minorHAnsi" w:hAnsiTheme="minorHAnsi"/>
                  <w:noProof/>
                  <w:sz w:val="18"/>
                  <w:szCs w:val="18"/>
                  <w:vertAlign w:val="superscript"/>
                </w:rPr>
                <w:t>73</w:t>
              </w:r>
            </w:hyperlink>
            <w:r w:rsidRPr="005E551A">
              <w:rPr>
                <w:rFonts w:asciiTheme="minorHAnsi" w:hAnsiTheme="minorHAnsi"/>
                <w:sz w:val="18"/>
                <w:szCs w:val="18"/>
              </w:rPr>
              <w:fldChar w:fldCharType="end"/>
            </w:r>
          </w:p>
        </w:tc>
        <w:tc>
          <w:tcPr>
            <w:tcW w:w="1418" w:type="dxa"/>
          </w:tcPr>
          <w:p w14:paraId="2DA1EBC0" w14:textId="77777777" w:rsidR="00CA7B41" w:rsidRDefault="00CA7B41" w:rsidP="005E540A">
            <w:pPr>
              <w:spacing w:after="120"/>
              <w:rPr>
                <w:rFonts w:asciiTheme="minorHAnsi" w:hAnsiTheme="minorHAnsi"/>
                <w:sz w:val="18"/>
                <w:szCs w:val="18"/>
              </w:rPr>
            </w:pPr>
            <w:r>
              <w:rPr>
                <w:rFonts w:asciiTheme="minorHAnsi" w:hAnsiTheme="minorHAnsi"/>
                <w:sz w:val="18"/>
                <w:szCs w:val="18"/>
              </w:rPr>
              <w:t>Psychologists and</w:t>
            </w:r>
            <w:r w:rsidRPr="0067386F">
              <w:rPr>
                <w:rFonts w:asciiTheme="minorHAnsi" w:hAnsiTheme="minorHAnsi"/>
                <w:sz w:val="18"/>
                <w:szCs w:val="18"/>
              </w:rPr>
              <w:t xml:space="preserve"> trained allied health professionals including nurses, occupational therapists, social workers and Aboriginal and Torres Strait Islan</w:t>
            </w:r>
            <w:r>
              <w:rPr>
                <w:rFonts w:asciiTheme="minorHAnsi" w:hAnsiTheme="minorHAnsi"/>
                <w:sz w:val="18"/>
                <w:szCs w:val="18"/>
              </w:rPr>
              <w:t>der health workers</w:t>
            </w:r>
            <w:r w:rsidRPr="0067386F">
              <w:rPr>
                <w:rFonts w:asciiTheme="minorHAnsi" w:hAnsiTheme="minorHAnsi"/>
                <w:sz w:val="18"/>
                <w:szCs w:val="18"/>
              </w:rPr>
              <w:t>.</w:t>
            </w:r>
            <w:r w:rsidRPr="0067386F">
              <w:rPr>
                <w:rFonts w:asciiTheme="minorHAnsi" w:hAnsiTheme="minorHAnsi"/>
                <w:sz w:val="18"/>
                <w:szCs w:val="18"/>
              </w:rPr>
              <w:fldChar w:fldCharType="begin"/>
            </w:r>
            <w:r w:rsidR="00F41DC7">
              <w:rPr>
                <w:rFonts w:asciiTheme="minorHAnsi" w:hAnsiTheme="minorHAnsi"/>
                <w:sz w:val="18"/>
                <w:szCs w:val="18"/>
              </w:rPr>
              <w:instrText xml:space="preserve"> ADDIN EN.CITE &lt;EndNote&gt;&lt;Cite&gt;&lt;Author&gt;The Department of Health&lt;/Author&gt;&lt;Year&gt;2015&lt;/Year&gt;&lt;RecNum&gt;75&lt;/RecNum&gt;&lt;DisplayText&gt;&lt;style face="superscript"&gt;72, 74&lt;/style&gt;&lt;/DisplayText&gt;&lt;record&gt;&lt;rec-number&gt;75&lt;/rec-number&gt;&lt;foreign-keys&gt;&lt;key app="EN" db-id="xwraa5rp2dtaeqeve5avzvwzsrpt0wfpaxr9" timestamp="1466119671"&gt;75&lt;/key&gt;&lt;/foreign-keys&gt;&lt;ref-type name="Web Page"&gt;12&lt;/ref-type&gt;&lt;contributors&gt;&lt;authors&gt;&lt;author&gt;The Department of Health,&lt;/author&gt;&lt;/authors&gt;&lt;/contributors&gt;&lt;titles&gt;&lt;title&gt;Access to Allied Psychological Services (ATAPS)&lt;/title&gt;&lt;/titles&gt;&lt;dates&gt;&lt;year&gt;2015&lt;/year&gt;&lt;/dates&gt;&lt;urls&gt;&lt;related-urls&gt;&lt;url&gt;http://www.health.gov.au/internet/main/publishing.nsf/Content/mental-boimhc-ataps&lt;/url&gt;&lt;/related-urls&gt;&lt;/urls&gt;&lt;custom2&gt;25 May 2016&lt;/custom2&gt;&lt;/record&gt;&lt;/Cite&gt;&lt;Cite&gt;&lt;Author&gt;Hickie&lt;/Author&gt;&lt;Year&gt;2010&lt;/Year&gt;&lt;RecNum&gt;73&lt;/RecNum&gt;&lt;record&gt;&lt;rec-number&gt;73&lt;/rec-number&gt;&lt;foreign-keys&gt;&lt;key app="EN" db-id="xwraa5rp2dtaeqeve5avzvwzsrpt0wfpaxr9" timestamp="1466119671"&gt;73&lt;/key&gt;&lt;/foreign-keys&gt;&lt;ref-type name="Government Document"&gt;46&lt;/ref-type&gt;&lt;contributors&gt;&lt;authors&gt;&lt;author&gt;Hickie, I&lt;/author&gt;&lt;author&gt;Littlefield, L&lt;/author&gt;&lt;author&gt;Rawlin, M&lt;/author&gt;&lt;author&gt;Wells, L&lt;/author&gt;&lt;author&gt;Young, L&lt;/author&gt;&lt;author&gt;Fletcher, J&lt;/author&gt;&lt;author&gt;Fels, A&lt;/author&gt;&lt;author&gt;Cole, N&lt;/author&gt;&lt;author&gt;Burge, M&lt;/author&gt;&lt;/authors&gt;&lt;/contributors&gt;&lt;titles&gt;&lt;title&gt;Outcomes and proposed next steps: Review of the Access to Allied Psychological Services Component of the Better Outcomes in Mental Health Care Program  &lt;/title&gt;&lt;/titles&gt;&lt;dates&gt;&lt;year&gt;2010&lt;/year&gt;&lt;/dates&gt;&lt;publisher&gt;Department of Health and Ageing&lt;/publisher&gt;&lt;urls&gt;&lt;related-urls&gt;&lt;url&gt;http://www.health.gov.au/internet/main/publishing.nsf/Content/mental-boimhc-ataps-review&lt;/url&gt;&lt;/related-urls&gt;&lt;/urls&gt;&lt;/record&gt;&lt;/Cite&gt;&lt;/EndNote&gt;</w:instrText>
            </w:r>
            <w:r w:rsidRPr="0067386F">
              <w:rPr>
                <w:rFonts w:asciiTheme="minorHAnsi" w:hAnsiTheme="minorHAnsi"/>
                <w:sz w:val="18"/>
                <w:szCs w:val="18"/>
              </w:rPr>
              <w:fldChar w:fldCharType="separate"/>
            </w:r>
            <w:hyperlink w:anchor="_ENREF_72" w:tooltip="Hickie, 2010 #73" w:history="1">
              <w:r w:rsidR="005E540A" w:rsidRPr="00780BD5">
                <w:rPr>
                  <w:rFonts w:asciiTheme="minorHAnsi" w:hAnsiTheme="minorHAnsi"/>
                  <w:noProof/>
                  <w:sz w:val="18"/>
                  <w:szCs w:val="18"/>
                  <w:vertAlign w:val="superscript"/>
                </w:rPr>
                <w:t>72</w:t>
              </w:r>
            </w:hyperlink>
            <w:r w:rsidR="00780BD5" w:rsidRPr="00780BD5">
              <w:rPr>
                <w:rFonts w:asciiTheme="minorHAnsi" w:hAnsiTheme="minorHAnsi"/>
                <w:noProof/>
                <w:sz w:val="18"/>
                <w:szCs w:val="18"/>
                <w:vertAlign w:val="superscript"/>
              </w:rPr>
              <w:t xml:space="preserve">, </w:t>
            </w:r>
            <w:hyperlink w:anchor="_ENREF_74" w:tooltip="The Department of Health, 2015 #75" w:history="1">
              <w:r w:rsidR="005E540A" w:rsidRPr="00780BD5">
                <w:rPr>
                  <w:rFonts w:asciiTheme="minorHAnsi" w:hAnsiTheme="minorHAnsi"/>
                  <w:noProof/>
                  <w:sz w:val="18"/>
                  <w:szCs w:val="18"/>
                  <w:vertAlign w:val="superscript"/>
                </w:rPr>
                <w:t>74</w:t>
              </w:r>
            </w:hyperlink>
            <w:r w:rsidRPr="0067386F">
              <w:rPr>
                <w:rFonts w:asciiTheme="minorHAnsi" w:hAnsiTheme="minorHAnsi"/>
                <w:sz w:val="18"/>
                <w:szCs w:val="18"/>
              </w:rPr>
              <w:fldChar w:fldCharType="end"/>
            </w:r>
          </w:p>
        </w:tc>
        <w:tc>
          <w:tcPr>
            <w:tcW w:w="1559" w:type="dxa"/>
          </w:tcPr>
          <w:p w14:paraId="37DDE2DE" w14:textId="77777777" w:rsidR="00CA7B41" w:rsidRDefault="00CA7B41" w:rsidP="004A2DB3">
            <w:pPr>
              <w:spacing w:after="120"/>
              <w:rPr>
                <w:rFonts w:asciiTheme="minorHAnsi" w:hAnsiTheme="minorHAnsi"/>
                <w:sz w:val="18"/>
                <w:szCs w:val="18"/>
              </w:rPr>
            </w:pPr>
            <w:r>
              <w:rPr>
                <w:rFonts w:asciiTheme="minorHAnsi" w:hAnsiTheme="minorHAnsi"/>
                <w:sz w:val="18"/>
                <w:szCs w:val="18"/>
              </w:rPr>
              <w:t xml:space="preserve">Tier 1: </w:t>
            </w:r>
            <w:r w:rsidRPr="005E551A">
              <w:rPr>
                <w:rFonts w:asciiTheme="minorHAnsi" w:hAnsiTheme="minorHAnsi"/>
                <w:sz w:val="18"/>
                <w:szCs w:val="18"/>
              </w:rPr>
              <w:t xml:space="preserve">Adults with a clinically diagnosed mild to moderate common mental health disorders that would not </w:t>
            </w:r>
            <w:r w:rsidR="009C1230">
              <w:rPr>
                <w:rFonts w:asciiTheme="minorHAnsi" w:hAnsiTheme="minorHAnsi"/>
                <w:sz w:val="18"/>
                <w:szCs w:val="18"/>
              </w:rPr>
              <w:t xml:space="preserve">have </w:t>
            </w:r>
            <w:r w:rsidRPr="005E551A">
              <w:rPr>
                <w:rFonts w:asciiTheme="minorHAnsi" w:hAnsiTheme="minorHAnsi"/>
                <w:sz w:val="18"/>
                <w:szCs w:val="18"/>
              </w:rPr>
              <w:t>be</w:t>
            </w:r>
            <w:r w:rsidR="009C1230">
              <w:rPr>
                <w:rFonts w:asciiTheme="minorHAnsi" w:hAnsiTheme="minorHAnsi"/>
                <w:sz w:val="18"/>
                <w:szCs w:val="18"/>
              </w:rPr>
              <w:t>en</w:t>
            </w:r>
            <w:r w:rsidRPr="005E551A">
              <w:rPr>
                <w:rFonts w:asciiTheme="minorHAnsi" w:hAnsiTheme="minorHAnsi"/>
                <w:sz w:val="18"/>
                <w:szCs w:val="18"/>
              </w:rPr>
              <w:t xml:space="preserve"> reached </w:t>
            </w:r>
            <w:r w:rsidR="009C1230">
              <w:rPr>
                <w:rFonts w:asciiTheme="minorHAnsi" w:hAnsiTheme="minorHAnsi"/>
                <w:sz w:val="18"/>
                <w:szCs w:val="18"/>
              </w:rPr>
              <w:t xml:space="preserve">by </w:t>
            </w:r>
            <w:r w:rsidRPr="005E551A">
              <w:rPr>
                <w:rFonts w:asciiTheme="minorHAnsi" w:hAnsiTheme="minorHAnsi"/>
                <w:sz w:val="18"/>
                <w:szCs w:val="18"/>
              </w:rPr>
              <w:t>Better Access services</w:t>
            </w:r>
            <w:r>
              <w:rPr>
                <w:rFonts w:asciiTheme="minorHAnsi" w:hAnsiTheme="minorHAnsi"/>
                <w:sz w:val="18"/>
                <w:szCs w:val="18"/>
              </w:rPr>
              <w:t>.</w:t>
            </w:r>
            <w:hyperlink w:anchor="_ENREF_73" w:tooltip="Bassilios, 2013 #74" w:history="1">
              <w:r w:rsidR="005E540A" w:rsidRPr="00932AF0">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932AF0">
                <w:rPr>
                  <w:rFonts w:asciiTheme="minorHAnsi" w:hAnsiTheme="minorHAnsi"/>
                  <w:sz w:val="18"/>
                  <w:szCs w:val="18"/>
                </w:rPr>
                <w:fldChar w:fldCharType="separate"/>
              </w:r>
              <w:r w:rsidR="005E540A" w:rsidRPr="00780BD5">
                <w:rPr>
                  <w:rFonts w:asciiTheme="minorHAnsi" w:hAnsiTheme="minorHAnsi"/>
                  <w:noProof/>
                  <w:sz w:val="18"/>
                  <w:szCs w:val="18"/>
                  <w:vertAlign w:val="superscript"/>
                </w:rPr>
                <w:t>73</w:t>
              </w:r>
              <w:r w:rsidR="005E540A" w:rsidRPr="00932AF0">
                <w:rPr>
                  <w:rFonts w:asciiTheme="minorHAnsi" w:hAnsiTheme="minorHAnsi"/>
                  <w:sz w:val="18"/>
                  <w:szCs w:val="18"/>
                </w:rPr>
                <w:fldChar w:fldCharType="end"/>
              </w:r>
            </w:hyperlink>
          </w:p>
          <w:p w14:paraId="56552860" w14:textId="77777777" w:rsidR="00CA7B41" w:rsidRDefault="00CA7B41" w:rsidP="005E540A">
            <w:r>
              <w:rPr>
                <w:rFonts w:asciiTheme="minorHAnsi" w:hAnsiTheme="minorHAnsi"/>
                <w:sz w:val="18"/>
                <w:szCs w:val="18"/>
              </w:rPr>
              <w:t>Tier 2: S</w:t>
            </w:r>
            <w:r w:rsidRPr="00D25D0E">
              <w:rPr>
                <w:rFonts w:asciiTheme="minorHAnsi" w:hAnsiTheme="minorHAnsi"/>
                <w:sz w:val="18"/>
                <w:szCs w:val="18"/>
              </w:rPr>
              <w:t>pecific hard-to-reach and at risk groups</w:t>
            </w:r>
            <w:r>
              <w:rPr>
                <w:rFonts w:asciiTheme="minorHAnsi" w:hAnsiTheme="minorHAnsi"/>
                <w:sz w:val="18"/>
                <w:szCs w:val="18"/>
              </w:rPr>
              <w:t>*.</w:t>
            </w:r>
            <w:hyperlink w:anchor="_ENREF_75" w:tooltip="MHSA, 2016 #76" w:history="1">
              <w:r w:rsidR="005E540A">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&lt;EndNote&gt;&lt;Cite&gt;&lt;Author&gt;MHSA&lt;/Author&gt;&lt;Year&gt;2016&lt;/Year&gt;&lt;RecNum&gt;76&lt;/RecNum&gt;&lt;DisplayText&gt;&lt;style face="superscript"&gt;75&lt;/style&gt;&lt;/DisplayText&gt;&lt;record&gt;&lt;rec-number&gt;76&lt;/rec-number&gt;&lt;foreign-keys&gt;&lt;key app="EN" db-id="xwraa5rp2dtaeqeve5avzvwzsrpt0wfpaxr9" timestamp="1466119671"&gt;76&lt;/key&gt;&lt;/foreign-keys&gt;&lt;ref-type name="Web Page"&gt;12&lt;/ref-type&gt;&lt;contributors&gt;&lt;authors&gt;&lt;author&gt;MHSA,&lt;/author&gt;&lt;/authors&gt;&lt;/contributors&gt;&lt;titles&gt;&lt;title&gt;Access to Allied Psychological Services&lt;/title&gt;&lt;/titles&gt;&lt;number&gt;1 June 2016&lt;/number&gt;&lt;dates&gt;&lt;year&gt;2016&lt;/year&gt;&lt;/dates&gt;&lt;publisher&gt;AIHW&lt;/publisher&gt;&lt;urls&gt;&lt;related-urls&gt;&lt;url&gt;https://mhsa.aihw.gov.au/support/ataps/&lt;/url&gt;&lt;/related-urls&gt;&lt;/urls&gt;&lt;/record&gt;&lt;/Cite&gt;&lt;/EndNote&gt;</w:instrText>
              </w:r>
              <w:r w:rsidR="005E540A">
                <w:rPr>
                  <w:rFonts w:asciiTheme="minorHAnsi" w:hAnsiTheme="minorHAnsi"/>
                  <w:sz w:val="18"/>
                  <w:szCs w:val="18"/>
                </w:rPr>
                <w:fldChar w:fldCharType="separate"/>
              </w:r>
              <w:r w:rsidR="005E540A" w:rsidRPr="00780BD5">
                <w:rPr>
                  <w:rFonts w:asciiTheme="minorHAnsi" w:hAnsiTheme="minorHAnsi"/>
                  <w:noProof/>
                  <w:sz w:val="18"/>
                  <w:szCs w:val="18"/>
                  <w:vertAlign w:val="superscript"/>
                </w:rPr>
                <w:t>75</w:t>
              </w:r>
              <w:r w:rsidR="005E540A">
                <w:rPr>
                  <w:rFonts w:asciiTheme="minorHAnsi" w:hAnsiTheme="minorHAnsi"/>
                  <w:sz w:val="18"/>
                  <w:szCs w:val="18"/>
                </w:rPr>
                <w:fldChar w:fldCharType="end"/>
              </w:r>
            </w:hyperlink>
          </w:p>
        </w:tc>
        <w:tc>
          <w:tcPr>
            <w:tcW w:w="1559" w:type="dxa"/>
          </w:tcPr>
          <w:p w14:paraId="1BFAE0E4" w14:textId="77777777" w:rsidR="00CA7B41" w:rsidRDefault="00CA7B41" w:rsidP="004A2DB3">
            <w:pPr>
              <w:spacing w:after="120"/>
              <w:rPr>
                <w:rFonts w:asciiTheme="minorHAnsi" w:hAnsiTheme="minorHAnsi"/>
                <w:sz w:val="18"/>
                <w:szCs w:val="18"/>
              </w:rPr>
            </w:pPr>
            <w:r>
              <w:rPr>
                <w:rFonts w:asciiTheme="minorHAnsi" w:hAnsiTheme="minorHAnsi"/>
                <w:sz w:val="18"/>
                <w:szCs w:val="18"/>
              </w:rPr>
              <w:t>Dat</w:t>
            </w:r>
            <w:r w:rsidR="00E61736">
              <w:rPr>
                <w:rFonts w:asciiTheme="minorHAnsi" w:hAnsiTheme="minorHAnsi"/>
                <w:sz w:val="18"/>
                <w:szCs w:val="18"/>
              </w:rPr>
              <w:t>a for 2013-</w:t>
            </w:r>
            <w:r w:rsidR="00E61736">
              <w:rPr>
                <w:rFonts w:asciiTheme="minorHAnsi" w:hAnsiTheme="minorHAnsi"/>
                <w:sz w:val="18"/>
                <w:szCs w:val="18"/>
              </w:rPr>
              <w:br/>
              <w:t>201</w:t>
            </w:r>
            <w:r>
              <w:rPr>
                <w:rFonts w:asciiTheme="minorHAnsi" w:hAnsiTheme="minorHAnsi"/>
                <w:sz w:val="18"/>
                <w:szCs w:val="18"/>
              </w:rPr>
              <w:t>4</w:t>
            </w:r>
            <w:r w:rsidR="00352B3C" w:rsidRPr="009450EB">
              <w:rPr>
                <w:rFonts w:asciiTheme="minorHAnsi" w:hAnsiTheme="minorHAnsi"/>
                <w:sz w:val="18"/>
                <w:szCs w:val="18"/>
              </w:rPr>
              <w:fldChar w:fldCharType="begin"/>
            </w:r>
            <w:r w:rsidR="00927048">
              <w:rPr>
                <w:rFonts w:asciiTheme="minorHAnsi" w:hAnsiTheme="minorHAnsi"/>
                <w:sz w:val="18"/>
                <w:szCs w:val="18"/>
              </w:rPr>
              <w:instrText xml:space="preserve"> ADDIN EN.CITE &lt;EndNote&gt;&lt;Cite&gt;&lt;Author&gt;MHSA&lt;/Author&gt;&lt;Year&gt;2016&lt;/Year&gt;&lt;RecNum&gt;76&lt;/RecNum&gt;&lt;DisplayText&gt;&lt;style face="superscript"&gt;75, 76&lt;/style&gt;&lt;/DisplayText&gt;&lt;record&gt;&lt;rec-number&gt;76&lt;/rec-number&gt;&lt;foreign-keys&gt;&lt;key app="EN" db-id="xwraa5rp2dtaeqeve5avzvwzsrpt0wfpaxr9" timestamp="1466119671"&gt;76&lt;/key&gt;&lt;/foreign-keys&gt;&lt;ref-type name="Web Page"&gt;12&lt;/ref-type&gt;&lt;contributors&gt;&lt;authors&gt;&lt;author&gt;MHSA,&lt;/author&gt;&lt;/authors&gt;&lt;/contributors&gt;&lt;titles&gt;&lt;title&gt;Access to Allied Psychological Services&lt;/title&gt;&lt;/titles&gt;&lt;number&gt;1 June 2016&lt;/number&gt;&lt;dates&gt;&lt;year&gt;2016&lt;/year&gt;&lt;/dates&gt;&lt;publisher&gt;AIHW&lt;/publisher&gt;&lt;urls&gt;&lt;related-urls&gt;&lt;url&gt;https://mhsa.aihw.gov.au/support/ataps/&lt;/url&gt;&lt;/related-urls&gt;&lt;/urls&gt;&lt;/record&gt;&lt;/Cite&gt;&lt;Cite&gt;&lt;Author&gt;AIHW&lt;/Author&gt;&lt;Year&gt;2014&lt;/Year&gt;&lt;RecNum&gt;77&lt;/RecNum&gt;&lt;record&gt;&lt;rec-number&gt;77&lt;/rec-number&gt;&lt;foreign-keys&gt;&lt;key app="EN" db-id="xwraa5rp2dtaeqeve5avzvwzsrpt0wfpaxr9" timestamp="1466119672"&gt;77&lt;/key&gt;&lt;/foreign-keys&gt;&lt;ref-type name="Generic"&gt;13&lt;/ref-type&gt;&lt;contributors&gt;&lt;authors&gt;&lt;author&gt;AIHW,&lt;/author&gt;&lt;/authors&gt;&lt;/contributors&gt;&lt;titles&gt;&lt;title&gt;Access to Allied Psychological Services Minimum Dataset 2013–14&lt;/title&gt;&lt;/titles&gt;&lt;dates&gt;&lt;year&gt;2014&lt;/year&gt;&lt;/dates&gt;&lt;publisher&gt;AIHW&lt;/publisher&gt;&lt;work-type&gt;Table&lt;/work-type&gt;&lt;urls&gt;&lt;related-urls&gt;&lt;url&gt;https://mhsa.aihw.gov.au/support/ataps/service_provision/&lt;/url&gt;&lt;/related-urls&gt;&lt;/urls&gt;&lt;access-date&gt;8 June 2016&lt;/access-date&gt;&lt;/record&gt;&lt;/Cite&gt;&lt;/EndNote&gt;</w:instrText>
            </w:r>
            <w:r w:rsidR="00352B3C" w:rsidRPr="009450EB">
              <w:rPr>
                <w:rFonts w:asciiTheme="minorHAnsi" w:hAnsiTheme="minorHAnsi"/>
                <w:sz w:val="18"/>
                <w:szCs w:val="18"/>
              </w:rPr>
              <w:fldChar w:fldCharType="separate"/>
            </w:r>
            <w:hyperlink w:anchor="_ENREF_75" w:tooltip="MHSA, 2016 #76" w:history="1">
              <w:r w:rsidR="005E540A" w:rsidRPr="00780BD5">
                <w:rPr>
                  <w:rFonts w:asciiTheme="minorHAnsi" w:hAnsiTheme="minorHAnsi"/>
                  <w:noProof/>
                  <w:sz w:val="18"/>
                  <w:szCs w:val="18"/>
                  <w:vertAlign w:val="superscript"/>
                </w:rPr>
                <w:t>75</w:t>
              </w:r>
            </w:hyperlink>
            <w:r w:rsidR="00780BD5" w:rsidRPr="00780BD5">
              <w:rPr>
                <w:rFonts w:asciiTheme="minorHAnsi" w:hAnsiTheme="minorHAnsi"/>
                <w:noProof/>
                <w:sz w:val="18"/>
                <w:szCs w:val="18"/>
                <w:vertAlign w:val="superscript"/>
              </w:rPr>
              <w:t xml:space="preserve">, </w:t>
            </w:r>
            <w:hyperlink w:anchor="_ENREF_76" w:tooltip="AIHW, 2014 #77" w:history="1">
              <w:r w:rsidR="005E540A" w:rsidRPr="00780BD5">
                <w:rPr>
                  <w:rFonts w:asciiTheme="minorHAnsi" w:hAnsiTheme="minorHAnsi"/>
                  <w:noProof/>
                  <w:sz w:val="18"/>
                  <w:szCs w:val="18"/>
                  <w:vertAlign w:val="superscript"/>
                </w:rPr>
                <w:t>76</w:t>
              </w:r>
            </w:hyperlink>
            <w:r w:rsidR="00352B3C" w:rsidRPr="009450EB">
              <w:rPr>
                <w:rFonts w:asciiTheme="minorHAnsi" w:hAnsiTheme="minorHAnsi"/>
                <w:sz w:val="18"/>
                <w:szCs w:val="18"/>
              </w:rPr>
              <w:fldChar w:fldCharType="end"/>
            </w:r>
            <w:r>
              <w:rPr>
                <w:rFonts w:asciiTheme="minorHAnsi" w:hAnsiTheme="minorHAnsi"/>
                <w:sz w:val="18"/>
                <w:szCs w:val="18"/>
              </w:rPr>
              <w:t xml:space="preserve">: </w:t>
            </w:r>
          </w:p>
          <w:p w14:paraId="02924188" w14:textId="77777777" w:rsidR="00CA7B41" w:rsidRPr="00E16DA9" w:rsidRDefault="00CA7B41" w:rsidP="0080777E">
            <w:pPr>
              <w:pStyle w:val="ListParagraph"/>
              <w:numPr>
                <w:ilvl w:val="0"/>
                <w:numId w:val="32"/>
              </w:numPr>
              <w:spacing w:after="60"/>
              <w:ind w:left="113" w:hanging="113"/>
              <w:rPr>
                <w:rFonts w:asciiTheme="minorHAnsi" w:hAnsiTheme="minorHAnsi"/>
                <w:sz w:val="18"/>
                <w:szCs w:val="18"/>
              </w:rPr>
            </w:pPr>
            <w:r>
              <w:rPr>
                <w:rFonts w:asciiTheme="minorHAnsi" w:hAnsiTheme="minorHAnsi"/>
                <w:sz w:val="18"/>
                <w:szCs w:val="18"/>
              </w:rPr>
              <w:t>364,899 total treatment</w:t>
            </w:r>
            <w:r>
              <w:rPr>
                <w:rFonts w:asciiTheme="minorHAnsi" w:hAnsiTheme="minorHAnsi"/>
                <w:sz w:val="18"/>
                <w:szCs w:val="18"/>
              </w:rPr>
              <w:br/>
              <w:t xml:space="preserve">sessions </w:t>
            </w:r>
            <w:proofErr w:type="gramStart"/>
            <w:r>
              <w:rPr>
                <w:rFonts w:asciiTheme="minorHAnsi" w:hAnsiTheme="minorHAnsi"/>
                <w:sz w:val="18"/>
                <w:szCs w:val="18"/>
              </w:rPr>
              <w:t>provided</w:t>
            </w:r>
            <w:proofErr w:type="gramEnd"/>
          </w:p>
          <w:p w14:paraId="3FE8A272" w14:textId="77777777" w:rsidR="00CA7B41" w:rsidRDefault="00CA7B41" w:rsidP="0080777E">
            <w:pPr>
              <w:pStyle w:val="ListParagraph"/>
              <w:numPr>
                <w:ilvl w:val="0"/>
                <w:numId w:val="32"/>
              </w:numPr>
              <w:spacing w:after="60"/>
              <w:ind w:left="113" w:hanging="113"/>
              <w:rPr>
                <w:rFonts w:asciiTheme="minorHAnsi" w:hAnsiTheme="minorHAnsi"/>
                <w:sz w:val="18"/>
                <w:szCs w:val="18"/>
              </w:rPr>
            </w:pPr>
            <w:r w:rsidRPr="009450EB">
              <w:rPr>
                <w:rFonts w:asciiTheme="minorHAnsi" w:hAnsiTheme="minorHAnsi"/>
                <w:sz w:val="18"/>
                <w:szCs w:val="18"/>
              </w:rPr>
              <w:t xml:space="preserve">73,550 </w:t>
            </w:r>
            <w:r>
              <w:rPr>
                <w:rFonts w:asciiTheme="minorHAnsi" w:hAnsiTheme="minorHAnsi"/>
                <w:sz w:val="18"/>
                <w:szCs w:val="18"/>
              </w:rPr>
              <w:t>service users</w:t>
            </w:r>
            <w:r w:rsidRPr="009450EB">
              <w:rPr>
                <w:rFonts w:asciiTheme="minorHAnsi" w:hAnsiTheme="minorHAnsi"/>
                <w:sz w:val="18"/>
                <w:szCs w:val="18"/>
              </w:rPr>
              <w:t xml:space="preserve"> or 316 per 100,000</w:t>
            </w:r>
          </w:p>
          <w:p w14:paraId="5AACD76A" w14:textId="77777777" w:rsidR="00E16DA9" w:rsidRPr="00412A52" w:rsidRDefault="007A4DEA" w:rsidP="0080777E">
            <w:pPr>
              <w:pStyle w:val="ListParagraph"/>
              <w:numPr>
                <w:ilvl w:val="0"/>
                <w:numId w:val="32"/>
              </w:numPr>
              <w:spacing w:after="60"/>
              <w:ind w:left="113" w:hanging="113"/>
              <w:rPr>
                <w:rFonts w:asciiTheme="minorHAnsi" w:hAnsiTheme="minorHAnsi"/>
                <w:sz w:val="18"/>
                <w:szCs w:val="18"/>
              </w:rPr>
            </w:pPr>
            <w:r>
              <w:rPr>
                <w:rFonts w:asciiTheme="minorHAnsi" w:hAnsiTheme="minorHAnsi"/>
                <w:sz w:val="18"/>
                <w:szCs w:val="18"/>
              </w:rPr>
              <w:t>Average of 4.7 sessions/person</w:t>
            </w:r>
          </w:p>
        </w:tc>
        <w:tc>
          <w:tcPr>
            <w:tcW w:w="1843" w:type="dxa"/>
          </w:tcPr>
          <w:p w14:paraId="33D0F2D9" w14:textId="77777777" w:rsidR="00CA7B41" w:rsidRDefault="00CA7B41" w:rsidP="004A2DB3">
            <w:pPr>
              <w:spacing w:after="120"/>
              <w:rPr>
                <w:rFonts w:asciiTheme="minorHAnsi" w:hAnsiTheme="minorHAnsi"/>
                <w:sz w:val="18"/>
                <w:szCs w:val="18"/>
              </w:rPr>
            </w:pPr>
            <w:r w:rsidRPr="0067386F">
              <w:rPr>
                <w:rFonts w:asciiTheme="minorHAnsi" w:hAnsiTheme="minorHAnsi"/>
                <w:sz w:val="18"/>
                <w:szCs w:val="18"/>
              </w:rPr>
              <w:t>Six</w:t>
            </w:r>
            <w:r>
              <w:rPr>
                <w:rFonts w:asciiTheme="minorHAnsi" w:hAnsiTheme="minorHAnsi"/>
                <w:sz w:val="18"/>
                <w:szCs w:val="18"/>
              </w:rPr>
              <w:t xml:space="preserve"> 1-hour individual sessions per referral with</w:t>
            </w:r>
            <w:r w:rsidRPr="0067386F">
              <w:rPr>
                <w:rFonts w:asciiTheme="minorHAnsi" w:hAnsiTheme="minorHAnsi"/>
                <w:sz w:val="18"/>
                <w:szCs w:val="18"/>
              </w:rPr>
              <w:t xml:space="preserve"> </w:t>
            </w:r>
            <w:r>
              <w:rPr>
                <w:rFonts w:asciiTheme="minorHAnsi" w:hAnsiTheme="minorHAnsi"/>
                <w:sz w:val="18"/>
                <w:szCs w:val="18"/>
              </w:rPr>
              <w:t>a maximum of 12 per year (18 in</w:t>
            </w:r>
            <w:r w:rsidRPr="0067386F">
              <w:rPr>
                <w:rFonts w:asciiTheme="minorHAnsi" w:hAnsiTheme="minorHAnsi"/>
                <w:sz w:val="18"/>
                <w:szCs w:val="18"/>
              </w:rPr>
              <w:t xml:space="preserve"> exceptional cases), and a maximum of 12 group sessions</w:t>
            </w:r>
            <w:r>
              <w:rPr>
                <w:rFonts w:asciiTheme="minorHAnsi" w:hAnsiTheme="minorHAnsi"/>
                <w:sz w:val="18"/>
                <w:szCs w:val="18"/>
              </w:rPr>
              <w:t>.</w:t>
            </w:r>
            <w:hyperlink w:anchor="_ENREF_77" w:tooltip="Department of Health and Ageing, 2012 #78" w:history="1">
              <w:r w:rsidR="005E540A" w:rsidRPr="0067386F">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&lt;EndNote&gt;&lt;Cite&gt;&lt;Author&gt;Department of Health and Ageing&lt;/Author&gt;&lt;Year&gt;2012&lt;/Year&gt;&lt;RecNum&gt;78&lt;/RecNum&gt;&lt;DisplayText&gt;&lt;style face="superscript"&gt;77&lt;/style&gt;&lt;/DisplayText&gt;&lt;record&gt;&lt;rec-number&gt;78&lt;/rec-number&gt;&lt;foreign-keys&gt;&lt;key app="EN" db-id="xwraa5rp2dtaeqeve5avzvwzsrpt0wfpaxr9" timestamp="1466119672"&gt;78&lt;/key&gt;&lt;/foreign-keys&gt;&lt;ref-type name="Government Document"&gt;46&lt;/ref-type&gt;&lt;contributors&gt;&lt;authors&gt;&lt;author&gt;Department of Health and Ageing,&lt;/author&gt;&lt;/authors&gt;&lt;/contributors&gt;&lt;titles&gt;&lt;title&gt;Operational guidelines for the Access to Allied Psychological Services Initiative&lt;/title&gt;&lt;/titles&gt;&lt;dates&gt;&lt;year&gt;2012&lt;/year&gt;&lt;/dates&gt;&lt;pub-location&gt;Canberra, ACT&lt;/pub-location&gt;&lt;publisher&gt;Department of Health and Ageing&lt;/publisher&gt;&lt;urls&gt;&lt;related-urls&gt;&lt;url&gt;https://www.psychology.org.au/Assets/Files/SPS-Operational-Guidelines.pdf&lt;/url&gt;&lt;/related-urls&gt;&lt;/urls&gt;&lt;custom6&gt;Y&lt;/custom6&gt;&lt;access-date&gt;25 May 2016&lt;/access-date&gt;&lt;/record&gt;&lt;/Cite&gt;&lt;/EndNote&gt;</w:instrText>
              </w:r>
              <w:r w:rsidR="005E540A" w:rsidRPr="0067386F">
                <w:rPr>
                  <w:rFonts w:asciiTheme="minorHAnsi" w:hAnsiTheme="minorHAnsi"/>
                  <w:sz w:val="18"/>
                  <w:szCs w:val="18"/>
                </w:rPr>
                <w:fldChar w:fldCharType="separate"/>
              </w:r>
              <w:r w:rsidR="005E540A" w:rsidRPr="00780BD5">
                <w:rPr>
                  <w:rFonts w:asciiTheme="minorHAnsi" w:hAnsiTheme="minorHAnsi"/>
                  <w:noProof/>
                  <w:sz w:val="18"/>
                  <w:szCs w:val="18"/>
                  <w:vertAlign w:val="superscript"/>
                </w:rPr>
                <w:t>77</w:t>
              </w:r>
              <w:r w:rsidR="005E540A" w:rsidRPr="0067386F">
                <w:rPr>
                  <w:rFonts w:asciiTheme="minorHAnsi" w:hAnsiTheme="minorHAnsi"/>
                  <w:sz w:val="18"/>
                  <w:szCs w:val="18"/>
                </w:rPr>
                <w:fldChar w:fldCharType="end"/>
              </w:r>
            </w:hyperlink>
          </w:p>
          <w:p w14:paraId="7201338A" w14:textId="77777777" w:rsidR="00CA7B41" w:rsidRDefault="00CA7B41" w:rsidP="005E540A">
            <w:r w:rsidRPr="00C53624">
              <w:rPr>
                <w:rFonts w:asciiTheme="minorHAnsi" w:hAnsiTheme="minorHAnsi"/>
                <w:sz w:val="18"/>
                <w:szCs w:val="18"/>
              </w:rPr>
              <w:t xml:space="preserve">Treatment </w:t>
            </w:r>
            <w:r w:rsidR="009C1230">
              <w:rPr>
                <w:rFonts w:asciiTheme="minorHAnsi" w:hAnsiTheme="minorHAnsi"/>
                <w:sz w:val="18"/>
                <w:szCs w:val="18"/>
              </w:rPr>
              <w:t>was</w:t>
            </w:r>
            <w:r>
              <w:rPr>
                <w:rFonts w:asciiTheme="minorHAnsi" w:hAnsiTheme="minorHAnsi"/>
                <w:sz w:val="18"/>
                <w:szCs w:val="18"/>
              </w:rPr>
              <w:t xml:space="preserve"> primarily CBT-based and</w:t>
            </w:r>
            <w:r w:rsidRPr="00C53624">
              <w:rPr>
                <w:rFonts w:asciiTheme="minorHAnsi" w:hAnsiTheme="minorHAnsi"/>
                <w:sz w:val="18"/>
                <w:szCs w:val="18"/>
              </w:rPr>
              <w:t xml:space="preserve"> delivered face-to-face, over the telephone or over the internet.</w:t>
            </w:r>
            <w:hyperlink w:anchor="_ENREF_73" w:tooltip="Bassilios, 2013 #74" w:history="1">
              <w:r w:rsidR="005E540A" w:rsidRPr="00C53624">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C53624">
                <w:rPr>
                  <w:rFonts w:asciiTheme="minorHAnsi" w:hAnsiTheme="minorHAnsi"/>
                  <w:sz w:val="18"/>
                  <w:szCs w:val="18"/>
                </w:rPr>
                <w:fldChar w:fldCharType="separate"/>
              </w:r>
              <w:r w:rsidR="005E540A" w:rsidRPr="00780BD5">
                <w:rPr>
                  <w:rFonts w:asciiTheme="minorHAnsi" w:hAnsiTheme="minorHAnsi"/>
                  <w:noProof/>
                  <w:sz w:val="18"/>
                  <w:szCs w:val="18"/>
                  <w:vertAlign w:val="superscript"/>
                </w:rPr>
                <w:t>73</w:t>
              </w:r>
              <w:r w:rsidR="005E540A" w:rsidRPr="00C53624">
                <w:rPr>
                  <w:rFonts w:asciiTheme="minorHAnsi" w:hAnsiTheme="minorHAnsi"/>
                  <w:sz w:val="18"/>
                  <w:szCs w:val="18"/>
                </w:rPr>
                <w:fldChar w:fldCharType="end"/>
              </w:r>
            </w:hyperlink>
          </w:p>
        </w:tc>
        <w:tc>
          <w:tcPr>
            <w:tcW w:w="1662" w:type="dxa"/>
          </w:tcPr>
          <w:p w14:paraId="332324A1" w14:textId="77777777" w:rsidR="00CA7B41" w:rsidRPr="00B04E5F" w:rsidRDefault="00E61736" w:rsidP="004A2DB3">
            <w:pPr>
              <w:rPr>
                <w:rFonts w:asciiTheme="minorHAnsi" w:hAnsiTheme="minorHAnsi"/>
                <w:sz w:val="18"/>
                <w:szCs w:val="18"/>
              </w:rPr>
            </w:pPr>
            <w:r>
              <w:rPr>
                <w:rFonts w:asciiTheme="minorHAnsi" w:hAnsiTheme="minorHAnsi"/>
                <w:sz w:val="18"/>
                <w:szCs w:val="18"/>
              </w:rPr>
              <w:t>The a</w:t>
            </w:r>
            <w:r w:rsidR="00CA7B41" w:rsidRPr="00B04E5F">
              <w:rPr>
                <w:rFonts w:asciiTheme="minorHAnsi" w:hAnsiTheme="minorHAnsi"/>
                <w:sz w:val="18"/>
                <w:szCs w:val="18"/>
              </w:rPr>
              <w:t xml:space="preserve">verage cost </w:t>
            </w:r>
            <w:r>
              <w:rPr>
                <w:rFonts w:asciiTheme="minorHAnsi" w:hAnsiTheme="minorHAnsi"/>
                <w:sz w:val="18"/>
                <w:szCs w:val="18"/>
              </w:rPr>
              <w:t>per session was $219</w:t>
            </w:r>
            <w:r w:rsidR="00CA7B41" w:rsidRPr="00B04E5F">
              <w:rPr>
                <w:rFonts w:asciiTheme="minorHAnsi" w:hAnsiTheme="minorHAnsi"/>
                <w:sz w:val="18"/>
                <w:szCs w:val="18"/>
              </w:rPr>
              <w:t xml:space="preserve"> in 2007-8 and median cost was $171.</w:t>
            </w:r>
            <w:hyperlink w:anchor="_ENREF_72" w:tooltip="Hickie, 2010 #73" w:history="1">
              <w:r w:rsidR="005E540A">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&lt;EndNote&gt;&lt;Cite&gt;&lt;Author&gt;Hickie&lt;/Author&gt;&lt;Year&gt;2010&lt;/Year&gt;&lt;RecNum&gt;73&lt;/RecNum&gt;&lt;DisplayText&gt;&lt;style face="superscript"&gt;72&lt;/style&gt;&lt;/DisplayText&gt;&lt;record&gt;&lt;rec-number&gt;73&lt;/rec-number&gt;&lt;foreign-keys&gt;&lt;key app="EN" db-id="xwraa5rp2dtaeqeve5avzvwzsrpt0wfpaxr9" timestamp="1466119671"&gt;73&lt;/key&gt;&lt;/foreign-keys&gt;&lt;ref-type name="Government Document"&gt;46&lt;/ref-type&gt;&lt;contributors&gt;&lt;authors&gt;&lt;author&gt;Hickie, I&lt;/author&gt;&lt;author&gt;Littlefield, L&lt;/author&gt;&lt;author&gt;Rawlin, M&lt;/author&gt;&lt;author&gt;Wells, L&lt;/author&gt;&lt;author&gt;Young, L&lt;/author&gt;&lt;author&gt;Fletcher, J&lt;/author&gt;&lt;author&gt;Fels, A&lt;/author&gt;&lt;author&gt;Cole, N&lt;/author&gt;&lt;author&gt;Burge, M&lt;/author&gt;&lt;/authors&gt;&lt;/contributors&gt;&lt;titles&gt;&lt;title&gt;Outcomes and proposed next steps: Review of the Access to Allied Psychological Services Component of the Better Outcomes in Mental Health Care Program  &lt;/title&gt;&lt;/titles&gt;&lt;dates&gt;&lt;year&gt;2010&lt;/year&gt;&lt;/dates&gt;&lt;publisher&gt;Department of Health and Ageing&lt;/publisher&gt;&lt;urls&gt;&lt;related-urls&gt;&lt;url&gt;http://www.health.gov.au/internet/main/publishing.nsf/Content/mental-boimhc-ataps-review&lt;/url&gt;&lt;/related-urls&gt;&lt;/urls&gt;&lt;/record&gt;&lt;/Cite&gt;&lt;/EndNote&gt;</w:instrText>
              </w:r>
              <w:r w:rsidR="005E540A">
                <w:rPr>
                  <w:rFonts w:asciiTheme="minorHAnsi" w:hAnsiTheme="minorHAnsi"/>
                  <w:sz w:val="18"/>
                  <w:szCs w:val="18"/>
                </w:rPr>
                <w:fldChar w:fldCharType="separate"/>
              </w:r>
              <w:r w:rsidR="005E540A" w:rsidRPr="00780BD5">
                <w:rPr>
                  <w:rFonts w:asciiTheme="minorHAnsi" w:hAnsiTheme="minorHAnsi"/>
                  <w:noProof/>
                  <w:sz w:val="18"/>
                  <w:szCs w:val="18"/>
                  <w:vertAlign w:val="superscript"/>
                </w:rPr>
                <w:t>72</w:t>
              </w:r>
              <w:r w:rsidR="005E540A">
                <w:rPr>
                  <w:rFonts w:asciiTheme="minorHAnsi" w:hAnsiTheme="minorHAnsi"/>
                  <w:sz w:val="18"/>
                  <w:szCs w:val="18"/>
                </w:rPr>
                <w:fldChar w:fldCharType="end"/>
              </w:r>
            </w:hyperlink>
          </w:p>
          <w:p w14:paraId="6640F2C0" w14:textId="77777777" w:rsidR="005510E3" w:rsidRPr="00B04E5F" w:rsidRDefault="008B420E" w:rsidP="005E540A">
            <w:pPr>
              <w:rPr>
                <w:rFonts w:asciiTheme="minorHAnsi" w:hAnsiTheme="minorHAnsi"/>
                <w:sz w:val="18"/>
                <w:szCs w:val="18"/>
              </w:rPr>
            </w:pPr>
            <w:r>
              <w:rPr>
                <w:rFonts w:asciiTheme="minorHAnsi" w:hAnsiTheme="minorHAnsi"/>
                <w:sz w:val="18"/>
                <w:szCs w:val="18"/>
              </w:rPr>
              <w:t>Co-payment</w:t>
            </w:r>
            <w:r w:rsidR="00B04E5F" w:rsidRPr="00B04E5F">
              <w:rPr>
                <w:rFonts w:asciiTheme="minorHAnsi" w:hAnsiTheme="minorHAnsi"/>
                <w:sz w:val="18"/>
                <w:szCs w:val="18"/>
              </w:rPr>
              <w:t xml:space="preserve">s were reported for 14.2% of sessions </w:t>
            </w:r>
            <w:r w:rsidR="00B04E5F">
              <w:rPr>
                <w:rFonts w:asciiTheme="minorHAnsi" w:hAnsiTheme="minorHAnsi"/>
                <w:sz w:val="18"/>
                <w:szCs w:val="18"/>
              </w:rPr>
              <w:t>b</w:t>
            </w:r>
            <w:r w:rsidR="00B04E5F" w:rsidRPr="00B04E5F">
              <w:rPr>
                <w:rFonts w:asciiTheme="minorHAnsi" w:hAnsiTheme="minorHAnsi"/>
                <w:sz w:val="18"/>
                <w:szCs w:val="18"/>
              </w:rPr>
              <w:t>etween July 2003 and December 2012,</w:t>
            </w:r>
            <w:r w:rsidR="00B04E5F">
              <w:rPr>
                <w:rFonts w:asciiTheme="minorHAnsi" w:hAnsiTheme="minorHAnsi"/>
                <w:sz w:val="18"/>
                <w:szCs w:val="18"/>
              </w:rPr>
              <w:t xml:space="preserve"> for which the mean charge was $</w:t>
            </w:r>
            <w:r w:rsidR="00B04E5F" w:rsidRPr="00B04E5F">
              <w:rPr>
                <w:rFonts w:asciiTheme="minorHAnsi" w:hAnsiTheme="minorHAnsi"/>
                <w:sz w:val="18"/>
                <w:szCs w:val="18"/>
              </w:rPr>
              <w:t>18.15</w:t>
            </w:r>
            <w:r w:rsidR="00B04E5F">
              <w:rPr>
                <w:rFonts w:asciiTheme="minorHAnsi" w:hAnsiTheme="minorHAnsi"/>
                <w:sz w:val="18"/>
                <w:szCs w:val="18"/>
              </w:rPr>
              <w:t>/session.</w:t>
            </w:r>
            <w:hyperlink w:anchor="_ENREF_73" w:tooltip="Bassilios, 2013 #74" w:history="1">
              <w:r w:rsidR="005E540A">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Pr>
                  <w:rFonts w:asciiTheme="minorHAnsi" w:hAnsiTheme="minorHAnsi"/>
                  <w:sz w:val="18"/>
                  <w:szCs w:val="18"/>
                </w:rPr>
                <w:fldChar w:fldCharType="separate"/>
              </w:r>
              <w:r w:rsidR="005E540A" w:rsidRPr="00780BD5">
                <w:rPr>
                  <w:rFonts w:asciiTheme="minorHAnsi" w:hAnsiTheme="minorHAnsi"/>
                  <w:noProof/>
                  <w:sz w:val="18"/>
                  <w:szCs w:val="18"/>
                  <w:vertAlign w:val="superscript"/>
                </w:rPr>
                <w:t>73</w:t>
              </w:r>
              <w:r w:rsidR="005E540A">
                <w:rPr>
                  <w:rFonts w:asciiTheme="minorHAnsi" w:hAnsiTheme="minorHAnsi"/>
                  <w:sz w:val="18"/>
                  <w:szCs w:val="18"/>
                </w:rPr>
                <w:fldChar w:fldCharType="end"/>
              </w:r>
            </w:hyperlink>
            <w:r w:rsidR="00F80E1F" w:rsidRPr="00B04E5F">
              <w:rPr>
                <w:rFonts w:asciiTheme="minorHAnsi" w:hAnsiTheme="minorHAnsi"/>
                <w:sz w:val="18"/>
                <w:szCs w:val="18"/>
              </w:rPr>
              <w:t xml:space="preserve"> </w:t>
            </w:r>
          </w:p>
        </w:tc>
      </w:tr>
      <w:tr w:rsidR="00CA7B41" w14:paraId="42B551A7" w14:textId="77777777" w:rsidTr="00E61736">
        <w:tc>
          <w:tcPr>
            <w:tcW w:w="1276" w:type="dxa"/>
          </w:tcPr>
          <w:p w14:paraId="75F0990F" w14:textId="77777777" w:rsidR="00CA7B41" w:rsidRDefault="00CA7B41" w:rsidP="005E540A">
            <w:pPr>
              <w:spacing w:after="30"/>
            </w:pPr>
            <w:r>
              <w:rPr>
                <w:rFonts w:asciiTheme="minorHAnsi" w:hAnsiTheme="minorHAnsi"/>
                <w:sz w:val="18"/>
                <w:szCs w:val="18"/>
              </w:rPr>
              <w:t>Better Access services provided at health service locations</w:t>
            </w:r>
            <w:r w:rsidRPr="00A06824">
              <w:rPr>
                <w:rFonts w:asciiTheme="minorHAnsi" w:hAnsiTheme="minorHAnsi"/>
                <w:sz w:val="18"/>
                <w:szCs w:val="18"/>
              </w:rPr>
              <w:t xml:space="preserve"> across Australia</w:t>
            </w:r>
            <w:r>
              <w:rPr>
                <w:rFonts w:asciiTheme="minorHAnsi" w:hAnsiTheme="minorHAnsi"/>
                <w:sz w:val="18"/>
                <w:szCs w:val="18"/>
              </w:rPr>
              <w:t>.</w:t>
            </w:r>
            <w:r w:rsidRPr="00A06824">
              <w:rPr>
                <w:rFonts w:asciiTheme="minorHAnsi" w:hAnsiTheme="minorHAnsi"/>
                <w:sz w:val="18"/>
                <w:szCs w:val="18"/>
              </w:rPr>
              <w:fldChar w:fldCharType="begin"/>
            </w:r>
            <w:r w:rsidR="00F41DC7">
              <w:rPr>
                <w:rFonts w:asciiTheme="minorHAnsi" w:hAnsiTheme="minorHAnsi"/>
                <w:sz w:val="18"/>
                <w:szCs w:val="18"/>
              </w:rPr>
              <w:instrText xml:space="preserve"> ADDIN EN.CITE &lt;EndNote&gt;&lt;Cite&gt;&lt;Author&gt;Department of Health&lt;/Author&gt;&lt;Year&gt;2014&lt;/Year&gt;&lt;RecNum&gt;79&lt;/RecNum&gt;&lt;DisplayText&gt;&lt;style face="superscript"&gt;78, 79&lt;/style&gt;&lt;/DisplayText&gt;&lt;record&gt;&lt;rec-number&gt;79&lt;/rec-number&gt;&lt;foreign-keys&gt;&lt;key app="EN" db-id="xwraa5rp2dtaeqeve5avzvwzsrpt0wfpaxr9" timestamp="1466119672"&gt;79&lt;/key&gt;&lt;/foreign-keys&gt;&lt;ref-type name="Web Page"&gt;12&lt;/ref-type&gt;&lt;contributors&gt;&lt;authors&gt;&lt;author&gt;Department of Health,&lt;/author&gt;&lt;/authors&gt;&lt;/contributors&gt;&lt;titles&gt;&lt;title&gt;Better access to mental health care: fact sheet for patients&lt;/title&gt;&lt;/titles&gt;&lt;number&gt;6 May 2016&lt;/number&gt;&lt;dates&gt;&lt;year&gt;2014&lt;/year&gt;&lt;/dates&gt;&lt;urls&gt;&lt;related-urls&gt;&lt;url&gt;http://www.health.gov.au/internet/main/publishing.nsf/Content/mental-ba-fact-pat&lt;/url&gt;&lt;/related-urls&gt;&lt;/urls&gt;&lt;/record&gt;&lt;/Cite&gt;&lt;Cite&gt;&lt;Author&gt;Littlefield&lt;/Author&gt;&lt;Year&gt;2014&lt;/Year&gt;&lt;RecNum&gt;80&lt;/RecNum&gt;&lt;record&gt;&lt;rec-number&gt;80&lt;/rec-number&gt;&lt;foreign-keys&gt;&lt;key app="EN" db-id="xwraa5rp2dtaeqeve5avzvwzsrpt0wfpaxr9" timestamp="1466119672"&gt;80&lt;/key&gt;&lt;/foreign-keys&gt;&lt;ref-type name="Government Document"&gt;46&lt;/ref-type&gt;&lt;contributors&gt;&lt;authors&gt;&lt;author&gt;Littlefield, L&lt;/author&gt;&lt;/authors&gt;&lt;/contributors&gt;&lt;titles&gt;&lt;title&gt;Seven years of Better Access: Consumers show benefits from an effective, affordable and destigmatising mental health reform&lt;/title&gt;&lt;/titles&gt;&lt;dates&gt;&lt;year&gt;2014&lt;/year&gt;&lt;/dates&gt;&lt;pub-location&gt;Melbourne, Vic&lt;/pub-location&gt;&lt;publisher&gt;The Australian Psychological Society Limited&lt;/publisher&gt;&lt;urls&gt;&lt;related-urls&gt;&lt;url&gt;https://www.psychology.org.au/Assets/Files/2013-Better-Access-APS-report.pdf&lt;/url&gt;&lt;/related-urls&gt;&lt;/urls&gt;&lt;access-date&gt;25 May 2016&lt;/access-date&gt;&lt;/record&gt;&lt;/Cite&gt;&lt;/EndNote&gt;</w:instrText>
            </w:r>
            <w:r w:rsidRPr="00A06824">
              <w:rPr>
                <w:rFonts w:asciiTheme="minorHAnsi" w:hAnsiTheme="minorHAnsi"/>
                <w:sz w:val="18"/>
                <w:szCs w:val="18"/>
              </w:rPr>
              <w:fldChar w:fldCharType="separate"/>
            </w:r>
            <w:hyperlink w:anchor="_ENREF_78" w:tooltip="Department of Health, 2014 #79" w:history="1">
              <w:r w:rsidR="005E540A" w:rsidRPr="00780BD5">
                <w:rPr>
                  <w:rFonts w:asciiTheme="minorHAnsi" w:hAnsiTheme="minorHAnsi"/>
                  <w:noProof/>
                  <w:sz w:val="18"/>
                  <w:szCs w:val="18"/>
                  <w:vertAlign w:val="superscript"/>
                </w:rPr>
                <w:t>78</w:t>
              </w:r>
            </w:hyperlink>
            <w:r w:rsidR="00780BD5" w:rsidRPr="00780BD5">
              <w:rPr>
                <w:rFonts w:asciiTheme="minorHAnsi" w:hAnsiTheme="minorHAnsi"/>
                <w:noProof/>
                <w:sz w:val="18"/>
                <w:szCs w:val="18"/>
                <w:vertAlign w:val="superscript"/>
              </w:rPr>
              <w:t xml:space="preserve">, </w:t>
            </w:r>
            <w:hyperlink w:anchor="_ENREF_79" w:tooltip="Littlefield, 2014 #80" w:history="1">
              <w:r w:rsidR="005E540A" w:rsidRPr="00780BD5">
                <w:rPr>
                  <w:rFonts w:asciiTheme="minorHAnsi" w:hAnsiTheme="minorHAnsi"/>
                  <w:noProof/>
                  <w:sz w:val="18"/>
                  <w:szCs w:val="18"/>
                  <w:vertAlign w:val="superscript"/>
                </w:rPr>
                <w:t>79</w:t>
              </w:r>
            </w:hyperlink>
            <w:r w:rsidRPr="00A06824">
              <w:rPr>
                <w:rFonts w:asciiTheme="minorHAnsi" w:hAnsiTheme="minorHAnsi"/>
                <w:sz w:val="18"/>
                <w:szCs w:val="18"/>
              </w:rPr>
              <w:fldChar w:fldCharType="end"/>
            </w:r>
          </w:p>
        </w:tc>
        <w:tc>
          <w:tcPr>
            <w:tcW w:w="1418" w:type="dxa"/>
          </w:tcPr>
          <w:p w14:paraId="2A2CD8A0" w14:textId="77777777" w:rsidR="00CA7B41" w:rsidRPr="00A06824" w:rsidRDefault="00CA7B41" w:rsidP="005E540A">
            <w:pPr>
              <w:spacing w:after="30"/>
              <w:rPr>
                <w:rFonts w:asciiTheme="minorHAnsi" w:hAnsiTheme="minorHAnsi"/>
                <w:sz w:val="18"/>
                <w:szCs w:val="18"/>
              </w:rPr>
            </w:pPr>
            <w:r w:rsidRPr="00A06824">
              <w:rPr>
                <w:rFonts w:asciiTheme="minorHAnsi" w:hAnsiTheme="minorHAnsi"/>
                <w:sz w:val="18"/>
                <w:szCs w:val="18"/>
              </w:rPr>
              <w:t>GPs, psychiatrists, psychologists, and qualified social workers and occupational therapists.</w:t>
            </w:r>
            <w:hyperlink w:anchor="_ENREF_80" w:tooltip="Pirkis, 2011 #81" w:history="1">
              <w:r w:rsidR="005E540A" w:rsidRPr="00A06824">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&lt;EndNote&gt;&lt;Cite&gt;&lt;Author&gt;Pirkis&lt;/Author&gt;&lt;Year&gt;2011&lt;/Year&gt;&lt;RecNum&gt;81&lt;/RecNum&gt;&lt;DisplayText&gt;&lt;style face="superscript"&gt;80&lt;/style&gt;&lt;/DisplayText&gt;&lt;record&gt;&lt;rec-number&gt;81&lt;/rec-number&gt;&lt;foreign-keys&gt;&lt;key app="EN" db-id="xwraa5rp2dtaeqeve5avzvwzsrpt0wfpaxr9" timestamp="1466119672"&gt;81&lt;/key&gt;&lt;/foreign-keys&gt;&lt;ref-type name="Report"&gt;27&lt;/ref-type&gt;&lt;contributors&gt;&lt;authors&gt;&lt;author&gt;Pirkis, J&lt;/author&gt;&lt;author&gt;Harris, M&lt;/author&gt;&lt;author&gt;Hall, W&lt;/author&gt;&lt;author&gt;Ftanou, M&lt;/author&gt;&lt;/authors&gt;&lt;/contributors&gt;&lt;titles&gt;&lt;title&gt;Evaluation of the Better Access to Psychiatrists, Psychologists and General Practitioners through the Medicare Benefits Schedule Initiative.  Summative Evaluation. Final Report&lt;/title&gt;&lt;/titles&gt;&lt;dates&gt;&lt;year&gt;2011&lt;/year&gt;&lt;/dates&gt;&lt;pub-location&gt;Melbourne, Vic&lt;/pub-location&gt;&lt;publisher&gt;Centre for Health Policy, Program and Economics&lt;/publisher&gt;&lt;urls&gt;&lt;related-urls&gt;&lt;url&gt;http://www.health.gov.au/internet/main/publishing.nsf/Content/5F330C940AFDB767CA257BF0001DE702/$File/sum.pdf&lt;/url&gt;&lt;/related-urls&gt;&lt;/urls&gt;&lt;access-date&gt;4 May 2016&lt;/access-date&gt;&lt;/record&gt;&lt;/Cite&gt;&lt;/EndNote&gt;</w:instrText>
              </w:r>
              <w:r w:rsidR="005E540A" w:rsidRPr="00A06824">
                <w:rPr>
                  <w:rFonts w:asciiTheme="minorHAnsi" w:hAnsiTheme="minorHAnsi"/>
                  <w:sz w:val="18"/>
                  <w:szCs w:val="18"/>
                </w:rPr>
                <w:fldChar w:fldCharType="separate"/>
              </w:r>
              <w:r w:rsidR="005E540A" w:rsidRPr="00780BD5">
                <w:rPr>
                  <w:rFonts w:asciiTheme="minorHAnsi" w:hAnsiTheme="minorHAnsi"/>
                  <w:noProof/>
                  <w:sz w:val="18"/>
                  <w:szCs w:val="18"/>
                  <w:vertAlign w:val="superscript"/>
                </w:rPr>
                <w:t>80</w:t>
              </w:r>
              <w:r w:rsidR="005E540A" w:rsidRPr="00A06824">
                <w:rPr>
                  <w:rFonts w:asciiTheme="minorHAnsi" w:hAnsiTheme="minorHAnsi"/>
                  <w:sz w:val="18"/>
                  <w:szCs w:val="18"/>
                </w:rPr>
                <w:fldChar w:fldCharType="end"/>
              </w:r>
            </w:hyperlink>
          </w:p>
        </w:tc>
        <w:tc>
          <w:tcPr>
            <w:tcW w:w="1559" w:type="dxa"/>
          </w:tcPr>
          <w:p w14:paraId="157F357D" w14:textId="77777777" w:rsidR="00CA7B41" w:rsidRDefault="00CA7B41" w:rsidP="005E540A">
            <w:pPr>
              <w:spacing w:after="30"/>
            </w:pPr>
            <w:r w:rsidRPr="00A06824">
              <w:rPr>
                <w:rFonts w:asciiTheme="minorHAnsi" w:hAnsiTheme="minorHAnsi"/>
                <w:sz w:val="18"/>
                <w:szCs w:val="18"/>
                <w:lang w:val="en-AU"/>
              </w:rPr>
              <w:t>Adults and children diagnosed with a mental health disorder who would benefit from a structured treatment approach</w:t>
            </w:r>
            <w:r>
              <w:rPr>
                <w:rFonts w:asciiTheme="minorHAnsi" w:hAnsiTheme="minorHAnsi"/>
                <w:sz w:val="18"/>
                <w:szCs w:val="18"/>
                <w:lang w:val="en-AU"/>
              </w:rPr>
              <w:t>.</w:t>
            </w:r>
            <w:hyperlink w:anchor="_ENREF_78" w:tooltip="Department of Health, 2014 #79" w:history="1">
              <w:r w:rsidR="005E540A" w:rsidRPr="00A06824">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&lt;EndNote&gt;&lt;Cite&gt;&lt;Author&gt;Department of Health&lt;/Author&gt;&lt;Year&gt;2014&lt;/Year&gt;&lt;RecNum&gt;79&lt;/RecNum&gt;&lt;DisplayText&gt;&lt;style face="superscript"&gt;78&lt;/style&gt;&lt;/DisplayText&gt;&lt;record&gt;&lt;rec-number&gt;79&lt;/rec-number&gt;&lt;foreign-keys&gt;&lt;key app="EN" db-id="xwraa5rp2dtaeqeve5avzvwzsrpt0wfpaxr9" timestamp="1466119672"&gt;79&lt;/key&gt;&lt;/foreign-keys&gt;&lt;ref-type name="Web Page"&gt;12&lt;/ref-type&gt;&lt;contributors&gt;&lt;authors&gt;&lt;author&gt;Department of Health,&lt;/author&gt;&lt;/authors&gt;&lt;/contributors&gt;&lt;titles&gt;&lt;title&gt;Better access to mental health care: fact sheet for patients&lt;/title&gt;&lt;/titles&gt;&lt;number&gt;6 May 2016&lt;/number&gt;&lt;dates&gt;&lt;year&gt;2014&lt;/year&gt;&lt;/dates&gt;&lt;urls&gt;&lt;related-urls&gt;&lt;url&gt;http://www.health.gov.au/internet/main/publishing.nsf/Content/mental-ba-fact-pat&lt;/url&gt;&lt;/related-urls&gt;&lt;/urls&gt;&lt;/record&gt;&lt;/Cite&gt;&lt;/EndNote&gt;</w:instrText>
              </w:r>
              <w:r w:rsidR="005E540A" w:rsidRPr="00A06824">
                <w:rPr>
                  <w:rFonts w:asciiTheme="minorHAnsi" w:hAnsiTheme="minorHAnsi"/>
                  <w:sz w:val="18"/>
                  <w:szCs w:val="18"/>
                </w:rPr>
                <w:fldChar w:fldCharType="separate"/>
              </w:r>
              <w:r w:rsidR="005E540A" w:rsidRPr="00780BD5">
                <w:rPr>
                  <w:rFonts w:asciiTheme="minorHAnsi" w:hAnsiTheme="minorHAnsi"/>
                  <w:noProof/>
                  <w:sz w:val="18"/>
                  <w:szCs w:val="18"/>
                  <w:vertAlign w:val="superscript"/>
                </w:rPr>
                <w:t>78</w:t>
              </w:r>
              <w:r w:rsidR="005E540A" w:rsidRPr="00A06824">
                <w:rPr>
                  <w:rFonts w:asciiTheme="minorHAnsi" w:hAnsiTheme="minorHAnsi"/>
                  <w:sz w:val="18"/>
                  <w:szCs w:val="18"/>
                </w:rPr>
                <w:fldChar w:fldCharType="end"/>
              </w:r>
            </w:hyperlink>
          </w:p>
        </w:tc>
        <w:tc>
          <w:tcPr>
            <w:tcW w:w="1559" w:type="dxa"/>
          </w:tcPr>
          <w:p w14:paraId="4C33BB33" w14:textId="77777777" w:rsidR="00CA7B41" w:rsidRPr="002510FF" w:rsidRDefault="005E0A1C" w:rsidP="002510FF">
            <w:pPr>
              <w:spacing w:after="30"/>
              <w:rPr>
                <w:rFonts w:asciiTheme="minorHAnsi" w:hAnsiTheme="minorHAnsi"/>
                <w:sz w:val="18"/>
                <w:szCs w:val="18"/>
              </w:rPr>
            </w:pPr>
            <w:r>
              <w:rPr>
                <w:rFonts w:asciiTheme="minorHAnsi" w:hAnsiTheme="minorHAnsi"/>
                <w:sz w:val="18"/>
                <w:szCs w:val="18"/>
              </w:rPr>
              <w:t xml:space="preserve">In 2014, </w:t>
            </w:r>
            <w:r w:rsidR="002510FF" w:rsidRPr="002510FF">
              <w:rPr>
                <w:rFonts w:asciiTheme="minorHAnsi" w:hAnsiTheme="minorHAnsi"/>
                <w:sz w:val="18"/>
                <w:szCs w:val="18"/>
              </w:rPr>
              <w:t xml:space="preserve">588,911 </w:t>
            </w:r>
            <w:r w:rsidR="002510FF">
              <w:rPr>
                <w:rFonts w:asciiTheme="minorHAnsi" w:hAnsiTheme="minorHAnsi"/>
                <w:sz w:val="18"/>
                <w:szCs w:val="18"/>
              </w:rPr>
              <w:t>p</w:t>
            </w:r>
            <w:r>
              <w:rPr>
                <w:rFonts w:asciiTheme="minorHAnsi" w:hAnsiTheme="minorHAnsi"/>
                <w:sz w:val="18"/>
                <w:szCs w:val="18"/>
              </w:rPr>
              <w:t>eople or 25.1 per 1</w:t>
            </w:r>
            <w:r w:rsidR="002510FF">
              <w:rPr>
                <w:rFonts w:asciiTheme="minorHAnsi" w:hAnsiTheme="minorHAnsi"/>
                <w:sz w:val="18"/>
                <w:szCs w:val="18"/>
              </w:rPr>
              <w:t>,000 accessed Better Access services</w:t>
            </w:r>
            <w:r>
              <w:rPr>
                <w:rFonts w:asciiTheme="minorHAnsi" w:hAnsiTheme="minorHAnsi"/>
                <w:sz w:val="18"/>
                <w:szCs w:val="18"/>
              </w:rPr>
              <w:t xml:space="preserve"> and received a total of </w:t>
            </w:r>
            <w:r w:rsidRPr="005E0A1C">
              <w:rPr>
                <w:rFonts w:asciiTheme="minorHAnsi" w:hAnsiTheme="minorHAnsi"/>
                <w:sz w:val="18"/>
                <w:szCs w:val="18"/>
              </w:rPr>
              <w:t>2,126,181</w:t>
            </w:r>
            <w:r>
              <w:rPr>
                <w:rFonts w:asciiTheme="minorHAnsi" w:hAnsiTheme="minorHAnsi"/>
                <w:sz w:val="18"/>
                <w:szCs w:val="18"/>
              </w:rPr>
              <w:t xml:space="preserve"> sessions through the program.</w:t>
            </w:r>
          </w:p>
        </w:tc>
        <w:tc>
          <w:tcPr>
            <w:tcW w:w="1843" w:type="dxa"/>
          </w:tcPr>
          <w:p w14:paraId="77A1759B" w14:textId="77777777" w:rsidR="00CA7B41" w:rsidRDefault="00CA7B41" w:rsidP="005E540A">
            <w:pPr>
              <w:spacing w:after="30"/>
            </w:pPr>
            <w:r w:rsidRPr="00A06824">
              <w:rPr>
                <w:rFonts w:asciiTheme="minorHAnsi" w:hAnsiTheme="minorHAnsi"/>
                <w:sz w:val="18"/>
                <w:szCs w:val="18"/>
              </w:rPr>
              <w:t>Maximum of 10 individual and 10</w:t>
            </w:r>
            <w:r>
              <w:rPr>
                <w:rFonts w:asciiTheme="minorHAnsi" w:hAnsiTheme="minorHAnsi"/>
                <w:sz w:val="18"/>
                <w:szCs w:val="18"/>
              </w:rPr>
              <w:t xml:space="preserve"> group allied me</w:t>
            </w:r>
            <w:r w:rsidR="007A4DEA">
              <w:rPr>
                <w:rFonts w:asciiTheme="minorHAnsi" w:hAnsiTheme="minorHAnsi"/>
                <w:sz w:val="18"/>
                <w:szCs w:val="18"/>
              </w:rPr>
              <w:t>ntal health sessions per person</w:t>
            </w:r>
            <w:r w:rsidR="001F5BAE">
              <w:rPr>
                <w:rFonts w:asciiTheme="minorHAnsi" w:hAnsiTheme="minorHAnsi"/>
                <w:sz w:val="18"/>
                <w:szCs w:val="18"/>
              </w:rPr>
              <w:t xml:space="preserve"> </w:t>
            </w:r>
            <w:r>
              <w:rPr>
                <w:rFonts w:asciiTheme="minorHAnsi" w:hAnsiTheme="minorHAnsi"/>
                <w:sz w:val="18"/>
                <w:szCs w:val="18"/>
              </w:rPr>
              <w:t>per year barring</w:t>
            </w:r>
            <w:r w:rsidRPr="00A06824">
              <w:rPr>
                <w:rFonts w:asciiTheme="minorHAnsi" w:hAnsiTheme="minorHAnsi"/>
                <w:sz w:val="18"/>
                <w:szCs w:val="18"/>
              </w:rPr>
              <w:t xml:space="preserve"> exceptional circumstances necessi</w:t>
            </w:r>
            <w:r>
              <w:rPr>
                <w:rFonts w:asciiTheme="minorHAnsi" w:hAnsiTheme="minorHAnsi"/>
                <w:sz w:val="18"/>
                <w:szCs w:val="18"/>
              </w:rPr>
              <w:t>tating additional services</w:t>
            </w:r>
            <w:r w:rsidRPr="00A06824">
              <w:rPr>
                <w:rFonts w:asciiTheme="minorHAnsi" w:hAnsiTheme="minorHAnsi"/>
                <w:sz w:val="18"/>
                <w:szCs w:val="18"/>
              </w:rPr>
              <w:t>.</w:t>
            </w:r>
            <w:hyperlink w:anchor="_ENREF_78" w:tooltip="Department of Health, 2014 #79" w:history="1">
              <w:r w:rsidR="005E540A" w:rsidRPr="00A06824">
                <w:rPr>
                  <w:rFonts w:asciiTheme="minorHAnsi" w:hAnsiTheme="minorHAnsi"/>
                  <w:sz w:val="18"/>
                  <w:szCs w:val="18"/>
                </w:rPr>
                <w:fldChar w:fldCharType="begin"/>
              </w:r>
              <w:r w:rsidR="005E540A">
                <w:rPr>
                  <w:rFonts w:asciiTheme="minorHAnsi" w:hAnsiTheme="minorHAnsi"/>
                  <w:sz w:val="18"/>
                  <w:szCs w:val="18"/>
                </w:rPr>
                <w:instrText xml:space="preserve"> ADDIN EN.CITE &lt;EndNote&gt;&lt;Cite&gt;&lt;Author&gt;Department of Health&lt;/Author&gt;&lt;Year&gt;2014&lt;/Year&gt;&lt;RecNum&gt;79&lt;/RecNum&gt;&lt;DisplayText&gt;&lt;style face="superscript"&gt;78&lt;/style&gt;&lt;/DisplayText&gt;&lt;record&gt;&lt;rec-number&gt;79&lt;/rec-number&gt;&lt;foreign-keys&gt;&lt;key app="EN" db-id="xwraa5rp2dtaeqeve5avzvwzsrpt0wfpaxr9" timestamp="1466119672"&gt;79&lt;/key&gt;&lt;/foreign-keys&gt;&lt;ref-type name="Web Page"&gt;12&lt;/ref-type&gt;&lt;contributors&gt;&lt;authors&gt;&lt;author&gt;Department of Health,&lt;/author&gt;&lt;/authors&gt;&lt;/contributors&gt;&lt;titles&gt;&lt;title&gt;Better access to mental health care: fact sheet for patients&lt;/title&gt;&lt;/titles&gt;&lt;number&gt;6 May 2016&lt;/number&gt;&lt;dates&gt;&lt;year&gt;2014&lt;/year&gt;&lt;/dates&gt;&lt;urls&gt;&lt;related-urls&gt;&lt;url&gt;http://www.health.gov.au/internet/main/publishing.nsf/Content/mental-ba-fact-pat&lt;/url&gt;&lt;/related-urls&gt;&lt;/urls&gt;&lt;/record&gt;&lt;/Cite&gt;&lt;/EndNote&gt;</w:instrText>
              </w:r>
              <w:r w:rsidR="005E540A" w:rsidRPr="00A06824">
                <w:rPr>
                  <w:rFonts w:asciiTheme="minorHAnsi" w:hAnsiTheme="minorHAnsi"/>
                  <w:sz w:val="18"/>
                  <w:szCs w:val="18"/>
                </w:rPr>
                <w:fldChar w:fldCharType="separate"/>
              </w:r>
              <w:r w:rsidR="005E540A" w:rsidRPr="00780BD5">
                <w:rPr>
                  <w:rFonts w:asciiTheme="minorHAnsi" w:hAnsiTheme="minorHAnsi"/>
                  <w:noProof/>
                  <w:sz w:val="18"/>
                  <w:szCs w:val="18"/>
                  <w:vertAlign w:val="superscript"/>
                </w:rPr>
                <w:t>78</w:t>
              </w:r>
              <w:r w:rsidR="005E540A" w:rsidRPr="00A06824">
                <w:rPr>
                  <w:rFonts w:asciiTheme="minorHAnsi" w:hAnsiTheme="minorHAnsi"/>
                  <w:sz w:val="18"/>
                  <w:szCs w:val="18"/>
                </w:rPr>
                <w:fldChar w:fldCharType="end"/>
              </w:r>
            </w:hyperlink>
          </w:p>
        </w:tc>
        <w:tc>
          <w:tcPr>
            <w:tcW w:w="1662" w:type="dxa"/>
          </w:tcPr>
          <w:p w14:paraId="0829B299" w14:textId="77777777" w:rsidR="00CA7B41" w:rsidRPr="00D53120" w:rsidRDefault="00D53120" w:rsidP="004A2DB3">
            <w:pPr>
              <w:spacing w:after="30"/>
              <w:rPr>
                <w:rFonts w:asciiTheme="minorHAnsi" w:hAnsiTheme="minorHAnsi"/>
                <w:sz w:val="18"/>
                <w:szCs w:val="18"/>
              </w:rPr>
            </w:pPr>
            <w:r w:rsidRPr="00D53120">
              <w:rPr>
                <w:rFonts w:asciiTheme="minorHAnsi" w:hAnsiTheme="minorHAnsi"/>
                <w:sz w:val="18"/>
                <w:szCs w:val="18"/>
              </w:rPr>
              <w:t xml:space="preserve">The total cost of services in 2013 was $520.7 million, </w:t>
            </w:r>
            <w:r>
              <w:rPr>
                <w:rFonts w:asciiTheme="minorHAnsi" w:hAnsiTheme="minorHAnsi"/>
                <w:sz w:val="18"/>
                <w:szCs w:val="18"/>
              </w:rPr>
              <w:t>roughly 81.9%</w:t>
            </w:r>
            <w:r w:rsidRPr="00D53120">
              <w:rPr>
                <w:rFonts w:asciiTheme="minorHAnsi" w:hAnsiTheme="minorHAnsi"/>
                <w:sz w:val="18"/>
                <w:szCs w:val="18"/>
              </w:rPr>
              <w:t xml:space="preserve"> of which was covered by Medicare</w:t>
            </w:r>
            <w:r>
              <w:rPr>
                <w:rFonts w:asciiTheme="minorHAnsi" w:hAnsiTheme="minorHAnsi"/>
                <w:sz w:val="18"/>
                <w:szCs w:val="18"/>
              </w:rPr>
              <w:t>, the rest through co-payments</w:t>
            </w:r>
            <w:r w:rsidRPr="00D53120">
              <w:rPr>
                <w:rFonts w:asciiTheme="minorHAnsi" w:hAnsiTheme="minorHAnsi"/>
                <w:sz w:val="18"/>
                <w:szCs w:val="18"/>
              </w:rPr>
              <w:t>.</w:t>
            </w:r>
          </w:p>
        </w:tc>
      </w:tr>
    </w:tbl>
    <w:p w14:paraId="410A44BE" w14:textId="77777777" w:rsidR="00F01EF0" w:rsidRPr="006D670E" w:rsidRDefault="00F01EF0" w:rsidP="006D670E">
      <w:pPr>
        <w:rPr>
          <w:sz w:val="16"/>
          <w:szCs w:val="16"/>
        </w:rPr>
      </w:pPr>
      <w:r>
        <w:rPr>
          <w:sz w:val="16"/>
          <w:szCs w:val="16"/>
        </w:rPr>
        <w:t>Note: *Hard-to-reach and at risk groups include</w:t>
      </w:r>
      <w:r w:rsidR="00DA2A8B">
        <w:rPr>
          <w:sz w:val="16"/>
          <w:szCs w:val="16"/>
        </w:rPr>
        <w:t>d</w:t>
      </w:r>
      <w:r>
        <w:rPr>
          <w:sz w:val="16"/>
          <w:szCs w:val="16"/>
        </w:rPr>
        <w:t xml:space="preserve"> </w:t>
      </w:r>
      <w:r w:rsidRPr="00D25D0E">
        <w:rPr>
          <w:sz w:val="16"/>
          <w:szCs w:val="16"/>
        </w:rPr>
        <w:t>people at risk of self-harm or suicide, those experiencing or at risk of experiencing homelessness, those in rural or remo</w:t>
      </w:r>
      <w:r>
        <w:rPr>
          <w:sz w:val="16"/>
          <w:szCs w:val="16"/>
        </w:rPr>
        <w:t>te areas, Indigenous populations</w:t>
      </w:r>
      <w:r w:rsidR="00E14197">
        <w:rPr>
          <w:sz w:val="16"/>
          <w:szCs w:val="16"/>
        </w:rPr>
        <w:t xml:space="preserve">, children, </w:t>
      </w:r>
      <w:r w:rsidRPr="00D25D0E">
        <w:rPr>
          <w:sz w:val="16"/>
          <w:szCs w:val="16"/>
        </w:rPr>
        <w:t>women aff</w:t>
      </w:r>
      <w:r>
        <w:rPr>
          <w:sz w:val="16"/>
          <w:szCs w:val="16"/>
        </w:rPr>
        <w:t>ected by perinatal depression</w:t>
      </w:r>
      <w:r w:rsidR="00E14197">
        <w:rPr>
          <w:sz w:val="16"/>
          <w:szCs w:val="16"/>
        </w:rPr>
        <w:t>, and peop</w:t>
      </w:r>
      <w:r w:rsidR="00E16DA9">
        <w:rPr>
          <w:sz w:val="16"/>
          <w:szCs w:val="16"/>
        </w:rPr>
        <w:t>le impacted by extreme climatic events</w:t>
      </w:r>
      <w:r w:rsidRPr="00D25D0E">
        <w:rPr>
          <w:sz w:val="16"/>
          <w:szCs w:val="16"/>
        </w:rPr>
        <w:t>.</w:t>
      </w:r>
      <w:hyperlink w:anchor="_ENREF_75" w:tooltip="MHSA, 2016 #76" w:history="1">
        <w:r w:rsidR="005E540A">
          <w:rPr>
            <w:sz w:val="16"/>
            <w:szCs w:val="16"/>
          </w:rPr>
          <w:fldChar w:fldCharType="begin"/>
        </w:r>
        <w:r w:rsidR="005E540A">
          <w:rPr>
            <w:sz w:val="16"/>
            <w:szCs w:val="16"/>
          </w:rPr>
          <w:instrText xml:space="preserve"> ADDIN EN.CITE &lt;EndNote&gt;&lt;Cite&gt;&lt;Author&gt;MHSA&lt;/Author&gt;&lt;Year&gt;2016&lt;/Year&gt;&lt;RecNum&gt;76&lt;/RecNum&gt;&lt;DisplayText&gt;&lt;style face="superscript"&gt;75&lt;/style&gt;&lt;/DisplayText&gt;&lt;record&gt;&lt;rec-number&gt;76&lt;/rec-number&gt;&lt;foreign-keys&gt;&lt;key app="EN" db-id="xwraa5rp2dtaeqeve5avzvwzsrpt0wfpaxr9" timestamp="1466119671"&gt;76&lt;/key&gt;&lt;/foreign-keys&gt;&lt;ref-type name="Web Page"&gt;12&lt;/ref-type&gt;&lt;contributors&gt;&lt;authors&gt;&lt;author&gt;MHSA,&lt;/author&gt;&lt;/authors&gt;&lt;/contributors&gt;&lt;titles&gt;&lt;title&gt;Access to Allied Psychological Services&lt;/title&gt;&lt;/titles&gt;&lt;number&gt;1 June 2016&lt;/number&gt;&lt;dates&gt;&lt;year&gt;2016&lt;/year&gt;&lt;/dates&gt;&lt;publisher&gt;AIHW&lt;/publisher&gt;&lt;urls&gt;&lt;related-urls&gt;&lt;url&gt;https://mhsa.aihw.gov.au/support/ataps/&lt;/url&gt;&lt;/related-urls&gt;&lt;/urls&gt;&lt;/record&gt;&lt;/Cite&gt;&lt;/EndNote&gt;</w:instrText>
        </w:r>
        <w:r w:rsidR="005E540A">
          <w:rPr>
            <w:sz w:val="16"/>
            <w:szCs w:val="16"/>
          </w:rPr>
          <w:fldChar w:fldCharType="separate"/>
        </w:r>
        <w:r w:rsidR="005E540A" w:rsidRPr="00780BD5">
          <w:rPr>
            <w:noProof/>
            <w:sz w:val="16"/>
            <w:szCs w:val="16"/>
            <w:vertAlign w:val="superscript"/>
          </w:rPr>
          <w:t>75</w:t>
        </w:r>
        <w:r w:rsidR="005E540A">
          <w:rPr>
            <w:sz w:val="16"/>
            <w:szCs w:val="16"/>
          </w:rPr>
          <w:fldChar w:fldCharType="end"/>
        </w:r>
      </w:hyperlink>
    </w:p>
    <w:p w14:paraId="41FBF508" w14:textId="77777777" w:rsidR="00E40CB7" w:rsidRDefault="00F01EF0" w:rsidP="00E40CB7">
      <w:pPr>
        <w:pStyle w:val="Heading3"/>
      </w:pPr>
      <w:r>
        <w:t xml:space="preserve"> </w:t>
      </w:r>
      <w:bookmarkStart w:id="141" w:name="_Toc453677739"/>
      <w:r w:rsidR="00E40CB7" w:rsidRPr="00FC5A88">
        <w:t>ATAPS</w:t>
      </w:r>
      <w:bookmarkEnd w:id="141"/>
    </w:p>
    <w:p w14:paraId="79F3FCBC" w14:textId="77777777" w:rsidR="003165D1" w:rsidRDefault="003165D1" w:rsidP="00B328BB">
      <w:r w:rsidRPr="006D670E">
        <w:t>ATAPS</w:t>
      </w:r>
      <w:r>
        <w:t xml:space="preserve"> </w:t>
      </w:r>
      <w:r w:rsidR="00996734">
        <w:t>wa</w:t>
      </w:r>
      <w:r>
        <w:t xml:space="preserve">s a government-commissioned mental health initiative intended to supplement the services available through the Better Access program, with a focus on hard-to-reach and </w:t>
      </w:r>
      <w:proofErr w:type="gramStart"/>
      <w:r>
        <w:t>at risk</w:t>
      </w:r>
      <w:proofErr w:type="gramEnd"/>
      <w:r>
        <w:t xml:space="preserve"> groups who might otherwise not be reached. The program enable</w:t>
      </w:r>
      <w:r w:rsidR="00996734">
        <w:t>d</w:t>
      </w:r>
      <w:r>
        <w:t xml:space="preserve"> the delivery of focussed psychological interventions by mental health professionals including psychologists, social workers, mental health nurses, occupational therapists and Aboriginal Torres Strait Islander health workers via referral through a </w:t>
      </w:r>
      <w:r w:rsidRPr="001F7504">
        <w:t>Mental Health Treatment Plan, third party broker or treatment voucher</w:t>
      </w:r>
      <w:r>
        <w:t>.</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rsidR="00D266A7">
        <w:t xml:space="preserve"> </w:t>
      </w:r>
      <w:r>
        <w:t xml:space="preserve">Referrals </w:t>
      </w:r>
      <w:r w:rsidR="00996734">
        <w:t>we</w:t>
      </w:r>
      <w:r>
        <w:t xml:space="preserve">re primarily provided by GPs, although other health professionals including case </w:t>
      </w:r>
      <w:r>
        <w:lastRenderedPageBreak/>
        <w:t xml:space="preserve">managers, emergency department health workers, midwives and psychiatrists </w:t>
      </w:r>
      <w:r w:rsidR="00996734">
        <w:t xml:space="preserve">could also make </w:t>
      </w:r>
      <w:r w:rsidR="0091199A">
        <w:t>referrals</w:t>
      </w:r>
      <w:r>
        <w:t>.</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t xml:space="preserve"> The program </w:t>
      </w:r>
      <w:r w:rsidR="00996734">
        <w:t>began in</w:t>
      </w:r>
      <w:r>
        <w:t xml:space="preserve"> 2001 and </w:t>
      </w:r>
      <w:r w:rsidR="00996734">
        <w:t>wa</w:t>
      </w:r>
      <w:r>
        <w:t>s delivered through a two-tiered model.</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t xml:space="preserve"> Tier 1-funded services </w:t>
      </w:r>
      <w:r w:rsidR="00996734">
        <w:t>we</w:t>
      </w:r>
      <w:r>
        <w:t xml:space="preserve">re aimed at the traditional ATAPS service user group, while Tier 2-funded services </w:t>
      </w:r>
      <w:r w:rsidR="00996734">
        <w:t>wer</w:t>
      </w:r>
      <w:r>
        <w:t xml:space="preserve">e targeted at specific hard-to-reach groups </w:t>
      </w:r>
      <w:r>
        <w:rPr>
          <w:szCs w:val="22"/>
        </w:rPr>
        <w:t>including:</w:t>
      </w:r>
      <w:r w:rsidRPr="00E14197">
        <w:rPr>
          <w:szCs w:val="22"/>
        </w:rPr>
        <w:t xml:space="preserve"> people at risk of self-harm or suicide, those experiencing or at risk of experiencing homelessness, those in rural or remote areas, Indigenous populations</w:t>
      </w:r>
      <w:r>
        <w:rPr>
          <w:szCs w:val="22"/>
        </w:rPr>
        <w:t xml:space="preserve">, children, </w:t>
      </w:r>
      <w:r w:rsidRPr="00E14197">
        <w:rPr>
          <w:szCs w:val="22"/>
        </w:rPr>
        <w:t>women affected by perinatal depression</w:t>
      </w:r>
      <w:r>
        <w:rPr>
          <w:szCs w:val="22"/>
        </w:rPr>
        <w:t xml:space="preserve">, and </w:t>
      </w:r>
      <w:r w:rsidRPr="00E14197">
        <w:rPr>
          <w:szCs w:val="22"/>
        </w:rPr>
        <w:t>peop</w:t>
      </w:r>
      <w:r>
        <w:rPr>
          <w:szCs w:val="22"/>
        </w:rPr>
        <w:t>le impacted by extreme climatic events (e.g. the Victorian bushfires, the 2010-2011 floods, cyclone Yasi)</w:t>
      </w:r>
      <w:r w:rsidRPr="00E14197">
        <w:rPr>
          <w:szCs w:val="22"/>
        </w:rPr>
        <w:t>.</w:t>
      </w:r>
      <w:r>
        <w:rPr>
          <w:szCs w:val="22"/>
        </w:rPr>
        <w:fldChar w:fldCharType="begin"/>
      </w:r>
      <w:r w:rsidR="00F41DC7">
        <w:rPr>
          <w:szCs w:val="22"/>
        </w:rPr>
        <w:instrText xml:space="preserve"> ADDIN EN.CITE &lt;EndNote&gt;&lt;Cite&gt;&lt;Author&gt;Bassilios&lt;/Author&gt;&lt;Year&gt;2013&lt;/Year&gt;&lt;RecNum&gt;74&lt;/RecNum&gt;&lt;DisplayText&gt;&lt;style face="superscript"&gt;73, 75&lt;/style&gt;&lt;/DisplayText&gt;&lt;record&gt;&lt;rec-number&gt;74&lt;/rec-number&gt;&lt;foreign-keys&gt;&lt;key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Cite&gt;&lt;Author&gt;MHSA&lt;/Author&gt;&lt;Year&gt;2016&lt;/Year&gt;&lt;RecNum&gt;76&lt;/RecNum&gt;&lt;record&gt;&lt;rec-number&gt;76&lt;/rec-number&gt;&lt;foreign-keys&gt;&lt;key app="EN" db-id="xwraa5rp2dtaeqeve5avzvwzsrpt0wfpaxr9" timestamp="1466119671"&gt;76&lt;/key&gt;&lt;/foreign-keys&gt;&lt;ref-type name="Web Page"&gt;12&lt;/ref-type&gt;&lt;contributors&gt;&lt;authors&gt;&lt;author&gt;MHSA,&lt;/author&gt;&lt;/authors&gt;&lt;/contributors&gt;&lt;titles&gt;&lt;title&gt;Access to Allied Psychological Services&lt;/title&gt;&lt;/titles&gt;&lt;number&gt;1 June 2016&lt;/number&gt;&lt;dates&gt;&lt;year&gt;2016&lt;/year&gt;&lt;/dates&gt;&lt;publisher&gt;AIHW&lt;/publisher&gt;&lt;urls&gt;&lt;related-urls&gt;&lt;url&gt;https://mhsa.aihw.gov.au/support/ataps/&lt;/url&gt;&lt;/related-urls&gt;&lt;/urls&gt;&lt;/record&gt;&lt;/Cite&gt;&lt;/EndNote&gt;</w:instrText>
      </w:r>
      <w:r>
        <w:rPr>
          <w:szCs w:val="22"/>
        </w:rPr>
        <w:fldChar w:fldCharType="separate"/>
      </w:r>
      <w:hyperlink w:anchor="_ENREF_73" w:tooltip="Bassilios, 2013 #74" w:history="1">
        <w:r w:rsidR="005E540A" w:rsidRPr="00780BD5">
          <w:rPr>
            <w:noProof/>
            <w:szCs w:val="22"/>
            <w:vertAlign w:val="superscript"/>
          </w:rPr>
          <w:t>73</w:t>
        </w:r>
      </w:hyperlink>
      <w:r w:rsidR="00780BD5" w:rsidRPr="00780BD5">
        <w:rPr>
          <w:noProof/>
          <w:szCs w:val="22"/>
          <w:vertAlign w:val="superscript"/>
        </w:rPr>
        <w:t xml:space="preserve">, </w:t>
      </w:r>
      <w:hyperlink w:anchor="_ENREF_75" w:tooltip="MHSA, 2016 #76" w:history="1">
        <w:r w:rsidR="005E540A" w:rsidRPr="00780BD5">
          <w:rPr>
            <w:noProof/>
            <w:szCs w:val="22"/>
            <w:vertAlign w:val="superscript"/>
          </w:rPr>
          <w:t>75</w:t>
        </w:r>
      </w:hyperlink>
      <w:r>
        <w:rPr>
          <w:szCs w:val="22"/>
        </w:rPr>
        <w:fldChar w:fldCharType="end"/>
      </w:r>
      <w:hyperlink w:anchor="_ENREF_48" w:tooltip="MHSA, 2016 #282" w:history="1"/>
      <w:r w:rsidR="00D266A7">
        <w:rPr>
          <w:szCs w:val="22"/>
        </w:rPr>
        <w:t xml:space="preserve"> </w:t>
      </w:r>
      <w:r>
        <w:t>Additional details regarding the program and its service del</w:t>
      </w:r>
      <w:r w:rsidR="00675B54">
        <w:t xml:space="preserve">ivery are provided in </w:t>
      </w:r>
      <w:hyperlink w:anchor="_Table_109._ATAPS" w:history="1">
        <w:r w:rsidR="00E84D1B" w:rsidRPr="00E84D1B">
          <w:rPr>
            <w:rStyle w:val="Hyperlink"/>
          </w:rPr>
          <w:t>Table 10</w:t>
        </w:r>
      </w:hyperlink>
      <w:r w:rsidR="00E84D1B">
        <w:t xml:space="preserve">, </w:t>
      </w:r>
      <w:r w:rsidR="00675B54">
        <w:t xml:space="preserve">Appendix </w:t>
      </w:r>
      <w:r w:rsidR="0061687C">
        <w:t>B</w:t>
      </w:r>
      <w:r>
        <w:t>.</w:t>
      </w:r>
    </w:p>
    <w:p w14:paraId="2033A76B" w14:textId="77777777" w:rsidR="003165D1" w:rsidRPr="00EF3D0A" w:rsidRDefault="003165D1" w:rsidP="00B328BB">
      <w:r w:rsidRPr="009336E4">
        <w:t xml:space="preserve">The rate of uptake </w:t>
      </w:r>
      <w:r w:rsidR="00996734">
        <w:t>wa</w:t>
      </w:r>
      <w:r w:rsidRPr="009336E4">
        <w:t>s high among those referred</w:t>
      </w:r>
      <w:r w:rsidR="00996734">
        <w:t>,</w:t>
      </w:r>
      <w:r w:rsidRPr="009336E4">
        <w:t xml:space="preserve"> with 85% of referrals engaging with services.</w:t>
      </w:r>
      <w:hyperlink w:anchor="_ENREF_81" w:tooltip="MHSA, 2016 #82" w:history="1">
        <w:r w:rsidR="005E540A" w:rsidRPr="009336E4">
          <w:fldChar w:fldCharType="begin"/>
        </w:r>
        <w:r w:rsidR="005E540A">
          <w:instrText xml:space="preserve"> ADDIN EN.CITE &lt;EndNote&gt;&lt;Cite&gt;&lt;Author&gt;MHSA&lt;/Author&gt;&lt;Year&gt;2016&lt;/Year&gt;&lt;RecNum&gt;82&lt;/RecNum&gt;&lt;DisplayText&gt;&lt;style face="superscript"&gt;81&lt;/style&gt;&lt;/DisplayText&gt;&lt;record&gt;&lt;rec-number&gt;82&lt;/rec-number&gt;&lt;foreign-keys&gt;&lt;key app="EN" db-id="xwraa5rp2dtaeqeve5avzvwzsrpt0wfpaxr9" timestamp="1466119672"&gt;82&lt;/key&gt;&lt;/foreign-keys&gt;&lt;ref-type name="Report"&gt;27&lt;/ref-type&gt;&lt;contributors&gt;&lt;authors&gt;&lt;author&gt;MHSA,&lt;/author&gt;&lt;/authors&gt;&lt;/contributors&gt;&lt;titles&gt;&lt;title&gt;Access to Allied Psychological Services&lt;/title&gt;&lt;/titles&gt;&lt;dates&gt;&lt;year&gt;2016&lt;/year&gt;&lt;/dates&gt;&lt;publisher&gt;AIHW&lt;/publisher&gt;&lt;urls&gt;&lt;related-urls&gt;&lt;url&gt;https://mhsa.aihw.gov.au/WorkArea/DownloadAsset.aspx?id=38654706745&lt;/url&gt;&lt;/related-urls&gt;&lt;/urls&gt;&lt;access-date&gt;1 June 2016&lt;/access-date&gt;&lt;/record&gt;&lt;/Cite&gt;&lt;/EndNote&gt;</w:instrText>
        </w:r>
        <w:r w:rsidR="005E540A" w:rsidRPr="009336E4">
          <w:fldChar w:fldCharType="separate"/>
        </w:r>
        <w:r w:rsidR="005E540A" w:rsidRPr="00780BD5">
          <w:rPr>
            <w:noProof/>
            <w:vertAlign w:val="superscript"/>
          </w:rPr>
          <w:t>81</w:t>
        </w:r>
        <w:r w:rsidR="005E540A" w:rsidRPr="009336E4">
          <w:fldChar w:fldCharType="end"/>
        </w:r>
      </w:hyperlink>
      <w:r w:rsidRPr="009336E4">
        <w:t xml:space="preserve">  According to ATAPS data from 2013 to 2014, the majority (62.4%) of sessions were delivered under Tier 1; however a review of data from previous years shows that the uptake of Tier 2 services </w:t>
      </w:r>
      <w:r w:rsidR="00996734">
        <w:t>increased</w:t>
      </w:r>
      <w:r w:rsidRPr="009336E4">
        <w:t xml:space="preserve"> steadily </w:t>
      </w:r>
      <w:r w:rsidR="00996734">
        <w:t>after</w:t>
      </w:r>
      <w:r w:rsidRPr="009336E4">
        <w:t xml:space="preserve"> their introduction to the program.</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rsidRPr="009336E4">
        <w:t xml:space="preserve"> This suggest</w:t>
      </w:r>
      <w:r w:rsidR="00996734">
        <w:t>s</w:t>
      </w:r>
      <w:r w:rsidRPr="009336E4">
        <w:t xml:space="preserve"> that the program </w:t>
      </w:r>
      <w:r w:rsidR="00996734">
        <w:t>wa</w:t>
      </w:r>
      <w:r w:rsidRPr="009336E4">
        <w:t>s</w:t>
      </w:r>
      <w:r w:rsidR="00996734">
        <w:t xml:space="preserve"> successful in</w:t>
      </w:r>
      <w:r w:rsidRPr="009336E4">
        <w:t xml:space="preserve"> progressively improving access to mental health services for high risk target groups.</w:t>
      </w:r>
      <w:r w:rsidRPr="009336E4">
        <w:fldChar w:fldCharType="begin"/>
      </w:r>
      <w:r w:rsidR="00927048">
        <w:instrText xml:space="preserve"> ADDIN EN.CITE &lt;EndNote&gt;&lt;Cite&gt;&lt;Author&gt;Bassilios&lt;/Author&gt;&lt;Year&gt;2013&lt;/Year&gt;&lt;RecNum&gt;74&lt;/RecNum&gt;&lt;DisplayText&gt;&lt;style face="superscript"&gt;73, 76&lt;/style&gt;&lt;/DisplayText&gt;&lt;record&gt;&lt;rec-number&gt;74&lt;/rec-number&gt;&lt;foreign-keys&gt;&lt;key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Cite&gt;&lt;Author&gt;AIHW&lt;/Author&gt;&lt;Year&gt;2014&lt;/Year&gt;&lt;RecNum&gt;77&lt;/RecNum&gt;&lt;record&gt;&lt;rec-number&gt;77&lt;/rec-number&gt;&lt;foreign-keys&gt;&lt;key app="EN" db-id="xwraa5rp2dtaeqeve5avzvwzsrpt0wfpaxr9" timestamp="1466119672"&gt;77&lt;/key&gt;&lt;/foreign-keys&gt;&lt;ref-type name="Generic"&gt;13&lt;/ref-type&gt;&lt;contributors&gt;&lt;authors&gt;&lt;author&gt;AIHW,&lt;/author&gt;&lt;/authors&gt;&lt;/contributors&gt;&lt;titles&gt;&lt;title&gt;Access to Allied Psychological Services Minimum Dataset 2013–14&lt;/title&gt;&lt;/titles&gt;&lt;dates&gt;&lt;year&gt;2014&lt;/year&gt;&lt;/dates&gt;&lt;publisher&gt;AIHW&lt;/publisher&gt;&lt;work-type&gt;Table&lt;/work-type&gt;&lt;urls&gt;&lt;related-urls&gt;&lt;url&gt;https://mhsa.aihw.gov.au/support/ataps/service_provision/&lt;/url&gt;&lt;/related-urls&gt;&lt;/urls&gt;&lt;access-date&gt;8 June 2016&lt;/access-date&gt;&lt;/record&gt;&lt;/Cite&gt;&lt;/EndNote&gt;</w:instrText>
      </w:r>
      <w:r w:rsidRPr="009336E4">
        <w:fldChar w:fldCharType="separate"/>
      </w:r>
      <w:hyperlink w:anchor="_ENREF_73" w:tooltip="Bassilios, 2013 #74" w:history="1">
        <w:r w:rsidR="005E540A" w:rsidRPr="00780BD5">
          <w:rPr>
            <w:noProof/>
            <w:vertAlign w:val="superscript"/>
          </w:rPr>
          <w:t>73</w:t>
        </w:r>
      </w:hyperlink>
      <w:r w:rsidR="00780BD5" w:rsidRPr="00780BD5">
        <w:rPr>
          <w:noProof/>
          <w:vertAlign w:val="superscript"/>
        </w:rPr>
        <w:t xml:space="preserve">, </w:t>
      </w:r>
      <w:hyperlink w:anchor="_ENREF_76" w:tooltip="AIHW, 2014 #77" w:history="1">
        <w:r w:rsidR="005E540A" w:rsidRPr="00780BD5">
          <w:rPr>
            <w:noProof/>
            <w:vertAlign w:val="superscript"/>
          </w:rPr>
          <w:t>76</w:t>
        </w:r>
      </w:hyperlink>
      <w:r w:rsidRPr="009336E4">
        <w:fldChar w:fldCharType="end"/>
      </w:r>
      <w:r w:rsidRPr="009336E4">
        <w:t xml:space="preserve"> Recent data show</w:t>
      </w:r>
      <w:r w:rsidR="00996734">
        <w:t>ed</w:t>
      </w:r>
      <w:r w:rsidRPr="009336E4">
        <w:t xml:space="preserve"> that</w:t>
      </w:r>
      <w:r>
        <w:t xml:space="preserve"> service use </w:t>
      </w:r>
      <w:r w:rsidR="00996734">
        <w:t>was</w:t>
      </w:r>
      <w:r>
        <w:t xml:space="preserve"> especially</w:t>
      </w:r>
      <w:r w:rsidRPr="009336E4">
        <w:t xml:space="preserve"> high among Indigenous populations (</w:t>
      </w:r>
      <w:r w:rsidRPr="009336E4">
        <w:rPr>
          <w:rFonts w:asciiTheme="minorHAnsi" w:hAnsiTheme="minorHAnsi"/>
          <w:szCs w:val="22"/>
        </w:rPr>
        <w:t xml:space="preserve">831.1 per 100,000) </w:t>
      </w:r>
      <w:r w:rsidRPr="009336E4">
        <w:t>and residents living in the Northern Territory (</w:t>
      </w:r>
      <w:r w:rsidRPr="009336E4">
        <w:rPr>
          <w:rFonts w:asciiTheme="minorHAnsi" w:hAnsiTheme="minorHAnsi"/>
          <w:szCs w:val="22"/>
        </w:rPr>
        <w:t xml:space="preserve">352 per 100,000), both of which represent </w:t>
      </w:r>
      <w:r>
        <w:rPr>
          <w:rFonts w:asciiTheme="minorHAnsi" w:hAnsiTheme="minorHAnsi"/>
          <w:szCs w:val="22"/>
        </w:rPr>
        <w:t xml:space="preserve">particularly </w:t>
      </w:r>
      <w:r w:rsidRPr="009336E4">
        <w:rPr>
          <w:rFonts w:asciiTheme="minorHAnsi" w:hAnsiTheme="minorHAnsi"/>
          <w:szCs w:val="22"/>
        </w:rPr>
        <w:t>vulnerable and hard-to-reach groups.</w:t>
      </w:r>
      <w:r w:rsidR="00927048">
        <w:rPr>
          <w:rFonts w:asciiTheme="minorHAnsi" w:hAnsiTheme="minorHAnsi"/>
          <w:szCs w:val="22"/>
        </w:rPr>
        <w:fldChar w:fldCharType="begin"/>
      </w:r>
      <w:r w:rsidR="000C2E57">
        <w:rPr>
          <w:rFonts w:asciiTheme="minorHAnsi" w:hAnsiTheme="minorHAnsi"/>
          <w:szCs w:val="22"/>
        </w:rPr>
        <w:instrText xml:space="preserve"> ADDIN EN.CITE &lt;EndNote&gt;&lt;Cite&gt;&lt;Author&gt;MHSA&lt;/Author&gt;&lt;Year&gt;2016&lt;/Year&gt;&lt;RecNum&gt;82&lt;/RecNum&gt;&lt;DisplayText&gt;&lt;style face="superscript"&gt;76, 81&lt;/style&gt;&lt;/DisplayText&gt;&lt;record&gt;&lt;rec-number&gt;82&lt;/rec-number&gt;&lt;foreign-keys&gt;&lt;key app="EN" db-id="xwraa5rp2dtaeqeve5avzvwzsrpt0wfpaxr9" timestamp="1466119672"&gt;82&lt;/key&gt;&lt;/foreign-keys&gt;&lt;ref-type name="Report"&gt;27&lt;/ref-type&gt;&lt;contributors&gt;&lt;authors&gt;&lt;author&gt;MHSA,&lt;/author&gt;&lt;/authors&gt;&lt;/contributors&gt;&lt;titles&gt;&lt;title&gt;Access to Allied Psychological Services&lt;/title&gt;&lt;/titles&gt;&lt;dates&gt;&lt;year&gt;2016&lt;/year&gt;&lt;/dates&gt;&lt;publisher&gt;AIHW&lt;/publisher&gt;&lt;urls&gt;&lt;related-urls&gt;&lt;url&gt;https://mhsa.aihw.gov.au/WorkArea/DownloadAsset.aspx?id=38654706745&lt;/url&gt;&lt;/related-urls&gt;&lt;/urls&gt;&lt;access-date&gt;1 June 2016&lt;/access-date&gt;&lt;/record&gt;&lt;/Cite&gt;&lt;Cite&gt;&lt;Author&gt;AIHW&lt;/Author&gt;&lt;Year&gt;2014&lt;/Year&gt;&lt;RecNum&gt;77&lt;/RecNum&gt;&lt;record&gt;&lt;rec-number&gt;77&lt;/rec-number&gt;&lt;foreign-keys&gt;&lt;key app="EN" db-id="xwraa5rp2dtaeqeve5avzvwzsrpt0wfpaxr9" timestamp="1466119672"&gt;77&lt;/key&gt;&lt;/foreign-keys&gt;&lt;ref-type name="Generic"&gt;13&lt;/ref-type&gt;&lt;contributors&gt;&lt;authors&gt;&lt;author&gt;AIHW,&lt;/author&gt;&lt;/authors&gt;&lt;/contributors&gt;&lt;titles&gt;&lt;title&gt;Access to Allied Psychological Services Minimum Dataset 2013–14&lt;/title&gt;&lt;/titles&gt;&lt;dates&gt;&lt;year&gt;2014&lt;/year&gt;&lt;/dates&gt;&lt;publisher&gt;AIHW&lt;/publisher&gt;&lt;work-type&gt;Table&lt;/work-type&gt;&lt;urls&gt;&lt;related-urls&gt;&lt;url&gt;https://mhsa.aihw.gov.au/support/ataps/service_provision/&lt;/url&gt;&lt;/related-urls&gt;&lt;/urls&gt;&lt;access-date&gt;8 June 2016&lt;/access-date&gt;&lt;/record&gt;&lt;/Cite&gt;&lt;/EndNote&gt;</w:instrText>
      </w:r>
      <w:r w:rsidR="00927048">
        <w:rPr>
          <w:rFonts w:asciiTheme="minorHAnsi" w:hAnsiTheme="minorHAnsi"/>
          <w:szCs w:val="22"/>
        </w:rPr>
        <w:fldChar w:fldCharType="separate"/>
      </w:r>
      <w:hyperlink w:anchor="_ENREF_76" w:tooltip="AIHW, 2014 #77" w:history="1">
        <w:r w:rsidR="005E540A" w:rsidRPr="00927048">
          <w:rPr>
            <w:rFonts w:asciiTheme="minorHAnsi" w:hAnsiTheme="minorHAnsi"/>
            <w:noProof/>
            <w:szCs w:val="22"/>
            <w:vertAlign w:val="superscript"/>
          </w:rPr>
          <w:t>76</w:t>
        </w:r>
      </w:hyperlink>
      <w:r w:rsidR="00927048" w:rsidRPr="00927048">
        <w:rPr>
          <w:rFonts w:asciiTheme="minorHAnsi" w:hAnsiTheme="minorHAnsi"/>
          <w:noProof/>
          <w:szCs w:val="22"/>
          <w:vertAlign w:val="superscript"/>
        </w:rPr>
        <w:t xml:space="preserve">, </w:t>
      </w:r>
      <w:hyperlink w:anchor="_ENREF_81" w:tooltip="MHSA, 2016 #82" w:history="1">
        <w:r w:rsidR="005E540A" w:rsidRPr="00927048">
          <w:rPr>
            <w:rFonts w:asciiTheme="minorHAnsi" w:hAnsiTheme="minorHAnsi"/>
            <w:noProof/>
            <w:szCs w:val="22"/>
            <w:vertAlign w:val="superscript"/>
          </w:rPr>
          <w:t>81</w:t>
        </w:r>
      </w:hyperlink>
      <w:r w:rsidR="00927048">
        <w:rPr>
          <w:rFonts w:asciiTheme="minorHAnsi" w:hAnsiTheme="minorHAnsi"/>
          <w:szCs w:val="22"/>
        </w:rPr>
        <w:fldChar w:fldCharType="end"/>
      </w:r>
      <w:hyperlink w:anchor="_ENREF_76" w:tooltip="AIHW, 2014 #77" w:history="1"/>
      <w:r w:rsidRPr="00EF3D0A">
        <w:t xml:space="preserve"> </w:t>
      </w:r>
      <w:r w:rsidR="00996734">
        <w:t>P</w:t>
      </w:r>
      <w:r w:rsidRPr="004B27F0">
        <w:t xml:space="preserve">rogram data </w:t>
      </w:r>
      <w:r w:rsidR="00996734">
        <w:t>also</w:t>
      </w:r>
      <w:r w:rsidRPr="004B27F0">
        <w:t xml:space="preserve"> show</w:t>
      </w:r>
      <w:r w:rsidR="00996734">
        <w:t>ed</w:t>
      </w:r>
      <w:r w:rsidRPr="004B27F0">
        <w:t xml:space="preserve"> that the majority (57.9%) of ATAPS sessions </w:t>
      </w:r>
      <w:r w:rsidR="00996734">
        <w:t>we</w:t>
      </w:r>
      <w:r w:rsidRPr="004B27F0">
        <w:t xml:space="preserve">re delivered without incurring a </w:t>
      </w:r>
      <w:r w:rsidR="008B420E">
        <w:t>co-payment</w:t>
      </w:r>
      <w:r w:rsidRPr="004B27F0">
        <w:t xml:space="preserve">, and </w:t>
      </w:r>
      <w:r w:rsidR="00996734">
        <w:t>where co-payment was required</w:t>
      </w:r>
      <w:r w:rsidRPr="004B27F0">
        <w:t xml:space="preserve">, the average fee </w:t>
      </w:r>
      <w:r w:rsidR="00996734">
        <w:t>wa</w:t>
      </w:r>
      <w:r w:rsidRPr="004B27F0">
        <w:t>s relatively low ($18.15).</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rsidR="00D266A7">
        <w:t xml:space="preserve"> </w:t>
      </w:r>
      <w:r w:rsidRPr="004B27F0">
        <w:t>Tier 2 services in particular tend</w:t>
      </w:r>
      <w:r w:rsidR="00996734">
        <w:t>ed</w:t>
      </w:r>
      <w:r w:rsidRPr="004B27F0">
        <w:t xml:space="preserve"> to be delivered without </w:t>
      </w:r>
      <w:r w:rsidR="007A4DEA">
        <w:t>service user</w:t>
      </w:r>
      <w:r w:rsidRPr="004B27F0">
        <w:t xml:space="preserve"> </w:t>
      </w:r>
      <w:r w:rsidR="008B420E">
        <w:t>co-payment</w:t>
      </w:r>
      <w:r w:rsidRPr="004B27F0">
        <w:t>s, facilitating access to high intensity mental health interventions for target groups through this initiative.</w:t>
      </w:r>
    </w:p>
    <w:p w14:paraId="78AA75BB" w14:textId="77777777" w:rsidR="003165D1" w:rsidRPr="005E2918" w:rsidRDefault="003165D1" w:rsidP="00B328BB">
      <w:pPr>
        <w:rPr>
          <w:highlight w:val="yellow"/>
        </w:rPr>
      </w:pPr>
      <w:r w:rsidRPr="004B27F0">
        <w:t xml:space="preserve">Analyses of available </w:t>
      </w:r>
      <w:r w:rsidR="007A4DEA">
        <w:t>service user</w:t>
      </w:r>
      <w:r w:rsidRPr="004B27F0">
        <w:t xml:space="preserve"> outcome data obtained using standardised clinical measures show</w:t>
      </w:r>
      <w:r w:rsidR="00996734">
        <w:t>ed</w:t>
      </w:r>
      <w:r w:rsidRPr="004B27F0">
        <w:t xml:space="preserve"> statistically significant improvements in mental health scores post-treatment when compared to pre-treatment.</w:t>
      </w:r>
      <w:hyperlink w:anchor="_ENREF_73" w:tooltip="Bassilios, 2013 #74" w:history="1">
        <w:r w:rsidR="005E540A" w:rsidRPr="004B27F0">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4B27F0">
          <w:fldChar w:fldCharType="separate"/>
        </w:r>
        <w:r w:rsidR="005E540A" w:rsidRPr="00780BD5">
          <w:rPr>
            <w:noProof/>
            <w:vertAlign w:val="superscript"/>
          </w:rPr>
          <w:t>73</w:t>
        </w:r>
        <w:r w:rsidR="005E540A" w:rsidRPr="004B27F0">
          <w:fldChar w:fldCharType="end"/>
        </w:r>
      </w:hyperlink>
      <w:r w:rsidR="00D266A7">
        <w:t xml:space="preserve"> </w:t>
      </w:r>
      <w:r w:rsidRPr="004B27F0">
        <w:t xml:space="preserve">ATAPS </w:t>
      </w:r>
      <w:r w:rsidR="007A4DEA">
        <w:t>service user</w:t>
      </w:r>
      <w:r w:rsidRPr="004B27F0">
        <w:t>s surveyed also reported high levels of satisfaction with the program, particularly in relation to the accessibility of services, service provider attributes, and the benefits of treatment on mental health and wellbeing.</w:t>
      </w:r>
      <w:hyperlink w:anchor="_ENREF_73" w:tooltip="Bassilios, 2013 #74" w:history="1">
        <w:r w:rsidR="005E540A" w:rsidRPr="004B27F0">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4B27F0">
          <w:fldChar w:fldCharType="separate"/>
        </w:r>
        <w:r w:rsidR="005E540A" w:rsidRPr="00780BD5">
          <w:rPr>
            <w:noProof/>
            <w:vertAlign w:val="superscript"/>
          </w:rPr>
          <w:t>73</w:t>
        </w:r>
        <w:r w:rsidR="005E540A" w:rsidRPr="004B27F0">
          <w:fldChar w:fldCharType="end"/>
        </w:r>
      </w:hyperlink>
      <w:r w:rsidR="00D266A7">
        <w:t xml:space="preserve"> </w:t>
      </w:r>
      <w:r w:rsidRPr="004B27F0">
        <w:t xml:space="preserve">However, discontent with the lack of after-hours services available, extended wait times and limited number of sessions available through the first referral </w:t>
      </w:r>
      <w:r w:rsidR="006D7123">
        <w:t>were</w:t>
      </w:r>
      <w:r w:rsidRPr="004B27F0">
        <w:t xml:space="preserve"> also reported.</w:t>
      </w:r>
      <w:hyperlink w:anchor="_ENREF_73" w:tooltip="Bassilios, 2013 #74" w:history="1">
        <w:r w:rsidR="005E540A" w:rsidRPr="004B27F0">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4B27F0">
          <w:fldChar w:fldCharType="separate"/>
        </w:r>
        <w:r w:rsidR="005E540A" w:rsidRPr="00780BD5">
          <w:rPr>
            <w:noProof/>
            <w:vertAlign w:val="superscript"/>
          </w:rPr>
          <w:t>73</w:t>
        </w:r>
        <w:r w:rsidR="005E540A" w:rsidRPr="004B27F0">
          <w:fldChar w:fldCharType="end"/>
        </w:r>
      </w:hyperlink>
    </w:p>
    <w:p w14:paraId="3E737A2C" w14:textId="77777777" w:rsidR="003165D1" w:rsidRDefault="003165D1" w:rsidP="00B328BB">
      <w:r>
        <w:t xml:space="preserve">Limited funding and the need to manage the high demand for services </w:t>
      </w:r>
      <w:r w:rsidR="006D7123">
        <w:t>were</w:t>
      </w:r>
      <w:r>
        <w:t xml:space="preserve"> highlighted as important challenges in the effective delivery of ATAPS services.</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rsidR="00D266A7">
        <w:t xml:space="preserve"> </w:t>
      </w:r>
      <w:r>
        <w:t xml:space="preserve">This issue </w:t>
      </w:r>
      <w:r w:rsidR="006D7123">
        <w:t>wa</w:t>
      </w:r>
      <w:r>
        <w:t>s further compounded by workforce shortages, particularly in certain areas such as urban locations with high demand for services and rural and remote locations that struggle</w:t>
      </w:r>
      <w:r w:rsidR="00DA2A8B">
        <w:t>d</w:t>
      </w:r>
      <w:r>
        <w:t xml:space="preserve"> to recruit qualified health professionals.</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rsidR="00D266A7">
        <w:t xml:space="preserve"> </w:t>
      </w:r>
      <w:r w:rsidR="006D7123">
        <w:t>S</w:t>
      </w:r>
      <w:r>
        <w:t xml:space="preserve">trategies implemented to help control the demand for services included limiting the number of referrals available, increasing GP awareness of the </w:t>
      </w:r>
      <w:r w:rsidR="007A4DEA">
        <w:t>service user</w:t>
      </w:r>
      <w:r>
        <w:t xml:space="preserve"> criteria for receiving ATAPS services, re-allocating unused referrals/sessions, promoting alternative treatment pathways, and centralising the point of referral.</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t xml:space="preserve">  </w:t>
      </w:r>
      <w:r w:rsidR="006D7123">
        <w:t>T</w:t>
      </w:r>
      <w:r>
        <w:t xml:space="preserve">hese strategies </w:t>
      </w:r>
      <w:r w:rsidR="006D7123">
        <w:t>required</w:t>
      </w:r>
      <w:r>
        <w:t xml:space="preserve"> good collaboration between stakeholders as well as efforts to ensure that these restrictive measures d</w:t>
      </w:r>
      <w:r w:rsidR="006D7123">
        <w:t>id</w:t>
      </w:r>
      <w:r>
        <w:t xml:space="preserve"> not negatively impact the views held by health professionals</w:t>
      </w:r>
      <w:r w:rsidRPr="00B23549">
        <w:t xml:space="preserve"> </w:t>
      </w:r>
      <w:r>
        <w:t>regarding ATAPS services.</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rsidR="00D266A7">
        <w:t xml:space="preserve"> </w:t>
      </w:r>
      <w:r w:rsidR="006D7123">
        <w:t>However,</w:t>
      </w:r>
      <w:r>
        <w:t xml:space="preserve"> effective engagement with referral sources ha</w:t>
      </w:r>
      <w:r w:rsidR="006D7123">
        <w:t>d</w:t>
      </w:r>
      <w:r>
        <w:t xml:space="preserve"> been highlighted as an area of weakness in the provision of ATAPS services.</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p>
    <w:p w14:paraId="6F22D1E8" w14:textId="77777777" w:rsidR="003165D1" w:rsidRDefault="006D7123" w:rsidP="00B328BB">
      <w:r>
        <w:t>A consolidated report on ATAPS services highlighted areas for consideration in development of future services, including</w:t>
      </w:r>
      <w:r w:rsidR="00E20C29">
        <w:t xml:space="preserve"> the</w:t>
      </w:r>
      <w:r>
        <w:t xml:space="preserve"> </w:t>
      </w:r>
      <w:r w:rsidR="003165D1">
        <w:t>benefit</w:t>
      </w:r>
      <w:r w:rsidR="00E20C29">
        <w:t xml:space="preserve"> of</w:t>
      </w:r>
      <w:r w:rsidR="003165D1">
        <w:t xml:space="preserve"> co-location of GP and mental health services</w:t>
      </w:r>
      <w:r w:rsidR="00E20C29">
        <w:t xml:space="preserve"> to both service users and health providers</w:t>
      </w:r>
      <w:r w:rsidR="003165D1">
        <w:t>.</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rsidR="00D266A7">
        <w:t xml:space="preserve"> </w:t>
      </w:r>
      <w:r w:rsidR="00A30440">
        <w:t xml:space="preserve">Direct referral to services </w:t>
      </w:r>
      <w:r w:rsidR="00024643">
        <w:t xml:space="preserve">by GPs </w:t>
      </w:r>
      <w:r w:rsidR="00E20C29">
        <w:t>w</w:t>
      </w:r>
      <w:r w:rsidR="00A30440">
        <w:t xml:space="preserve">as associated with better </w:t>
      </w:r>
      <w:r w:rsidR="007A4DEA">
        <w:t xml:space="preserve">service </w:t>
      </w:r>
      <w:r w:rsidR="007A4DEA">
        <w:lastRenderedPageBreak/>
        <w:t>user</w:t>
      </w:r>
      <w:r w:rsidR="00A30440">
        <w:t xml:space="preserve"> outcomes</w:t>
      </w:r>
      <w:r w:rsidR="00024643">
        <w:t>.</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rsidR="00D266A7">
        <w:t xml:space="preserve"> </w:t>
      </w:r>
      <w:r w:rsidR="00024643">
        <w:t xml:space="preserve">Of the </w:t>
      </w:r>
      <w:r w:rsidR="003165D1">
        <w:t xml:space="preserve">three referral systems </w:t>
      </w:r>
      <w:r w:rsidR="00024643">
        <w:t>utilised in</w:t>
      </w:r>
      <w:r w:rsidR="003165D1">
        <w:t xml:space="preserve"> </w:t>
      </w:r>
      <w:r w:rsidR="00024643">
        <w:t xml:space="preserve">the </w:t>
      </w:r>
      <w:r w:rsidR="003165D1">
        <w:t>ATAPS</w:t>
      </w:r>
      <w:r w:rsidR="00024643">
        <w:t xml:space="preserve"> program</w:t>
      </w:r>
      <w:r w:rsidR="003165D1">
        <w:t xml:space="preserve"> </w:t>
      </w:r>
      <w:r w:rsidR="00024643">
        <w:t xml:space="preserve">(the </w:t>
      </w:r>
      <w:r w:rsidR="003165D1">
        <w:t>register, brokerage and voucher systems</w:t>
      </w:r>
      <w:r w:rsidR="00024643">
        <w:t>)</w:t>
      </w:r>
      <w:r w:rsidR="003165D1">
        <w:t xml:space="preserve">, </w:t>
      </w:r>
      <w:r w:rsidR="00024643">
        <w:t xml:space="preserve">the register system </w:t>
      </w:r>
      <w:r w:rsidR="00E20C29">
        <w:t>w</w:t>
      </w:r>
      <w:r w:rsidR="00024643">
        <w:t xml:space="preserve">as </w:t>
      </w:r>
      <w:r w:rsidR="00E20C29">
        <w:t>shown</w:t>
      </w:r>
      <w:r w:rsidR="00024643">
        <w:t xml:space="preserve"> to be the most advantageous for all parties involved in treatment while </w:t>
      </w:r>
      <w:r w:rsidR="003165D1">
        <w:t xml:space="preserve">the voucher system </w:t>
      </w:r>
      <w:r w:rsidR="00E20C29">
        <w:t>w</w:t>
      </w:r>
      <w:r w:rsidR="003165D1">
        <w:t xml:space="preserve">as </w:t>
      </w:r>
      <w:r w:rsidR="00024643">
        <w:t>shown to be the least</w:t>
      </w:r>
      <w:r w:rsidR="003165D1">
        <w:t>.</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rsidR="003165D1">
        <w:t xml:space="preserve"> Perhaps unsurprisingly, program data show</w:t>
      </w:r>
      <w:r w:rsidR="00E20C29">
        <w:t>ed</w:t>
      </w:r>
      <w:r w:rsidR="003165D1">
        <w:t xml:space="preserve"> that direct employment </w:t>
      </w:r>
      <w:r w:rsidR="00E20C29">
        <w:t>w</w:t>
      </w:r>
      <w:r w:rsidR="003165D1">
        <w:t>as more advantageous for individual service providers, while commissioning bodies fare</w:t>
      </w:r>
      <w:r w:rsidR="00E20C29">
        <w:t>d</w:t>
      </w:r>
      <w:r w:rsidR="003165D1">
        <w:t xml:space="preserve"> better when providers </w:t>
      </w:r>
      <w:r w:rsidR="00E20C29">
        <w:t>we</w:t>
      </w:r>
      <w:r w:rsidR="003165D1">
        <w:t>re retained via contractual agreements.</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p>
    <w:p w14:paraId="25DBAF03" w14:textId="77777777" w:rsidR="008C06BE" w:rsidRPr="004A2DB3" w:rsidRDefault="003165D1" w:rsidP="00B328BB">
      <w:pPr>
        <w:spacing w:after="0"/>
        <w:rPr>
          <w:rFonts w:cs="Arial"/>
          <w:bCs/>
          <w:sz w:val="24"/>
          <w:szCs w:val="26"/>
        </w:rPr>
      </w:pPr>
      <w:r>
        <w:t>Other implementation and service delivery issues identified in the literature relate</w:t>
      </w:r>
      <w:r w:rsidR="005B3921">
        <w:t>d</w:t>
      </w:r>
      <w:r>
        <w:t xml:space="preserve"> more specifically to service types and delivery modalities, such as the telephone-based CBT (T-CBT) initiative. While data obtained from the T-CBT pilot showed that it was well-regarded by providers as a means of improving access to mental health services for rural and remote populations, referrals to the service and uptake among </w:t>
      </w:r>
      <w:r w:rsidR="007A4DEA">
        <w:t>service user</w:t>
      </w:r>
      <w:r>
        <w:t>s were considerably low.</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t xml:space="preserve"> A primary contributing factor in the low uptake of T-CBT services was </w:t>
      </w:r>
      <w:r w:rsidR="007A4DEA">
        <w:t>service user</w:t>
      </w:r>
      <w:r>
        <w:t xml:space="preserve"> preference for face-to-face consultations.</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t xml:space="preserve"> Difficulty building a therapeutic relationship and facilitating active engagement with treatment over the telephone were noted as important challenges to effective service delivery, which in some instances were addressed by having an initial face-to-face consultation and developing listening strategies with </w:t>
      </w:r>
      <w:r w:rsidR="007A4DEA">
        <w:t>service user</w:t>
      </w:r>
      <w:r>
        <w:t>s.</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t xml:space="preserve"> However, having a mix of face-to-face and T-CBT services resulted in changes to program costs and was identified as a factor that could impact funding.</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t xml:space="preserve"> Other barriers to service delivery that the program encountered included poor cellular reception for </w:t>
      </w:r>
      <w:r w:rsidR="007A4DEA">
        <w:t>service user</w:t>
      </w:r>
      <w:r>
        <w:t xml:space="preserve">s trying to access services in some areas, limited marketing of the service to external organisations and increased paperwork for </w:t>
      </w:r>
      <w:r w:rsidR="007A4DEA">
        <w:t>service user</w:t>
      </w:r>
      <w:r>
        <w:t>s to complete.</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t xml:space="preserve"> Training in T-CBT services provided through the Australian Psychological Society was highlighted by mental health professionals as being beneficial to service delivery.</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p>
    <w:p w14:paraId="77D5D822" w14:textId="77777777" w:rsidR="00570C8A" w:rsidRPr="00570C8A" w:rsidRDefault="00570C8A" w:rsidP="00570C8A">
      <w:pPr>
        <w:pStyle w:val="Heading3"/>
      </w:pPr>
      <w:bookmarkStart w:id="142" w:name="_Toc453677740"/>
      <w:r w:rsidRPr="00570C8A">
        <w:t>Better Access</w:t>
      </w:r>
      <w:bookmarkEnd w:id="142"/>
    </w:p>
    <w:p w14:paraId="61D18C95" w14:textId="77777777" w:rsidR="00041982" w:rsidRPr="00570C8A" w:rsidRDefault="00570C8A" w:rsidP="00D36A28">
      <w:pPr>
        <w:rPr>
          <w:rFonts w:asciiTheme="minorHAnsi" w:hAnsiTheme="minorHAnsi" w:cs="Arial"/>
          <w:color w:val="000000"/>
          <w:szCs w:val="22"/>
          <w:lang w:eastAsia="en-AU"/>
        </w:rPr>
      </w:pPr>
      <w:r w:rsidRPr="00570C8A">
        <w:t>Better Access is a government initiative to increase access to GP, psychiatrist, psychologist, and social worker and occupational therapist-delivered mental health services for individuals with moderate to severe common mental health conditions (e.g. anxiety, depression and substance use) by including specific mental health service items in the Medicare Benefits Schedule (MBS)</w:t>
      </w:r>
      <w:r w:rsidR="007B6A2F" w:rsidRPr="00570C8A">
        <w:t>.</w:t>
      </w:r>
      <w:hyperlink w:anchor="_ENREF_80" w:tooltip="Pirkis, 2011 #81" w:history="1">
        <w:r w:rsidR="005E540A" w:rsidRPr="00570C8A">
          <w:fldChar w:fldCharType="begin"/>
        </w:r>
        <w:r w:rsidR="005E540A">
          <w:instrText xml:space="preserve"> ADDIN EN.CITE &lt;EndNote&gt;&lt;Cite&gt;&lt;Author&gt;Pirkis&lt;/Author&gt;&lt;Year&gt;2011&lt;/Year&gt;&lt;RecNum&gt;81&lt;/RecNum&gt;&lt;DisplayText&gt;&lt;style face="superscript"&gt;80&lt;/style&gt;&lt;/DisplayText&gt;&lt;record&gt;&lt;rec-number&gt;81&lt;/rec-number&gt;&lt;foreign-keys&gt;&lt;key app="EN" db-id="xwraa5rp2dtaeqeve5avzvwzsrpt0wfpaxr9" timestamp="1466119672"&gt;81&lt;/key&gt;&lt;/foreign-keys&gt;&lt;ref-type name="Report"&gt;27&lt;/ref-type&gt;&lt;contributors&gt;&lt;authors&gt;&lt;author&gt;Pirkis, J&lt;/author&gt;&lt;author&gt;Harris, M&lt;/author&gt;&lt;author&gt;Hall, W&lt;/author&gt;&lt;author&gt;Ftanou, M&lt;/author&gt;&lt;/authors&gt;&lt;/contributors&gt;&lt;titles&gt;&lt;title&gt;Evaluation of the Better Access to Psychiatrists, Psychologists and General Practitioners through the Medicare Benefits Schedule Initiative.  Summative Evaluation. Final Report&lt;/title&gt;&lt;/titles&gt;&lt;dates&gt;&lt;year&gt;2011&lt;/year&gt;&lt;/dates&gt;&lt;pub-location&gt;Melbourne, Vic&lt;/pub-location&gt;&lt;publisher&gt;Centre for Health Policy, Program and Economics&lt;/publisher&gt;&lt;urls&gt;&lt;related-urls&gt;&lt;url&gt;http://www.health.gov.au/internet/main/publishing.nsf/Content/5F330C940AFDB767CA257BF0001DE702/$File/sum.pdf&lt;/url&gt;&lt;/related-urls&gt;&lt;/urls&gt;&lt;access-date&gt;4 May 2016&lt;/access-date&gt;&lt;/record&gt;&lt;/Cite&gt;&lt;/EndNote&gt;</w:instrText>
        </w:r>
        <w:r w:rsidR="005E540A" w:rsidRPr="00570C8A">
          <w:fldChar w:fldCharType="separate"/>
        </w:r>
        <w:r w:rsidR="005E540A" w:rsidRPr="00780BD5">
          <w:rPr>
            <w:noProof/>
            <w:vertAlign w:val="superscript"/>
          </w:rPr>
          <w:t>80</w:t>
        </w:r>
        <w:r w:rsidR="005E540A" w:rsidRPr="00570C8A">
          <w:fldChar w:fldCharType="end"/>
        </w:r>
      </w:hyperlink>
      <w:r w:rsidR="00D266A7">
        <w:t xml:space="preserve"> </w:t>
      </w:r>
      <w:r w:rsidR="000E329E">
        <w:t xml:space="preserve">Individuals who have accessed mental health services through Better Access </w:t>
      </w:r>
      <w:r w:rsidR="00E20C29">
        <w:t xml:space="preserve">were </w:t>
      </w:r>
      <w:r w:rsidR="000E329E">
        <w:t>ineligible to access ATAPS in the same calendar year</w:t>
      </w:r>
      <w:r w:rsidR="00900255">
        <w:t>,</w:t>
      </w:r>
      <w:r w:rsidR="000E329E">
        <w:t xml:space="preserve"> barring a significant </w:t>
      </w:r>
      <w:r w:rsidR="00B06962">
        <w:t xml:space="preserve">change in personal circumstances that </w:t>
      </w:r>
      <w:r w:rsidR="007427FF">
        <w:t>preclude</w:t>
      </w:r>
      <w:r w:rsidR="00BB3B08">
        <w:t>d</w:t>
      </w:r>
      <w:r w:rsidR="007427FF">
        <w:t xml:space="preserve"> ongoing treatment through Better Access</w:t>
      </w:r>
      <w:r w:rsidR="007B6A2F">
        <w:t>.</w:t>
      </w:r>
      <w:hyperlink w:anchor="_ENREF_74" w:tooltip="The Department of Health, 2015 #75" w:history="1">
        <w:r w:rsidR="005E540A">
          <w:fldChar w:fldCharType="begin"/>
        </w:r>
        <w:r w:rsidR="005E540A">
          <w:instrText xml:space="preserve"> ADDIN EN.CITE &lt;EndNote&gt;&lt;Cite&gt;&lt;Author&gt;The Department of Health&lt;/Author&gt;&lt;Year&gt;2015&lt;/Year&gt;&lt;RecNum&gt;75&lt;/RecNum&gt;&lt;DisplayText&gt;&lt;style face="superscript"&gt;74&lt;/style&gt;&lt;/DisplayText&gt;&lt;record&gt;&lt;rec-number&gt;75&lt;/rec-number&gt;&lt;foreign-keys&gt;&lt;key app="EN" db-id="xwraa5rp2dtaeqeve5avzvwzsrpt0wfpaxr9" timestamp="1466119671"&gt;75&lt;/key&gt;&lt;/foreign-keys&gt;&lt;ref-type name="Web Page"&gt;12&lt;/ref-type&gt;&lt;contributors&gt;&lt;authors&gt;&lt;author&gt;The Department of Health,&lt;/author&gt;&lt;/authors&gt;&lt;/contributors&gt;&lt;titles&gt;&lt;title&gt;Access to Allied Psychological Services (ATAPS)&lt;/title&gt;&lt;/titles&gt;&lt;dates&gt;&lt;year&gt;2015&lt;/year&gt;&lt;/dates&gt;&lt;urls&gt;&lt;related-urls&gt;&lt;url&gt;http://www.health.gov.au/internet/main/publishing.nsf/Content/mental-boimhc-ataps&lt;/url&gt;&lt;/related-urls&gt;&lt;/urls&gt;&lt;custom2&gt;25 May 2016&lt;/custom2&gt;&lt;/record&gt;&lt;/Cite&gt;&lt;/EndNote&gt;</w:instrText>
        </w:r>
        <w:r w:rsidR="005E540A">
          <w:fldChar w:fldCharType="separate"/>
        </w:r>
        <w:r w:rsidR="005E540A" w:rsidRPr="00780BD5">
          <w:rPr>
            <w:noProof/>
            <w:vertAlign w:val="superscript"/>
          </w:rPr>
          <w:t>74</w:t>
        </w:r>
        <w:r w:rsidR="005E540A">
          <w:fldChar w:fldCharType="end"/>
        </w:r>
      </w:hyperlink>
    </w:p>
    <w:p w14:paraId="3F0B1043" w14:textId="77777777" w:rsidR="009D3F1C" w:rsidRPr="009D3F1C" w:rsidRDefault="009D3F1C" w:rsidP="009D3F1C">
      <w:bookmarkStart w:id="143" w:name="_Toc451182333"/>
      <w:r>
        <w:t>There has been</w:t>
      </w:r>
      <w:r w:rsidRPr="009D3F1C">
        <w:t xml:space="preserve"> strong and continued demand for </w:t>
      </w:r>
      <w:r w:rsidRPr="009D3F1C">
        <w:rPr>
          <w:i/>
        </w:rPr>
        <w:t>Better Access</w:t>
      </w:r>
      <w:r w:rsidRPr="009D3F1C">
        <w:t xml:space="preserve"> services </w:t>
      </w:r>
      <w:r>
        <w:t>reported since its introduction, with</w:t>
      </w:r>
      <w:r w:rsidRPr="009D3F1C">
        <w:t xml:space="preserve"> </w:t>
      </w:r>
      <w:r>
        <w:t xml:space="preserve">approximately 7% of the population </w:t>
      </w:r>
      <w:r w:rsidRPr="009D3F1C">
        <w:t>receiv</w:t>
      </w:r>
      <w:r>
        <w:t xml:space="preserve">ing </w:t>
      </w:r>
      <w:r w:rsidRPr="009D3F1C">
        <w:t xml:space="preserve">a </w:t>
      </w:r>
      <w:r w:rsidRPr="009D3F1C">
        <w:rPr>
          <w:i/>
        </w:rPr>
        <w:t>Better Access</w:t>
      </w:r>
      <w:r w:rsidRPr="009D3F1C">
        <w:t xml:space="preserve"> service in 2012-13</w:t>
      </w:r>
      <w:r>
        <w:t xml:space="preserve">, </w:t>
      </w:r>
      <w:r w:rsidR="00626832">
        <w:rPr>
          <w:rFonts w:asciiTheme="minorHAnsi" w:hAnsiTheme="minorHAnsi"/>
          <w:szCs w:val="22"/>
        </w:rPr>
        <w:t>at a total cost of $</w:t>
      </w:r>
      <w:r w:rsidR="00626832" w:rsidRPr="008A54AC">
        <w:rPr>
          <w:rFonts w:asciiTheme="minorHAnsi" w:hAnsiTheme="minorHAnsi"/>
          <w:szCs w:val="22"/>
        </w:rPr>
        <w:t>520.7</w:t>
      </w:r>
      <w:r w:rsidR="00626832">
        <w:rPr>
          <w:rFonts w:asciiTheme="minorHAnsi" w:hAnsiTheme="minorHAnsi"/>
          <w:szCs w:val="22"/>
        </w:rPr>
        <w:t xml:space="preserve"> million, $</w:t>
      </w:r>
      <w:r w:rsidR="00626832" w:rsidRPr="008A54AC">
        <w:rPr>
          <w:rFonts w:asciiTheme="minorHAnsi" w:hAnsiTheme="minorHAnsi"/>
          <w:szCs w:val="22"/>
        </w:rPr>
        <w:t>426.2</w:t>
      </w:r>
      <w:r w:rsidR="00626832">
        <w:rPr>
          <w:rFonts w:asciiTheme="minorHAnsi" w:hAnsiTheme="minorHAnsi"/>
          <w:szCs w:val="22"/>
        </w:rPr>
        <w:t xml:space="preserve"> million of which was paid for through M</w:t>
      </w:r>
      <w:r w:rsidR="00FC1768">
        <w:rPr>
          <w:rFonts w:asciiTheme="minorHAnsi" w:hAnsiTheme="minorHAnsi"/>
          <w:szCs w:val="22"/>
        </w:rPr>
        <w:t>BS</w:t>
      </w:r>
      <w:r>
        <w:t xml:space="preserve"> funding.</w:t>
      </w:r>
      <w:hyperlink w:anchor="_ENREF_82" w:tooltip="Harris, 2015 #83" w:history="1">
        <w:r w:rsidR="005E540A">
          <w:fldChar w:fldCharType="begin"/>
        </w:r>
        <w:r w:rsidR="005E540A">
          <w:instrText xml:space="preserve"> ADDIN EN.CITE &lt;EndNote&gt;&lt;Cite&gt;&lt;Author&gt;Harris&lt;/Author&gt;&lt;Year&gt;2015&lt;/Year&gt;&lt;RecNum&gt;83&lt;/RecNum&gt;&lt;DisplayText&gt;&lt;style face="superscript"&gt;82&lt;/style&gt;&lt;/DisplayText&gt;&lt;record&gt;&lt;rec-number&gt;83&lt;/rec-number&gt;&lt;foreign-keys&gt;&lt;key app="EN" db-id="xwraa5rp2dtaeqeve5avzvwzsrpt0wfpaxr9" timestamp="1466119673"&gt;83&lt;/key&gt;&lt;/foreign-keys&gt;&lt;ref-type name="Unpublished Work"&gt;34&lt;/ref-type&gt;&lt;contributors&gt;&lt;authors&gt;&lt;author&gt;Harris, M&lt;/author&gt;&lt;author&gt;Diminic, S&lt;/author&gt;&lt;author&gt;Leitch, E&lt;/author&gt;&lt;author&gt;Wong, I&lt;/author&gt;&lt;author&gt;Burgess, P&lt;/author&gt;&lt;author&gt;Fjeldsoe, K&lt;/author&gt;&lt;author&gt;Whiteford, H&lt;/author&gt;&lt;/authors&gt;&lt;/contributors&gt;&lt;titles&gt;&lt;title&gt;Specialist services to support mental health policy: An analysis of patterns of use of Better Access psychological services. Final Report. [Unpublished report]&lt;/title&gt;&lt;/titles&gt;&lt;dates&gt;&lt;year&gt;2015&lt;/year&gt;&lt;/dates&gt;&lt;urls&gt;&lt;/urls&gt;&lt;/record&gt;&lt;/Cite&gt;&lt;/EndNote&gt;</w:instrText>
        </w:r>
        <w:r w:rsidR="005E540A">
          <w:fldChar w:fldCharType="separate"/>
        </w:r>
        <w:r w:rsidR="005E540A" w:rsidRPr="00780BD5">
          <w:rPr>
            <w:noProof/>
            <w:vertAlign w:val="superscript"/>
          </w:rPr>
          <w:t>82</w:t>
        </w:r>
        <w:r w:rsidR="005E540A">
          <w:fldChar w:fldCharType="end"/>
        </w:r>
      </w:hyperlink>
      <w:r w:rsidRPr="009D3F1C">
        <w:t xml:space="preserve"> </w:t>
      </w:r>
      <w:r w:rsidR="00626832">
        <w:t xml:space="preserve">However, research </w:t>
      </w:r>
      <w:r w:rsidR="00FC1768">
        <w:t>has shown that there have been</w:t>
      </w:r>
      <w:r w:rsidR="00626832">
        <w:t xml:space="preserve"> inequities in access to these services, with lower levels of service received by people in remote and more disadvantaged areas.</w:t>
      </w:r>
      <w:hyperlink w:anchor="_ENREF_83" w:tooltip="Meadows, 2013 #84" w:history="1">
        <w:r w:rsidR="005E540A">
          <w:fldChar w:fldCharType="begin"/>
        </w:r>
        <w:r w:rsidR="005E540A">
          <w:instrText xml:space="preserve"> ADDIN EN.CITE &lt;EndNote&gt;&lt;Cite&gt;&lt;Author&gt;Meadows&lt;/Author&gt;&lt;Year&gt;2013&lt;/Year&gt;&lt;RecNum&gt;84&lt;/RecNum&gt;&lt;DisplayText&gt;&lt;style face="superscript"&gt;83&lt;/style&gt;&lt;/DisplayText&gt;&lt;record&gt;&lt;rec-number&gt;84&lt;/rec-number&gt;&lt;foreign-keys&gt;&lt;key app="EN" db-id="xwraa5rp2dtaeqeve5avzvwzsrpt0wfpaxr9" timestamp="1466119673"&gt;84&lt;/key&gt;&lt;/foreign-keys&gt;&lt;ref-type name="Journal Article"&gt;17&lt;/ref-type&gt;&lt;contributors&gt;&lt;authors&gt;&lt;author&gt;Meadows, Graham N.&lt;/author&gt;&lt;author&gt;Tylee, Andre T.&lt;/author&gt;&lt;/authors&gt;&lt;/contributors&gt;&lt;titles&gt;&lt;title&gt;Socioeconomic disadvantage and psychotherapy&lt;/title&gt;&lt;secondary-title&gt;The British Journal of Psychiatry&lt;/secondary-title&gt;&lt;/titles&gt;&lt;periodical&gt;&lt;full-title&gt;The British Journal of Psychiatry&lt;/full-title&gt;&lt;/periodical&gt;&lt;pages&gt;86-88&lt;/pages&gt;&lt;volume&gt;202&lt;/volume&gt;&lt;number&gt;2&lt;/number&gt;&lt;dates&gt;&lt;year&gt;2013&lt;/year&gt;&lt;pub-dates&gt;&lt;date&gt;2013-02-01 00:00:00&lt;/date&gt;&lt;/pub-dates&gt;&lt;/dates&gt;&lt;urls&gt;&lt;related-urls&gt;&lt;url&gt;http://bjp.rcpsych.org/content/bjprcpsych/202/2/86.full.pdf&lt;/url&gt;&lt;/related-urls&gt;&lt;/urls&gt;&lt;electronic-resource-num&gt;10.1192/bjp.bp.111.104489&lt;/electronic-resource-num&gt;&lt;/record&gt;&lt;/Cite&gt;&lt;/EndNote&gt;</w:instrText>
        </w:r>
        <w:r w:rsidR="005E540A">
          <w:fldChar w:fldCharType="separate"/>
        </w:r>
        <w:r w:rsidR="005E540A" w:rsidRPr="00780BD5">
          <w:rPr>
            <w:noProof/>
            <w:vertAlign w:val="superscript"/>
          </w:rPr>
          <w:t>83</w:t>
        </w:r>
        <w:r w:rsidR="005E540A">
          <w:fldChar w:fldCharType="end"/>
        </w:r>
      </w:hyperlink>
    </w:p>
    <w:p w14:paraId="267BB5E7" w14:textId="77777777" w:rsidR="00E14197" w:rsidRDefault="00056E68" w:rsidP="00D36A28">
      <w:r w:rsidRPr="00BB3B08">
        <w:t xml:space="preserve">As Better Access </w:t>
      </w:r>
      <w:r w:rsidR="00626832" w:rsidRPr="00BB3B08">
        <w:t>will</w:t>
      </w:r>
      <w:r w:rsidRPr="00BB3B08">
        <w:t xml:space="preserve"> not</w:t>
      </w:r>
      <w:r w:rsidR="00626832" w:rsidRPr="00BB3B08">
        <w:t xml:space="preserve"> be</w:t>
      </w:r>
      <w:r w:rsidRPr="00E0290F">
        <w:t xml:space="preserve"> funded by PHNs</w:t>
      </w:r>
      <w:r w:rsidRPr="00BB3B08">
        <w:t>, it will not be described in great detail in the body of this report.</w:t>
      </w:r>
      <w:r>
        <w:t xml:space="preserve"> However, the availability and uptake of Better Access services will be an important factor to consider when determining the demand for PHN-commissioned services in a given area</w:t>
      </w:r>
      <w:r w:rsidR="00D37528">
        <w:t xml:space="preserve">, therefore some additional details about the program </w:t>
      </w:r>
      <w:r w:rsidR="0088779D">
        <w:t xml:space="preserve">and its uptake </w:t>
      </w:r>
      <w:r w:rsidR="00D37528">
        <w:t>have been included in</w:t>
      </w:r>
      <w:r w:rsidR="00E063EE">
        <w:t xml:space="preserve"> </w:t>
      </w:r>
      <w:hyperlink w:anchor="_Table_11._Better" w:history="1">
        <w:r w:rsidR="00E84D1B" w:rsidRPr="00E84D1B">
          <w:rPr>
            <w:rStyle w:val="Hyperlink"/>
          </w:rPr>
          <w:t>Table 11</w:t>
        </w:r>
      </w:hyperlink>
      <w:r w:rsidR="00E84D1B">
        <w:t xml:space="preserve">, </w:t>
      </w:r>
      <w:r w:rsidR="00D37528" w:rsidRPr="00024643">
        <w:t xml:space="preserve">Appendix </w:t>
      </w:r>
      <w:r w:rsidR="0061687C">
        <w:t>B</w:t>
      </w:r>
      <w:r w:rsidR="00D266A7">
        <w:t>.</w:t>
      </w:r>
    </w:p>
    <w:p w14:paraId="72FE3768" w14:textId="77777777" w:rsidR="003165D1" w:rsidRDefault="003165D1" w:rsidP="003165D1">
      <w:pPr>
        <w:pStyle w:val="Heading3"/>
      </w:pPr>
      <w:bookmarkStart w:id="144" w:name="_Toc453612416"/>
      <w:bookmarkStart w:id="145" w:name="_Toc453677741"/>
      <w:r>
        <w:lastRenderedPageBreak/>
        <w:t xml:space="preserve">Key issues identified in the implementation of high intensity mental health </w:t>
      </w:r>
      <w:proofErr w:type="gramStart"/>
      <w:r>
        <w:t>interventions</w:t>
      </w:r>
      <w:bookmarkEnd w:id="144"/>
      <w:proofErr w:type="gramEnd"/>
    </w:p>
    <w:bookmarkEnd w:id="145"/>
    <w:p w14:paraId="1DA07E7B" w14:textId="77777777" w:rsidR="00860256" w:rsidRDefault="00C4330E" w:rsidP="00C4330E">
      <w:pPr>
        <w:spacing w:after="0"/>
        <w:rPr>
          <w:rFonts w:asciiTheme="minorHAnsi" w:hAnsiTheme="minorHAnsi"/>
          <w:szCs w:val="22"/>
        </w:rPr>
      </w:pPr>
      <w:r>
        <w:t xml:space="preserve">In the Australian health system, high intensity interventions are delivered </w:t>
      </w:r>
      <w:r w:rsidRPr="00C4330E">
        <w:rPr>
          <w:szCs w:val="22"/>
        </w:rPr>
        <w:t xml:space="preserve">by </w:t>
      </w:r>
      <w:r w:rsidR="006945E3">
        <w:rPr>
          <w:szCs w:val="22"/>
        </w:rPr>
        <w:t xml:space="preserve">registered </w:t>
      </w:r>
      <w:r w:rsidR="00802B54">
        <w:rPr>
          <w:szCs w:val="22"/>
        </w:rPr>
        <w:t xml:space="preserve">and highly-trained </w:t>
      </w:r>
      <w:r w:rsidR="006945E3">
        <w:rPr>
          <w:szCs w:val="22"/>
        </w:rPr>
        <w:t xml:space="preserve">health professionals including </w:t>
      </w:r>
      <w:r w:rsidRPr="00C4330E">
        <w:rPr>
          <w:rFonts w:asciiTheme="minorHAnsi" w:hAnsiTheme="minorHAnsi"/>
          <w:szCs w:val="22"/>
        </w:rPr>
        <w:t>GPs, psychiatrists, psychologists, a</w:t>
      </w:r>
      <w:r>
        <w:rPr>
          <w:rFonts w:asciiTheme="minorHAnsi" w:hAnsiTheme="minorHAnsi"/>
          <w:szCs w:val="22"/>
        </w:rPr>
        <w:t xml:space="preserve">nd qualified social workers, nurses, </w:t>
      </w:r>
      <w:r w:rsidRPr="00C4330E">
        <w:rPr>
          <w:rFonts w:asciiTheme="minorHAnsi" w:hAnsiTheme="minorHAnsi"/>
          <w:szCs w:val="22"/>
        </w:rPr>
        <w:t>occupational therapists</w:t>
      </w:r>
      <w:r>
        <w:rPr>
          <w:rFonts w:asciiTheme="minorHAnsi" w:hAnsiTheme="minorHAnsi"/>
          <w:szCs w:val="22"/>
        </w:rPr>
        <w:t xml:space="preserve"> </w:t>
      </w:r>
      <w:r w:rsidRPr="00C4330E">
        <w:rPr>
          <w:rFonts w:asciiTheme="minorHAnsi" w:hAnsiTheme="minorHAnsi"/>
          <w:szCs w:val="22"/>
        </w:rPr>
        <w:t>and Aboriginal and Torres Strait Islander health workers.</w:t>
      </w:r>
      <w:r w:rsidRPr="00C4330E">
        <w:rPr>
          <w:rFonts w:asciiTheme="minorHAnsi" w:hAnsiTheme="minorHAnsi"/>
          <w:szCs w:val="22"/>
        </w:rPr>
        <w:fldChar w:fldCharType="begin">
          <w:fldData xml:space="preserve">PEVuZE5vdGU+PENpdGU+PEF1dGhvcj5UaGUgRGVwYXJ0bWVudCBvZiBIZWFsdGg8L0F1dGhvcj48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</w:fldData>
        </w:fldChar>
      </w:r>
      <w:r w:rsidR="00F41DC7">
        <w:rPr>
          <w:rFonts w:asciiTheme="minorHAnsi" w:hAnsiTheme="minorHAnsi"/>
          <w:szCs w:val="22"/>
        </w:rPr>
        <w:instrText xml:space="preserve"> ADDIN EN.CITE </w:instrText>
      </w:r>
      <w:r w:rsidR="00F41DC7">
        <w:rPr>
          <w:rFonts w:asciiTheme="minorHAnsi" w:hAnsiTheme="minorHAnsi"/>
          <w:szCs w:val="22"/>
        </w:rPr>
        <w:fldChar w:fldCharType="begin">
          <w:fldData xml:space="preserve">PEVuZE5vdGU+PENpdGU+PEF1dGhvcj5UaGUgRGVwYXJ0bWVudCBvZiBIZWFsdGg8L0F1dGhvcj48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</w:fldData>
        </w:fldChar>
      </w:r>
      <w:r w:rsidR="00F41DC7">
        <w:rPr>
          <w:rFonts w:asciiTheme="minorHAnsi" w:hAnsiTheme="minorHAnsi"/>
          <w:szCs w:val="22"/>
        </w:rPr>
        <w:instrText xml:space="preserve"> ADDIN EN.CITE.DATA </w:instrText>
      </w:r>
      <w:r w:rsidR="00F41DC7">
        <w:rPr>
          <w:rFonts w:asciiTheme="minorHAnsi" w:hAnsiTheme="minorHAnsi"/>
          <w:szCs w:val="22"/>
        </w:rPr>
      </w:r>
      <w:r w:rsidR="00F41DC7">
        <w:rPr>
          <w:rFonts w:asciiTheme="minorHAnsi" w:hAnsiTheme="minorHAnsi"/>
          <w:szCs w:val="22"/>
        </w:rPr>
        <w:fldChar w:fldCharType="end"/>
      </w:r>
      <w:r w:rsidRPr="00C4330E">
        <w:rPr>
          <w:rFonts w:asciiTheme="minorHAnsi" w:hAnsiTheme="minorHAnsi"/>
          <w:szCs w:val="22"/>
        </w:rPr>
      </w:r>
      <w:r w:rsidRPr="00C4330E">
        <w:rPr>
          <w:rFonts w:asciiTheme="minorHAnsi" w:hAnsiTheme="minorHAnsi"/>
          <w:szCs w:val="22"/>
        </w:rPr>
        <w:fldChar w:fldCharType="separate"/>
      </w:r>
      <w:hyperlink w:anchor="_ENREF_72" w:tooltip="Hickie, 2010 #73" w:history="1">
        <w:r w:rsidR="005E540A" w:rsidRPr="00780BD5">
          <w:rPr>
            <w:rFonts w:asciiTheme="minorHAnsi" w:hAnsiTheme="minorHAnsi"/>
            <w:noProof/>
            <w:szCs w:val="22"/>
            <w:vertAlign w:val="superscript"/>
          </w:rPr>
          <w:t>72</w:t>
        </w:r>
      </w:hyperlink>
      <w:r w:rsidR="00780BD5" w:rsidRPr="00780BD5">
        <w:rPr>
          <w:rFonts w:asciiTheme="minorHAnsi" w:hAnsiTheme="minorHAnsi"/>
          <w:noProof/>
          <w:szCs w:val="22"/>
          <w:vertAlign w:val="superscript"/>
        </w:rPr>
        <w:t xml:space="preserve">, </w:t>
      </w:r>
      <w:hyperlink w:anchor="_ENREF_74" w:tooltip="The Department of Health, 2015 #75" w:history="1">
        <w:r w:rsidR="005E540A" w:rsidRPr="00780BD5">
          <w:rPr>
            <w:rFonts w:asciiTheme="minorHAnsi" w:hAnsiTheme="minorHAnsi"/>
            <w:noProof/>
            <w:szCs w:val="22"/>
            <w:vertAlign w:val="superscript"/>
          </w:rPr>
          <w:t>74</w:t>
        </w:r>
      </w:hyperlink>
      <w:r w:rsidR="00780BD5" w:rsidRPr="00780BD5">
        <w:rPr>
          <w:rFonts w:asciiTheme="minorHAnsi" w:hAnsiTheme="minorHAnsi"/>
          <w:noProof/>
          <w:szCs w:val="22"/>
          <w:vertAlign w:val="superscript"/>
        </w:rPr>
        <w:t xml:space="preserve">, </w:t>
      </w:r>
      <w:hyperlink w:anchor="_ENREF_80" w:tooltip="Pirkis, 2011 #81" w:history="1">
        <w:r w:rsidR="005E540A" w:rsidRPr="00780BD5">
          <w:rPr>
            <w:rFonts w:asciiTheme="minorHAnsi" w:hAnsiTheme="minorHAnsi"/>
            <w:noProof/>
            <w:szCs w:val="22"/>
            <w:vertAlign w:val="superscript"/>
          </w:rPr>
          <w:t>80</w:t>
        </w:r>
      </w:hyperlink>
      <w:r w:rsidRPr="00C4330E">
        <w:rPr>
          <w:rFonts w:asciiTheme="minorHAnsi" w:hAnsiTheme="minorHAnsi"/>
          <w:szCs w:val="22"/>
        </w:rPr>
        <w:fldChar w:fldCharType="end"/>
      </w:r>
      <w:r w:rsidR="00E907CF">
        <w:rPr>
          <w:rFonts w:asciiTheme="minorHAnsi" w:hAnsiTheme="minorHAnsi"/>
          <w:szCs w:val="22"/>
        </w:rPr>
        <w:t xml:space="preserve"> As a result, the effective delivery of high intensity mental healt</w:t>
      </w:r>
      <w:r w:rsidR="001C734D">
        <w:rPr>
          <w:rFonts w:asciiTheme="minorHAnsi" w:hAnsiTheme="minorHAnsi"/>
          <w:szCs w:val="22"/>
        </w:rPr>
        <w:t>h services is directly impacted by</w:t>
      </w:r>
      <w:r w:rsidR="00E907CF">
        <w:rPr>
          <w:rFonts w:asciiTheme="minorHAnsi" w:hAnsiTheme="minorHAnsi"/>
          <w:szCs w:val="22"/>
        </w:rPr>
        <w:t xml:space="preserve"> workforce shortages and poor distribution of health professionals employed in these fields.</w:t>
      </w:r>
      <w:r w:rsidR="00286A92">
        <w:rPr>
          <w:rFonts w:asciiTheme="minorHAnsi" w:hAnsiTheme="minorHAnsi"/>
          <w:szCs w:val="22"/>
        </w:rPr>
        <w:t xml:space="preserve"> </w:t>
      </w:r>
      <w:r w:rsidR="001C734D">
        <w:rPr>
          <w:rFonts w:asciiTheme="minorHAnsi" w:hAnsiTheme="minorHAnsi"/>
          <w:szCs w:val="22"/>
        </w:rPr>
        <w:t>This is likely to represent the greatest challenge to delivering high intensity interventions in an Australian stepped care model.</w:t>
      </w:r>
    </w:p>
    <w:p w14:paraId="3120E52A" w14:textId="77777777" w:rsidR="00860256" w:rsidRDefault="00860256" w:rsidP="00C4330E">
      <w:pPr>
        <w:spacing w:after="0"/>
        <w:rPr>
          <w:rFonts w:asciiTheme="minorHAnsi" w:hAnsiTheme="minorHAnsi"/>
          <w:szCs w:val="22"/>
        </w:rPr>
      </w:pPr>
    </w:p>
    <w:p w14:paraId="560443BD" w14:textId="77777777" w:rsidR="00273084" w:rsidRDefault="00273084" w:rsidP="00273084">
      <w:pPr>
        <w:spacing w:after="0"/>
        <w:rPr>
          <w:rFonts w:asciiTheme="minorHAnsi" w:hAnsiTheme="minorHAnsi"/>
          <w:szCs w:val="22"/>
        </w:rPr>
      </w:pPr>
      <w:bookmarkStart w:id="146" w:name="_Toc453677742"/>
      <w:r>
        <w:rPr>
          <w:rFonts w:asciiTheme="minorHAnsi" w:hAnsiTheme="minorHAnsi"/>
          <w:szCs w:val="22"/>
        </w:rPr>
        <w:t>Limited access to services in rural and remote locations due to long travel distances and low service provider numbers is routinely reported as a barrier to the effective and equitable provision of mental health care, particularly in relation to more int</w:t>
      </w:r>
      <w:r w:rsidR="00286A92">
        <w:rPr>
          <w:rFonts w:asciiTheme="minorHAnsi" w:hAnsiTheme="minorHAnsi"/>
          <w:szCs w:val="22"/>
        </w:rPr>
        <w:t xml:space="preserve">ensive face-to-face therapies. </w:t>
      </w:r>
      <w:r>
        <w:rPr>
          <w:rFonts w:asciiTheme="minorHAnsi" w:hAnsiTheme="minorHAnsi"/>
          <w:szCs w:val="22"/>
        </w:rPr>
        <w:t xml:space="preserve">While mechanisms such as telephone-based services are being introduced to help address such gaps in service delivery, reports have indicated that these initiatives are not without their own implementation challenges and may not be readily accepted by </w:t>
      </w:r>
      <w:r w:rsidR="007A4DEA">
        <w:rPr>
          <w:rFonts w:asciiTheme="minorHAnsi" w:hAnsiTheme="minorHAnsi"/>
          <w:szCs w:val="22"/>
        </w:rPr>
        <w:t>service user</w:t>
      </w:r>
      <w:r>
        <w:rPr>
          <w:rFonts w:asciiTheme="minorHAnsi" w:hAnsiTheme="minorHAnsi"/>
          <w:szCs w:val="22"/>
        </w:rPr>
        <w:t>s and providers.</w:t>
      </w:r>
      <w:hyperlink w:anchor="_ENREF_73" w:tooltip="Bassilios, 2013 #74" w:history="1">
        <w:r w:rsidR="005E540A">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Pr>
            <w:rFonts w:asciiTheme="minorHAnsi" w:hAnsiTheme="minorHAnsi"/>
            <w:szCs w:val="22"/>
          </w:rPr>
          <w:fldChar w:fldCharType="end"/>
        </w:r>
      </w:hyperlink>
    </w:p>
    <w:p w14:paraId="7CA78E6F" w14:textId="77777777" w:rsidR="00273084" w:rsidRDefault="00273084" w:rsidP="00273084">
      <w:pPr>
        <w:spacing w:after="0"/>
        <w:rPr>
          <w:rFonts w:asciiTheme="minorHAnsi" w:hAnsiTheme="minorHAnsi"/>
          <w:szCs w:val="22"/>
        </w:rPr>
      </w:pPr>
    </w:p>
    <w:p w14:paraId="4310444A" w14:textId="77777777" w:rsidR="00B328BB" w:rsidRPr="00152B7A" w:rsidRDefault="00E0290F" w:rsidP="00B328BB">
      <w:pPr>
        <w:spacing w:after="0"/>
        <w:rPr>
          <w:rFonts w:asciiTheme="minorHAnsi" w:hAnsiTheme="minorHAnsi"/>
          <w:szCs w:val="22"/>
        </w:rPr>
        <w:sectPr w:rsidR="00B328BB" w:rsidRPr="00152B7A" w:rsidSect="008D67DE">
          <w:pgSz w:w="11906" w:h="16838"/>
          <w:pgMar w:top="1440" w:right="1440" w:bottom="1440" w:left="1440" w:header="709" w:footer="709" w:gutter="0"/>
          <w:cols w:space="708"/>
          <w:docGrid w:linePitch="360"/>
        </w:sectPr>
      </w:pPr>
      <w:r w:rsidRPr="00FC5A88">
        <w:rPr>
          <w:rFonts w:asciiTheme="minorHAnsi" w:hAnsiTheme="minorHAnsi"/>
          <w:szCs w:val="22"/>
        </w:rPr>
        <w:t>In</w:t>
      </w:r>
      <w:r w:rsidR="00BB3B08" w:rsidRPr="00FC5A88">
        <w:rPr>
          <w:rFonts w:asciiTheme="minorHAnsi" w:hAnsiTheme="minorHAnsi"/>
          <w:szCs w:val="22"/>
        </w:rPr>
        <w:t xml:space="preserve"> commissioning </w:t>
      </w:r>
      <w:r w:rsidRPr="00FC5A88">
        <w:rPr>
          <w:rFonts w:asciiTheme="minorHAnsi" w:hAnsiTheme="minorHAnsi"/>
          <w:szCs w:val="22"/>
        </w:rPr>
        <w:t xml:space="preserve">high intensity </w:t>
      </w:r>
      <w:r w:rsidR="00BB3B08" w:rsidRPr="00FC5A88">
        <w:rPr>
          <w:rFonts w:asciiTheme="minorHAnsi" w:hAnsiTheme="minorHAnsi"/>
          <w:szCs w:val="22"/>
        </w:rPr>
        <w:t>psychological interventions</w:t>
      </w:r>
      <w:r w:rsidRPr="00FC5A88">
        <w:rPr>
          <w:rFonts w:asciiTheme="minorHAnsi" w:hAnsiTheme="minorHAnsi"/>
          <w:szCs w:val="22"/>
        </w:rPr>
        <w:t>, PHNs</w:t>
      </w:r>
      <w:r w:rsidR="00BB3B08" w:rsidRPr="00FC5A88">
        <w:rPr>
          <w:rFonts w:asciiTheme="minorHAnsi" w:hAnsiTheme="minorHAnsi"/>
          <w:szCs w:val="22"/>
        </w:rPr>
        <w:t xml:space="preserve"> should consider </w:t>
      </w:r>
      <w:r w:rsidRPr="00FC5A88">
        <w:rPr>
          <w:rFonts w:asciiTheme="minorHAnsi" w:hAnsiTheme="minorHAnsi"/>
          <w:szCs w:val="22"/>
        </w:rPr>
        <w:t xml:space="preserve">the </w:t>
      </w:r>
      <w:r w:rsidR="00B328BB" w:rsidRPr="00FC5A88">
        <w:rPr>
          <w:rFonts w:asciiTheme="minorHAnsi" w:hAnsiTheme="minorHAnsi"/>
          <w:szCs w:val="22"/>
        </w:rPr>
        <w:t>strategies</w:t>
      </w:r>
      <w:r w:rsidRPr="00FC5A88">
        <w:rPr>
          <w:rFonts w:asciiTheme="minorHAnsi" w:hAnsiTheme="minorHAnsi"/>
          <w:szCs w:val="22"/>
        </w:rPr>
        <w:t xml:space="preserve"> for managing demand that </w:t>
      </w:r>
      <w:r w:rsidR="00647B66" w:rsidRPr="00FC5A88">
        <w:rPr>
          <w:rFonts w:asciiTheme="minorHAnsi" w:hAnsiTheme="minorHAnsi"/>
          <w:szCs w:val="22"/>
        </w:rPr>
        <w:t>were</w:t>
      </w:r>
      <w:r w:rsidRPr="00FC5A88">
        <w:rPr>
          <w:rFonts w:asciiTheme="minorHAnsi" w:hAnsiTheme="minorHAnsi"/>
          <w:szCs w:val="22"/>
        </w:rPr>
        <w:t xml:space="preserve"> previously identified in the ATAPS program literature, </w:t>
      </w:r>
      <w:r w:rsidR="00B328BB" w:rsidRPr="00FC5A88">
        <w:rPr>
          <w:rFonts w:asciiTheme="minorHAnsi" w:hAnsiTheme="minorHAnsi"/>
          <w:szCs w:val="22"/>
        </w:rPr>
        <w:t xml:space="preserve"> such as limiting the number of referrals available per GP, re-allocating unused sessions and promoting other referral and treatment pathways.</w:t>
      </w:r>
      <w:hyperlink w:anchor="_ENREF_73" w:tooltip="Bassilios, 2013 #74" w:history="1">
        <w:r w:rsidR="005E540A" w:rsidRPr="00FC5A88">
          <w:rPr>
            <w:rFonts w:asciiTheme="minorHAnsi" w:hAnsiTheme="minorHAnsi"/>
            <w:szCs w:val="22"/>
          </w:rPr>
          <w:fldChar w:fldCharType="begin"/>
        </w:r>
        <w:r w:rsidR="005E540A" w:rsidRPr="00FC5A88">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FC5A88">
          <w:rPr>
            <w:rFonts w:asciiTheme="minorHAnsi" w:hAnsiTheme="minorHAnsi"/>
            <w:szCs w:val="22"/>
          </w:rPr>
          <w:fldChar w:fldCharType="separate"/>
        </w:r>
        <w:r w:rsidR="005E540A" w:rsidRPr="00FC5A88">
          <w:rPr>
            <w:rFonts w:asciiTheme="minorHAnsi" w:hAnsiTheme="minorHAnsi"/>
            <w:noProof/>
            <w:szCs w:val="22"/>
            <w:vertAlign w:val="superscript"/>
          </w:rPr>
          <w:t>73</w:t>
        </w:r>
        <w:r w:rsidR="005E540A" w:rsidRPr="00FC5A88">
          <w:rPr>
            <w:rFonts w:asciiTheme="minorHAnsi" w:hAnsiTheme="minorHAnsi"/>
            <w:szCs w:val="22"/>
          </w:rPr>
          <w:fldChar w:fldCharType="end"/>
        </w:r>
      </w:hyperlink>
      <w:r w:rsidR="00286A92" w:rsidRPr="00FC5A88">
        <w:rPr>
          <w:rFonts w:asciiTheme="minorHAnsi" w:hAnsiTheme="minorHAnsi"/>
          <w:szCs w:val="22"/>
        </w:rPr>
        <w:t xml:space="preserve"> </w:t>
      </w:r>
      <w:r w:rsidR="00B328BB" w:rsidRPr="00FC5A88">
        <w:rPr>
          <w:rFonts w:asciiTheme="minorHAnsi" w:hAnsiTheme="minorHAnsi"/>
          <w:szCs w:val="22"/>
        </w:rPr>
        <w:t xml:space="preserve">While the Better Access program does not fall under the control of PHNs, it </w:t>
      </w:r>
      <w:r w:rsidR="00241A1C" w:rsidRPr="00FC5A88">
        <w:rPr>
          <w:rFonts w:asciiTheme="minorHAnsi" w:hAnsiTheme="minorHAnsi"/>
          <w:szCs w:val="22"/>
        </w:rPr>
        <w:t xml:space="preserve">currently </w:t>
      </w:r>
      <w:r w:rsidR="00B328BB" w:rsidRPr="00FC5A88">
        <w:rPr>
          <w:rFonts w:asciiTheme="minorHAnsi" w:hAnsiTheme="minorHAnsi"/>
          <w:szCs w:val="22"/>
        </w:rPr>
        <w:t>represents the major</w:t>
      </w:r>
      <w:r w:rsidR="00241A1C" w:rsidRPr="00FC5A88">
        <w:rPr>
          <w:rFonts w:asciiTheme="minorHAnsi" w:hAnsiTheme="minorHAnsi"/>
          <w:szCs w:val="22"/>
        </w:rPr>
        <w:t xml:space="preserve"> avenue </w:t>
      </w:r>
      <w:r w:rsidR="00B328BB" w:rsidRPr="00FC5A88">
        <w:rPr>
          <w:rFonts w:asciiTheme="minorHAnsi" w:hAnsiTheme="minorHAnsi"/>
          <w:szCs w:val="22"/>
        </w:rPr>
        <w:t>for providing high intensity me</w:t>
      </w:r>
      <w:r w:rsidR="00241A1C" w:rsidRPr="00FC5A88">
        <w:rPr>
          <w:rFonts w:asciiTheme="minorHAnsi" w:hAnsiTheme="minorHAnsi"/>
          <w:szCs w:val="22"/>
        </w:rPr>
        <w:t>ntal health services</w:t>
      </w:r>
      <w:r w:rsidR="00B328BB" w:rsidRPr="00FC5A88">
        <w:rPr>
          <w:rFonts w:asciiTheme="minorHAnsi" w:hAnsiTheme="minorHAnsi"/>
          <w:szCs w:val="22"/>
        </w:rPr>
        <w:t>.</w:t>
      </w:r>
      <w:hyperlink w:anchor="_ENREF_73" w:tooltip="Bassilios, 2013 #74" w:history="1">
        <w:r w:rsidR="005E540A" w:rsidRPr="00FC5A88">
          <w:rPr>
            <w:rFonts w:asciiTheme="minorHAnsi" w:hAnsiTheme="minorHAnsi"/>
            <w:szCs w:val="22"/>
          </w:rPr>
          <w:fldChar w:fldCharType="begin"/>
        </w:r>
        <w:r w:rsidR="005E540A" w:rsidRPr="00FC5A88">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FC5A88">
          <w:rPr>
            <w:rFonts w:asciiTheme="minorHAnsi" w:hAnsiTheme="minorHAnsi"/>
            <w:szCs w:val="22"/>
          </w:rPr>
          <w:fldChar w:fldCharType="separate"/>
        </w:r>
        <w:r w:rsidR="005E540A" w:rsidRPr="00FC5A88">
          <w:rPr>
            <w:rFonts w:asciiTheme="minorHAnsi" w:hAnsiTheme="minorHAnsi"/>
            <w:noProof/>
            <w:szCs w:val="22"/>
            <w:vertAlign w:val="superscript"/>
          </w:rPr>
          <w:t>73</w:t>
        </w:r>
        <w:r w:rsidR="005E540A" w:rsidRPr="00FC5A88">
          <w:rPr>
            <w:rFonts w:asciiTheme="minorHAnsi" w:hAnsiTheme="minorHAnsi"/>
            <w:szCs w:val="22"/>
          </w:rPr>
          <w:fldChar w:fldCharType="end"/>
        </w:r>
      </w:hyperlink>
      <w:r w:rsidR="00241A1C" w:rsidRPr="00FC5A88">
        <w:rPr>
          <w:rFonts w:asciiTheme="minorHAnsi" w:hAnsiTheme="minorHAnsi"/>
          <w:szCs w:val="22"/>
        </w:rPr>
        <w:t xml:space="preserve"> B</w:t>
      </w:r>
      <w:r w:rsidR="00B328BB" w:rsidRPr="00FC5A88">
        <w:rPr>
          <w:rFonts w:asciiTheme="minorHAnsi" w:hAnsiTheme="minorHAnsi"/>
          <w:szCs w:val="22"/>
        </w:rPr>
        <w:t>alancing the needs of the population with the resources available</w:t>
      </w:r>
      <w:r w:rsidRPr="00FC5A88">
        <w:rPr>
          <w:rFonts w:asciiTheme="minorHAnsi" w:hAnsiTheme="minorHAnsi"/>
          <w:szCs w:val="22"/>
        </w:rPr>
        <w:t xml:space="preserve">, including relative levels of access to Better Access and capacity to commission additional psychological interventions, </w:t>
      </w:r>
      <w:r w:rsidR="00B328BB" w:rsidRPr="00FC5A88">
        <w:rPr>
          <w:rFonts w:asciiTheme="minorHAnsi" w:hAnsiTheme="minorHAnsi"/>
          <w:szCs w:val="22"/>
        </w:rPr>
        <w:t>will be vital to maximizing cost-effective delivery of high intensity mental health services within the PHNs and should therefore be given consideration in the planning and implementation of a stepped care model.</w:t>
      </w:r>
    </w:p>
    <w:p w14:paraId="6218B069" w14:textId="77777777" w:rsidR="00756CC8" w:rsidRDefault="00B16248" w:rsidP="0080777E">
      <w:pPr>
        <w:pStyle w:val="Heading2"/>
        <w:numPr>
          <w:ilvl w:val="0"/>
          <w:numId w:val="60"/>
        </w:numPr>
      </w:pPr>
      <w:bookmarkStart w:id="147" w:name="_Toc453745191"/>
      <w:bookmarkStart w:id="148" w:name="_Toc453745442"/>
      <w:bookmarkStart w:id="149" w:name="_Toc453745513"/>
      <w:bookmarkStart w:id="150" w:name="_Toc453677743"/>
      <w:bookmarkStart w:id="151" w:name="_Toc453745443"/>
      <w:bookmarkStart w:id="152" w:name="_Toc474314901"/>
      <w:bookmarkEnd w:id="143"/>
      <w:bookmarkEnd w:id="146"/>
      <w:bookmarkEnd w:id="147"/>
      <w:bookmarkEnd w:id="148"/>
      <w:bookmarkEnd w:id="149"/>
      <w:r>
        <w:lastRenderedPageBreak/>
        <w:t>Specialised mental health interventions and multiagency</w:t>
      </w:r>
      <w:r w:rsidR="008C130F">
        <w:t xml:space="preserve"> </w:t>
      </w:r>
      <w:r>
        <w:t>services</w:t>
      </w:r>
      <w:bookmarkEnd w:id="150"/>
      <w:bookmarkEnd w:id="151"/>
      <w:bookmarkEnd w:id="152"/>
      <w:r>
        <w:t xml:space="preserve"> </w:t>
      </w:r>
    </w:p>
    <w:p w14:paraId="68348AB4" w14:textId="77777777" w:rsidR="00B83BE8" w:rsidRDefault="00B83BE8" w:rsidP="00B83BE8">
      <w:r>
        <w:t>The highest intensity interventions in a stepped care model are designated for individuals with severe episodic or persistent mental h</w:t>
      </w:r>
      <w:r w:rsidR="00286A92">
        <w:t>ealth issues and complex needs.</w:t>
      </w:r>
      <w:r>
        <w:t xml:space="preserve"> Optimally, the interventions employed at this level should address not only the symptoms of severe and long-term mental health disorders, but also the physical, social and functional impairment issues that typically accompany these conditions and impact on the individual’s mental wellbeing and ability to live i</w:t>
      </w:r>
      <w:r w:rsidR="00286A92">
        <w:t>ndependently in the community.</w:t>
      </w:r>
    </w:p>
    <w:p w14:paraId="42B9FE12" w14:textId="77777777" w:rsidR="00B83BE8" w:rsidRDefault="00B83BE8" w:rsidP="00B83BE8">
      <w:pPr>
        <w:spacing w:after="120"/>
      </w:pPr>
      <w:r>
        <w:t xml:space="preserve">As previously outlined, it is expected that 3.5% of the population (3.1% of adults aged 18 to 64) will have severe disorders, of whom two-thirds (2.2% of the population) will have episodic disorders and one third (1.1% of the population) </w:t>
      </w:r>
      <w:r w:rsidR="00286A92">
        <w:t>will have persistent disorders.</w:t>
      </w:r>
      <w:r>
        <w:t xml:space="preserve"> Just over a third of those with severe and persistent disorders (0.4% of the population) will have the most significant functional and psychosocial impairment and complex multiagency nee</w:t>
      </w:r>
      <w:r w:rsidR="00286A92">
        <w:t xml:space="preserve">ds. </w:t>
      </w:r>
      <w:r>
        <w:t xml:space="preserve">Within Australia in 2015, this translates to </w:t>
      </w:r>
      <w:r w:rsidRPr="000E0F71">
        <w:t xml:space="preserve">496,000 </w:t>
      </w:r>
      <w:r>
        <w:t>people experiencing severe mental illness</w:t>
      </w:r>
      <w:r w:rsidRPr="000E0F71">
        <w:t xml:space="preserve">, </w:t>
      </w:r>
      <w:r>
        <w:t xml:space="preserve">of whom </w:t>
      </w:r>
      <w:r w:rsidRPr="000E0F71">
        <w:t>165,000</w:t>
      </w:r>
      <w:r>
        <w:t xml:space="preserve"> h</w:t>
      </w:r>
      <w:r w:rsidRPr="000E0F71">
        <w:t>a</w:t>
      </w:r>
      <w:r>
        <w:t>d</w:t>
      </w:r>
      <w:r w:rsidRPr="000E0F71">
        <w:t xml:space="preserve"> </w:t>
      </w:r>
      <w:r>
        <w:t xml:space="preserve">persistent disorders requiring ongoing services and </w:t>
      </w:r>
      <w:r w:rsidRPr="000E0F71">
        <w:t xml:space="preserve">59,000 </w:t>
      </w:r>
      <w:r>
        <w:t>had</w:t>
      </w:r>
      <w:r w:rsidRPr="000E0F71">
        <w:t xml:space="preserve"> </w:t>
      </w:r>
      <w:r>
        <w:t xml:space="preserve">complex needs </w:t>
      </w:r>
      <w:r w:rsidRPr="000E0F71">
        <w:t>requiring multiagency support</w:t>
      </w:r>
      <w:r w:rsidR="00E063EE">
        <w:t>.</w:t>
      </w:r>
      <w:hyperlink w:anchor="_ENREF_84" w:tooltip="Harvey, 2016 #85" w:history="1">
        <w:r w:rsidR="005E540A">
          <w:fldChar w:fldCharType="begin"/>
        </w:r>
        <w:r w:rsidR="005E540A">
          <w:instrText xml:space="preserve"> ADDIN EN.CITE &lt;EndNote&gt;&lt;Cite&gt;&lt;Author&gt;Harvey&lt;/Author&gt;&lt;Year&gt;2016&lt;/Year&gt;&lt;RecNum&gt;85&lt;/RecNum&gt;&lt;DisplayText&gt;&lt;style face="superscript"&gt;84&lt;/style&gt;&lt;/DisplayText&gt;&lt;record&gt;&lt;rec-number&gt;85&lt;/rec-number&gt;&lt;foreign-keys&gt;&lt;key app="EN" db-id="xwraa5rp2dtaeqeve5avzvwzsrpt0wfpaxr9" timestamp="1466119674"&gt;85&lt;/key&gt;&lt;/foreign-keys&gt;&lt;ref-type name="Journal Article"&gt;17&lt;/ref-type&gt;&lt;contributors&gt;&lt;authors&gt;&lt;author&gt;Harvey, Carol&lt;/author&gt;&lt;author&gt;Brophy, Lisa&lt;/author&gt;&lt;author&gt;Parsons, Samuel&lt;/author&gt;&lt;author&gt;Moeller-Saxone, Kristen&lt;/author&gt;&lt;author&gt;Grigg, Margaret&lt;/author&gt;&lt;author&gt;Siskind, Dan&lt;/author&gt;&lt;/authors&gt;&lt;/contributors&gt;&lt;titles&gt;&lt;title&gt;People living with psychosocial disability: Rehabilitation and recovery-informed service provision within the second Australian national survey of psychosis&lt;/title&gt;&lt;secondary-title&gt;The Australian and New Zealand Journal of Psychiatry&lt;/secondary-title&gt;&lt;/titles&gt;&lt;periodical&gt;&lt;full-title&gt;The Australian and New Zealand journal of psychiatry&lt;/full-title&gt;&lt;/periodical&gt;&lt;pages&gt;534&lt;/pages&gt;&lt;volume&gt;50&lt;/volume&gt;&lt;number&gt;6&lt;/number&gt;&lt;dates&gt;&lt;year&gt;2016&lt;/year&gt;&lt;/dates&gt;&lt;pub-location&gt;England&lt;/pub-location&gt;&lt;urls&gt;&lt;related-urls&gt;&lt;url&gt;http://qut.summon.serialssolutions.com/2.0.0/link/0/eLvHCXMw3Z1NS8NAEIaXWkG8iN_fMveS0qZJjIKHIooHC0LruSTZDRRsU5K02P_ij3V2ZzebVvoHvDZNwrIPk51335llrOe2O85GTPBTT2r5fhgnrsCPiO_dR1Ev9YJY9m9Jk3X9rWHOXLO__YeJ_1Ce8NbXZFnprFRqpeVxrrvqlisyw9U7dZPbHDNSHOfKoaaquCItKKC0lP4g5TX1WO2QLGRKzeuiSSUwFot8KVaVqTorJkV9MawOhLa3yXfX7Jb1phbrnmyKmLk-ytlYVoyqoLl5x2Ha_TGZVhSkgE8XwnohM7lvkTvD6DsjaVcFPV0ep8WQbmBNW21BAVztVQdUmGoiPLW21STXw7VPQmrFwXyKIOASEXO6zkaDbvXJry7JvuxTPknKJzFzPoc7mPSHmPrv9vsDWb9kdrG6vjzk0dy1kbmoFczokB3o1AP6hMwRa4jZMdsbaHPFCfshcoDIATnFUCcHLDmPsM4N4HzBH25AcwMVN0DcAHIDxA1YAMBwA8QNZClU3Jyyu9eX0fObQ2Mbz6lLytiMunfGmjOcwwsGIgpcN064x3FR6QUPkRvEmP5zN8R_8tC_ZOdbHnK19co127cg3LBmmS_Erara_QUiEYD5&lt;/url&gt;&lt;/related-urls&gt;&lt;/urls&gt;&lt;/record&gt;&lt;/Cite&gt;&lt;/EndNote&gt;</w:instrText>
        </w:r>
        <w:r w:rsidR="005E540A">
          <w:fldChar w:fldCharType="separate"/>
        </w:r>
        <w:r w:rsidR="005E540A" w:rsidRPr="00780BD5">
          <w:rPr>
            <w:noProof/>
            <w:vertAlign w:val="superscript"/>
          </w:rPr>
          <w:t>84</w:t>
        </w:r>
        <w:r w:rsidR="005E540A">
          <w:fldChar w:fldCharType="end"/>
        </w:r>
      </w:hyperlink>
      <w:r>
        <w:t xml:space="preserve"> While this latter group has been identified as the target for individualised Tier 3 support within the National Disability Insurance Scheme, it is likely that a significantly larger group will require access to some level of psychosocial support, either for limited periods when problems are acute or on a more ongoing basis. The survey of people living with psychosis found that significant proportions of participants were receiving housing or accommodation assistance (40%) and/or psychosocial support from a non-government service provider (30%).</w:t>
      </w:r>
      <w:hyperlink w:anchor="_ENREF_84" w:tooltip="Harvey, 2016 #85" w:history="1">
        <w:r w:rsidR="005E540A">
          <w:fldChar w:fldCharType="begin"/>
        </w:r>
        <w:r w:rsidR="005E540A">
          <w:instrText xml:space="preserve"> ADDIN EN.CITE &lt;EndNote&gt;&lt;Cite&gt;&lt;Author&gt;Harvey&lt;/Author&gt;&lt;Year&gt;2016&lt;/Year&gt;&lt;RecNum&gt;85&lt;/RecNum&gt;&lt;DisplayText&gt;&lt;style face="superscript"&gt;84&lt;/style&gt;&lt;/DisplayText&gt;&lt;record&gt;&lt;rec-number&gt;85&lt;/rec-number&gt;&lt;foreign-keys&gt;&lt;key app="EN" db-id="xwraa5rp2dtaeqeve5avzvwzsrpt0wfpaxr9" timestamp="1466119674"&gt;85&lt;/key&gt;&lt;/foreign-keys&gt;&lt;ref-type name="Journal Article"&gt;17&lt;/ref-type&gt;&lt;contributors&gt;&lt;authors&gt;&lt;author&gt;Harvey, Carol&lt;/author&gt;&lt;author&gt;Brophy, Lisa&lt;/author&gt;&lt;author&gt;Parsons, Samuel&lt;/author&gt;&lt;author&gt;Moeller-Saxone, Kristen&lt;/author&gt;&lt;author&gt;Grigg, Margaret&lt;/author&gt;&lt;author&gt;Siskind, Dan&lt;/author&gt;&lt;/authors&gt;&lt;/contributors&gt;&lt;titles&gt;&lt;title&gt;People living with psychosocial disability: Rehabilitation and recovery-informed service provision within the second Australian national survey of psychosis&lt;/title&gt;&lt;secondary-title&gt;The Australian and New Zealand Journal of Psychiatry&lt;/secondary-title&gt;&lt;/titles&gt;&lt;periodical&gt;&lt;full-title&gt;The Australian and New Zealand journal of psychiatry&lt;/full-title&gt;&lt;/periodical&gt;&lt;pages&gt;534&lt;/pages&gt;&lt;volume&gt;50&lt;/volume&gt;&lt;number&gt;6&lt;/number&gt;&lt;dates&gt;&lt;year&gt;2016&lt;/year&gt;&lt;/dates&gt;&lt;pub-location&gt;England&lt;/pub-location&gt;&lt;urls&gt;&lt;related-urls&gt;&lt;url&gt;http://qut.summon.serialssolutions.com/2.0.0/link/0/eLvHCXMw3Z1NS8NAEIaXWkG8iN_fMveS0qZJjIKHIooHC0LruSTZDRRsU5K02P_ij3V2ZzebVvoHvDZNwrIPk51335llrOe2O85GTPBTT2r5fhgnrsCPiO_dR1Ev9YJY9m9Jk3X9rWHOXLO__YeJ_1Ce8NbXZFnprFRqpeVxrrvqlisyw9U7dZPbHDNSHOfKoaaquCItKKC0lP4g5TX1WO2QLGRKzeuiSSUwFot8KVaVqTorJkV9MawOhLa3yXfX7Jb1phbrnmyKmLk-ytlYVoyqoLl5x2Ha_TGZVhSkgE8XwnohM7lvkTvD6DsjaVcFPV0ep8WQbmBNW21BAVztVQdUmGoiPLW21STXw7VPQmrFwXyKIOASEXO6zkaDbvXJry7JvuxTPknKJzFzPoc7mPSHmPrv9vsDWb9kdrG6vjzk0dy1kbmoFczokB3o1AP6hMwRa4jZMdsbaHPFCfshcoDIATnFUCcHLDmPsM4N4HzBH25AcwMVN0DcAHIDxA1YAMBwA8QNZClU3Jyyu9eX0fObQ2Mbz6lLytiMunfGmjOcwwsGIgpcN064x3FR6QUPkRvEmP5zN8R_8tC_ZOdbHnK19co127cg3LBmmS_Erara_QUiEYD5&lt;/url&gt;&lt;/related-urls&gt;&lt;/urls&gt;&lt;/record&gt;&lt;/Cite&gt;&lt;/EndNote&gt;</w:instrText>
        </w:r>
        <w:r w:rsidR="005E540A">
          <w:fldChar w:fldCharType="separate"/>
        </w:r>
        <w:r w:rsidR="005E540A" w:rsidRPr="00780BD5">
          <w:rPr>
            <w:noProof/>
            <w:vertAlign w:val="superscript"/>
          </w:rPr>
          <w:t>84</w:t>
        </w:r>
        <w:r w:rsidR="005E540A">
          <w:fldChar w:fldCharType="end"/>
        </w:r>
      </w:hyperlink>
    </w:p>
    <w:p w14:paraId="7454DAD8" w14:textId="77777777" w:rsidR="00B83BE8" w:rsidRDefault="00B83BE8" w:rsidP="00B83BE8">
      <w:pPr>
        <w:spacing w:after="120"/>
      </w:pPr>
      <w:r>
        <w:t>Factors such as persistent symptoms, discontinuity in course of treatment and poor premorbid adjustment have been identified as increasing the likelihood of disability a</w:t>
      </w:r>
      <w:r w:rsidR="00286A92">
        <w:t xml:space="preserve">ssociated with mental illness. </w:t>
      </w:r>
      <w:r>
        <w:t>In addition, a common set of difficulties has been described as being associated with complex needs, including more frequent relapses, active treatment resistant symptoms, severe negative symptoms, cognitive impairments and comorbid pro</w:t>
      </w:r>
      <w:r w:rsidR="0033591F">
        <w:t>blems such as substance misuse</w:t>
      </w:r>
      <w:r w:rsidRPr="0033591F">
        <w:t>.</w:t>
      </w:r>
      <w:hyperlink w:anchor="_ENREF_84" w:tooltip="Harvey, 2016 #85" w:history="1">
        <w:r w:rsidR="005E540A" w:rsidRPr="0033591F">
          <w:fldChar w:fldCharType="begin"/>
        </w:r>
        <w:r w:rsidR="005E540A">
          <w:instrText xml:space="preserve"> ADDIN EN.CITE &lt;EndNote&gt;&lt;Cite&gt;&lt;Author&gt;Harvey&lt;/Author&gt;&lt;Year&gt;2016&lt;/Year&gt;&lt;RecNum&gt;85&lt;/RecNum&gt;&lt;DisplayText&gt;&lt;style face="superscript"&gt;84&lt;/style&gt;&lt;/DisplayText&gt;&lt;record&gt;&lt;rec-number&gt;85&lt;/rec-number&gt;&lt;foreign-keys&gt;&lt;key app="EN" db-id="xwraa5rp2dtaeqeve5avzvwzsrpt0wfpaxr9" timestamp="1466119674"&gt;85&lt;/key&gt;&lt;/foreign-keys&gt;&lt;ref-type name="Journal Article"&gt;17&lt;/ref-type&gt;&lt;contributors&gt;&lt;authors&gt;&lt;author&gt;Harvey, Carol&lt;/author&gt;&lt;author&gt;Brophy, Lisa&lt;/author&gt;&lt;author&gt;Parsons, Samuel&lt;/author&gt;&lt;author&gt;Moeller-Saxone, Kristen&lt;/author&gt;&lt;author&gt;Grigg, Margaret&lt;/author&gt;&lt;author&gt;Siskind, Dan&lt;/author&gt;&lt;/authors&gt;&lt;/contributors&gt;&lt;titles&gt;&lt;title&gt;People living with psychosocial disability: Rehabilitation and recovery-informed service provision within the second Australian national survey of psychosis&lt;/title&gt;&lt;secondary-title&gt;The Australian and New Zealand Journal of Psychiatry&lt;/secondary-title&gt;&lt;/titles&gt;&lt;periodical&gt;&lt;full-title&gt;The Australian and New Zealand journal of psychiatry&lt;/full-title&gt;&lt;/periodical&gt;&lt;pages&gt;534&lt;/pages&gt;&lt;volume&gt;50&lt;/volume&gt;&lt;number&gt;6&lt;/number&gt;&lt;dates&gt;&lt;year&gt;2016&lt;/year&gt;&lt;/dates&gt;&lt;pub-location&gt;England&lt;/pub-location&gt;&lt;urls&gt;&lt;related-urls&gt;&lt;url&gt;http://qut.summon.serialssolutions.com/2.0.0/link/0/eLvHCXMw3Z1NS8NAEIaXWkG8iN_fMveS0qZJjIKHIooHC0LruSTZDRRsU5K02P_ij3V2ZzebVvoHvDZNwrIPk51335llrOe2O85GTPBTT2r5fhgnrsCPiO_dR1Ev9YJY9m9Jk3X9rWHOXLO__YeJ_1Ce8NbXZFnprFRqpeVxrrvqlisyw9U7dZPbHDNSHOfKoaaquCItKKC0lP4g5TX1WO2QLGRKzeuiSSUwFot8KVaVqTorJkV9MawOhLa3yXfX7Jb1phbrnmyKmLk-ytlYVoyqoLl5x2Ha_TGZVhSkgE8XwnohM7lvkTvD6DsjaVcFPV0ep8WQbmBNW21BAVztVQdUmGoiPLW21STXw7VPQmrFwXyKIOASEXO6zkaDbvXJry7JvuxTPknKJzFzPoc7mPSHmPrv9vsDWb9kdrG6vjzk0dy1kbmoFczokB3o1AP6hMwRa4jZMdsbaHPFCfshcoDIATnFUCcHLDmPsM4N4HzBH25AcwMVN0DcAHIDxA1YAMBwA8QNZClU3Jyyu9eX0fObQ2Mbz6lLytiMunfGmjOcwwsGIgpcN064x3FR6QUPkRvEmP5zN8R_8tC_ZOdbHnK19co127cg3LBmmS_Erara_QUiEYD5&lt;/url&gt;&lt;/related-urls&gt;&lt;/urls&gt;&lt;/record&gt;&lt;/Cite&gt;&lt;/EndNote&gt;</w:instrText>
        </w:r>
        <w:r w:rsidR="005E540A" w:rsidRPr="0033591F">
          <w:fldChar w:fldCharType="separate"/>
        </w:r>
        <w:r w:rsidR="005E540A" w:rsidRPr="00780BD5">
          <w:rPr>
            <w:noProof/>
            <w:vertAlign w:val="superscript"/>
          </w:rPr>
          <w:t>84</w:t>
        </w:r>
        <w:r w:rsidR="005E540A" w:rsidRPr="0033591F">
          <w:fldChar w:fldCharType="end"/>
        </w:r>
      </w:hyperlink>
      <w:r w:rsidR="00286A92">
        <w:t xml:space="preserve"> </w:t>
      </w:r>
      <w:r w:rsidRPr="00881F28">
        <w:t>While the majority of people with severe mental illness are able to achieve and sustain successful community living with appropriate support, outcomes are poorer for those with additional complexities such as challenging behaviours, comorbid substance abuse or where lack of coordination results in discontinuity</w:t>
      </w:r>
      <w:r w:rsidR="005C50E2">
        <w:t>, service gaps and unmet needs</w:t>
      </w:r>
      <w:r>
        <w:t>.</w:t>
      </w:r>
      <w:hyperlink w:anchor="_ENREF_85" w:tooltip="Killaspy, 2014 #86" w:history="1">
        <w:r w:rsidR="005E540A">
          <w:fldChar w:fldCharType="begin"/>
        </w:r>
        <w:r w:rsidR="005E540A">
          <w:instrText xml:space="preserve"> ADDIN EN.CITE &lt;EndNote&gt;&lt;Cite&gt;&lt;Author&gt;Killaspy&lt;/Author&gt;&lt;Year&gt;2014&lt;/Year&gt;&lt;RecNum&gt;86&lt;/RecNum&gt;&lt;DisplayText&gt;&lt;style face="superscript"&gt;85&lt;/style&gt;&lt;/DisplayText&gt;&lt;record&gt;&lt;rec-number&gt;86&lt;/rec-number&gt;&lt;foreign-keys&gt;&lt;key app="EN" db-id="xwraa5rp2dtaeqeve5avzvwzsrpt0wfpaxr9" timestamp="1466119674"&gt;86&lt;/key&gt;&lt;/foreign-keys&gt;&lt;ref-type name="Journal Article"&gt;17&lt;/ref-type&gt;&lt;contributors&gt;&lt;authors&gt;&lt;author&gt;Killaspy, Helen&lt;/author&gt;&lt;/authors&gt;&lt;/contributors&gt;&lt;titles&gt;&lt;title&gt;The ongoing need for local services for people with complex mental health problems&lt;/title&gt;&lt;secondary-title&gt;The Psychiatrist&lt;/secondary-title&gt;&lt;/titles&gt;&lt;periodical&gt;&lt;full-title&gt;The Psychiatrist&lt;/full-title&gt;&lt;/periodical&gt;&lt;pages&gt;257-259&lt;/pages&gt;&lt;volume&gt;38&lt;/volume&gt;&lt;number&gt;6&lt;/number&gt;&lt;dates&gt;&lt;year&gt;2014&lt;/year&gt;&lt;pub-dates&gt;&lt;date&gt;2014-12-01 00:00:00&lt;/date&gt;&lt;/pub-dates&gt;&lt;/dates&gt;&lt;urls&gt;&lt;related-urls&gt;&lt;url&gt;http://pb.rcpsych.org/content/pbrcpsych/38/6/257.full.pdf&lt;/url&gt;&lt;/related-urls&gt;&lt;/urls&gt;&lt;electronic-resource-num&gt;10.1192/pb.bp.114.048470&lt;/electronic-resource-num&gt;&lt;/record&gt;&lt;/Cite&gt;&lt;/EndNote&gt;</w:instrText>
        </w:r>
        <w:r w:rsidR="005E540A">
          <w:fldChar w:fldCharType="separate"/>
        </w:r>
        <w:r w:rsidR="005E540A" w:rsidRPr="00780BD5">
          <w:rPr>
            <w:noProof/>
            <w:vertAlign w:val="superscript"/>
          </w:rPr>
          <w:t>85</w:t>
        </w:r>
        <w:r w:rsidR="005E540A">
          <w:fldChar w:fldCharType="end"/>
        </w:r>
      </w:hyperlink>
      <w:r w:rsidR="00286A92">
        <w:t xml:space="preserve"> </w:t>
      </w:r>
      <w:r>
        <w:t xml:space="preserve">As a result, people with severe mental illness and complex needs experience high rates of unemployment, poverty, homelessness, discrimination, social isolation and incarceration </w:t>
      </w:r>
      <w:r w:rsidRPr="00BD300E">
        <w:rPr>
          <w:shd w:val="clear" w:color="auto" w:fill="FFFFFF" w:themeFill="background1"/>
        </w:rPr>
        <w:t>(OECD 2014).</w:t>
      </w:r>
      <w:hyperlink w:anchor="_ENREF_86" w:tooltip="OECD, 2014 #87" w:history="1">
        <w:r w:rsidR="005E540A" w:rsidRPr="00BD300E">
          <w:rPr>
            <w:shd w:val="clear" w:color="auto" w:fill="FFFFFF" w:themeFill="background1"/>
          </w:rPr>
          <w:fldChar w:fldCharType="begin"/>
        </w:r>
        <w:r w:rsidR="005E540A">
          <w:rPr>
            <w:shd w:val="clear" w:color="auto" w:fill="FFFFFF" w:themeFill="background1"/>
          </w:rPr>
          <w:instrText xml:space="preserve"> ADDIN EN.CITE &lt;EndNote&gt;&lt;Cite&gt;&lt;Author&gt;OECD&lt;/Author&gt;&lt;Year&gt;2014&lt;/Year&gt;&lt;RecNum&gt;87&lt;/RecNum&gt;&lt;DisplayText&gt;&lt;style face="superscript"&gt;86&lt;/style&gt;&lt;/DisplayText&gt;&lt;record&gt;&lt;rec-number&gt;87&lt;/rec-number&gt;&lt;foreign-keys&gt;&lt;key app="EN" db-id="xwraa5rp2dtaeqeve5avzvwzsrpt0wfpaxr9" timestamp="1466119674"&gt;87&lt;/key&gt;&lt;/foreign-keys&gt;&lt;ref-type name="Report"&gt;27&lt;/ref-type&gt;&lt;contributors&gt;&lt;authors&gt;&lt;author&gt;OECD&lt;/author&gt;&lt;/authors&gt;&lt;/contributors&gt;&lt;titles&gt;&lt;title&gt;Making Mental Health Count: the Social and Economic Costs of Neglecting Mental Health Care&lt;/title&gt;&lt;/titles&gt;&lt;dates&gt;&lt;year&gt;2014&lt;/year&gt;&lt;/dates&gt;&lt;pub-location&gt;Paris&lt;/pub-location&gt;&lt;publisher&gt;OECD Publishing&lt;/publisher&gt;&lt;urls&gt;&lt;/urls&gt;&lt;/record&gt;&lt;/Cite&gt;&lt;/EndNote&gt;</w:instrText>
        </w:r>
        <w:r w:rsidR="005E540A" w:rsidRPr="00BD300E">
          <w:rPr>
            <w:shd w:val="clear" w:color="auto" w:fill="FFFFFF" w:themeFill="background1"/>
          </w:rPr>
          <w:fldChar w:fldCharType="separate"/>
        </w:r>
        <w:r w:rsidR="005E540A" w:rsidRPr="00780BD5">
          <w:rPr>
            <w:noProof/>
            <w:shd w:val="clear" w:color="auto" w:fill="FFFFFF" w:themeFill="background1"/>
            <w:vertAlign w:val="superscript"/>
          </w:rPr>
          <w:t>86</w:t>
        </w:r>
        <w:r w:rsidR="005E540A" w:rsidRPr="00BD300E">
          <w:rPr>
            <w:shd w:val="clear" w:color="auto" w:fill="FFFFFF" w:themeFill="background1"/>
          </w:rPr>
          <w:fldChar w:fldCharType="end"/>
        </w:r>
      </w:hyperlink>
    </w:p>
    <w:p w14:paraId="765C764B" w14:textId="77777777" w:rsidR="002E09BB" w:rsidRDefault="00B83BE8" w:rsidP="002E09BB">
      <w:pPr>
        <w:spacing w:after="120"/>
      </w:pPr>
      <w:r>
        <w:t>Integrated treatment and support services are required, involving specialist mental health, primary health, psychosocial support, housing, employme</w:t>
      </w:r>
      <w:r w:rsidR="00286A92">
        <w:t xml:space="preserve">nt and education services. </w:t>
      </w:r>
      <w:r>
        <w:t>The specific services or interventions required and goals to be achieved should be individually determined and set in collaboration with the</w:t>
      </w:r>
      <w:r w:rsidR="000157AB">
        <w:t xml:space="preserve"> </w:t>
      </w:r>
      <w:r w:rsidR="007A4DEA">
        <w:t>service user</w:t>
      </w:r>
      <w:r>
        <w:t xml:space="preserve">, their </w:t>
      </w:r>
      <w:proofErr w:type="spellStart"/>
      <w:r>
        <w:t>carer</w:t>
      </w:r>
      <w:proofErr w:type="spellEnd"/>
      <w:r>
        <w:t xml:space="preserve"> and family or other supports, within a recovery framework. </w:t>
      </w:r>
      <w:r w:rsidR="002E09BB">
        <w:t>As previously discussed, people with severe mental illness have a lower life expectancy than the general population, due in most part to h</w:t>
      </w:r>
      <w:r w:rsidR="00286A92">
        <w:t>igher rates of chronic disease.</w:t>
      </w:r>
      <w:r w:rsidR="002E09BB">
        <w:t xml:space="preserve"> Integrated physical health care including screening, diagnosis and management of health issues is therefore an essential aspect of care for people with severe mental </w:t>
      </w:r>
      <w:proofErr w:type="gramStart"/>
      <w:r w:rsidR="002E09BB">
        <w:t>illness, and</w:t>
      </w:r>
      <w:proofErr w:type="gramEnd"/>
      <w:r w:rsidR="002E09BB">
        <w:t xml:space="preserve"> should be a priority within</w:t>
      </w:r>
      <w:r w:rsidR="00286A92">
        <w:t xml:space="preserve"> collaborative service models.</w:t>
      </w:r>
    </w:p>
    <w:p w14:paraId="543315C1" w14:textId="77777777" w:rsidR="00B83BE8" w:rsidRPr="00255B28" w:rsidRDefault="00B83BE8" w:rsidP="00B83BE8">
      <w:r>
        <w:lastRenderedPageBreak/>
        <w:t xml:space="preserve">While delivery of coordinated, integrated care across multiple agencies has been a core objective of mental health policy in Australia for some time, achievement </w:t>
      </w:r>
      <w:r w:rsidR="00702B57">
        <w:t>of this has proved challenging</w:t>
      </w:r>
      <w:r>
        <w:t>.</w:t>
      </w:r>
      <w:hyperlink w:anchor="_ENREF_87" w:tooltip="Smith-Merry, 2015 #88" w:history="1">
        <w:r w:rsidR="005E540A">
          <w:fldChar w:fldCharType="begin"/>
        </w:r>
        <w:r w:rsidR="005E540A">
          <w:instrText xml:space="preserve"> ADDIN EN.CITE &lt;EndNote&gt;&lt;Cite&gt;&lt;Author&gt;Smith-Merry&lt;/Author&gt;&lt;Year&gt;2015&lt;/Year&gt;&lt;RecNum&gt;88&lt;/RecNum&gt;&lt;DisplayText&gt;&lt;style face="superscript"&gt;87&lt;/style&gt;&lt;/DisplayText&gt;&lt;record&gt;&lt;rec-number&gt;88&lt;/rec-number&gt;&lt;foreign-keys&gt;&lt;key app="EN" db-id="xwraa5rp2dtaeqeve5avzvwzsrpt0wfpaxr9" timestamp="1466119674"&gt;88&lt;/key&gt;&lt;/foreign-keys&gt;&lt;ref-type name="Journal Article"&gt;17&lt;/ref-type&gt;&lt;contributors&gt;&lt;authors&gt;&lt;author&gt;Smith-Merry, Jennifer&lt;/author&gt;&lt;author&gt;Gillespie, Jim&lt;/author&gt;&lt;author&gt;Hancock, Nicola&lt;/author&gt;&lt;author&gt;Yen, Ivy&lt;/author&gt;&lt;/authors&gt;&lt;/contributors&gt;&lt;titles&gt;&lt;title&gt;Doing mental health care integration: a qualitative study of a new work role&lt;/title&gt;&lt;secondary-title&gt;International Journal of Mental Health Systems&lt;/secondary-title&gt;&lt;/titles&gt;&lt;periodical&gt;&lt;full-title&gt;International journal of mental health systems&lt;/full-title&gt;&lt;/periodical&gt;&lt;pages&gt;32&lt;/pages&gt;&lt;volume&gt;9&lt;/volume&gt;&lt;number&gt;1&lt;/number&gt;&lt;dates&gt;&lt;year&gt;2015&lt;/year&gt;&lt;/dates&gt;&lt;pub-location&gt;England&lt;/pub-location&gt;&lt;publisher&gt;BioMed Central&lt;/publisher&gt;&lt;isbn&gt;1752-4458&lt;/isbn&gt;&lt;urls&gt;&lt;related-urls&gt;&lt;url&gt;http://qut.summon.serialssolutions.com/2.0.0/link/0/eLvHCXMwnV1NS8QwEB10vQji90d1hZyF6rZJk9SL34sHjwreQtomJ9murv5_Z5pGcRc9eC20lEzz3utk5g0Az09H6RwmoEy23udeeTqWKVWlOc8seck0DlG6mcu_XcZMQYh2BMkOuZu2pqT5WaY00ivSr76YvqY0RoqOW_uZGsuwQh2kVOOlnq8jNBdKyewnAf2iKjt2GW9ALHeKua6XhWaCRffGf7_0Jqz3KpRdhc9mC5bcZBvWQgqPhc6kHXi4bZHXWHD_Z6FhklGlGIseExjTc2ZZaMzsHMRZZ1fLWo-XUbAzKvtiVMG4C0_ju8eb-7QfvpDWOcqEVOuqFNpyRwaARSNr1BWFVV6JqtSN57LmXowqz6vSC1rqWjjc22Q_M_IF6pI9GEzaiTsAlrnMCZW7SpSNkNprmVVcWEtO_lI2NoGTGBEzDR4bpvs30dLMiGO5QdFiSJ4ZlcAwrqzpt9vMfC9rAvshjl9PyslUDGHm8O8bj2AVtVARsitDGLy_fbjjrvvzE_dN1xw&lt;/url&gt;&lt;/related-urls&gt;&lt;/urls&gt;&lt;electronic-resource-num&gt;10.1186/s13033-015-0025-7&lt;/electronic-resource-num&gt;&lt;/record&gt;&lt;/Cite&gt;&lt;/EndNote&gt;</w:instrText>
        </w:r>
        <w:r w:rsidR="005E540A">
          <w:fldChar w:fldCharType="separate"/>
        </w:r>
        <w:r w:rsidR="005E540A" w:rsidRPr="00780BD5">
          <w:rPr>
            <w:noProof/>
            <w:vertAlign w:val="superscript"/>
          </w:rPr>
          <w:t>87</w:t>
        </w:r>
        <w:r w:rsidR="005E540A">
          <w:fldChar w:fldCharType="end"/>
        </w:r>
      </w:hyperlink>
      <w:r>
        <w:t xml:space="preserve"> A range of mechanisms have been used to promote integration, including formal interagency agreements; joint planning and staff training; information sharing through shared case records, multiagency teams, or </w:t>
      </w:r>
      <w:r w:rsidR="007A4DEA">
        <w:t>service user</w:t>
      </w:r>
      <w:r>
        <w:t xml:space="preserve"> tracking sy</w:t>
      </w:r>
      <w:r w:rsidR="003F5726">
        <w:t>stems; and service collocation</w:t>
      </w:r>
      <w:r>
        <w:t>.</w:t>
      </w:r>
      <w:hyperlink w:anchor="_ENREF_88" w:tooltip="Whiteford, 2014 #89" w:history="1">
        <w:r w:rsidR="005E540A">
          <w:fldChar w:fldCharType="begin">
            <w:fldData xml:space="preserve">PEVuZE5vdGU+PENpdGU+PEF1dGhvcj5XaGl0ZWZvcmQ8L0F1dGhvcj48WWVhcj4yMDE0PC9ZZWFy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</w:fldData>
          </w:fldChar>
        </w:r>
        <w:r w:rsidR="005E540A">
          <w:instrText xml:space="preserve"> ADDIN EN.CITE </w:instrText>
        </w:r>
        <w:r w:rsidR="005E540A">
          <w:fldChar w:fldCharType="begin">
            <w:fldData xml:space="preserve">PEVuZE5vdGU+PENpdGU+PEF1dGhvcj5XaGl0ZWZvcmQ8L0F1dGhvcj48WWVhcj4yMDE0PC9ZZWFy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</w:fldData>
          </w:fldChar>
        </w:r>
        <w:r w:rsidR="005E540A">
          <w:instrText xml:space="preserve"> ADDIN EN.CITE.DATA </w:instrText>
        </w:r>
        <w:r w:rsidR="005E540A">
          <w:fldChar w:fldCharType="end"/>
        </w:r>
        <w:r w:rsidR="005E540A">
          <w:fldChar w:fldCharType="separate"/>
        </w:r>
        <w:r w:rsidR="005E540A" w:rsidRPr="00780BD5">
          <w:rPr>
            <w:noProof/>
            <w:vertAlign w:val="superscript"/>
          </w:rPr>
          <w:t>88</w:t>
        </w:r>
        <w:r w:rsidR="005E540A">
          <w:fldChar w:fldCharType="end"/>
        </w:r>
      </w:hyperlink>
      <w:r>
        <w:t xml:space="preserve"> </w:t>
      </w:r>
      <w:r w:rsidRPr="000E0F71">
        <w:t xml:space="preserve">Formal mechanisms </w:t>
      </w:r>
      <w:r>
        <w:t xml:space="preserve">of integration have been shown to </w:t>
      </w:r>
      <w:r w:rsidRPr="000E0F71">
        <w:t>le</w:t>
      </w:r>
      <w:r>
        <w:t>a</w:t>
      </w:r>
      <w:r w:rsidRPr="000E0F71">
        <w:t xml:space="preserve">d to better system and individual </w:t>
      </w:r>
      <w:r w:rsidR="007A4DEA">
        <w:t>service user</w:t>
      </w:r>
      <w:r w:rsidRPr="000E0F71">
        <w:t xml:space="preserve"> outcomes</w:t>
      </w:r>
      <w:r>
        <w:t xml:space="preserve"> than less formal processes. For </w:t>
      </w:r>
      <w:r w:rsidR="00814D0A">
        <w:t>service user</w:t>
      </w:r>
      <w:r>
        <w:t xml:space="preserve">s, these have included improved clinical functioning, employment, accommodation stability and reduced involvement with child </w:t>
      </w:r>
      <w:r w:rsidR="00286A92">
        <w:t>protection and justice systems.</w:t>
      </w:r>
      <w:r>
        <w:t xml:space="preserve"> Positive outcomes for services have been demonstrated in increased cost efficiency and capacity</w:t>
      </w:r>
      <w:r w:rsidR="003F5726">
        <w:t xml:space="preserve"> to manage mental health needs</w:t>
      </w:r>
      <w:r>
        <w:t>.</w:t>
      </w:r>
      <w:hyperlink w:anchor="_ENREF_88" w:tooltip="Whiteford, 2014 #89" w:history="1">
        <w:r w:rsidR="005E540A">
          <w:fldChar w:fldCharType="begin">
            <w:fldData xml:space="preserve">PEVuZE5vdGU+PENpdGU+PEF1dGhvcj5XaGl0ZWZvcmQ8L0F1dGhvcj48WWVhcj4yMDE0PC9ZZWFy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</w:fldData>
          </w:fldChar>
        </w:r>
        <w:r w:rsidR="005E540A">
          <w:instrText xml:space="preserve"> ADDIN EN.CITE </w:instrText>
        </w:r>
        <w:r w:rsidR="005E540A">
          <w:fldChar w:fldCharType="begin">
            <w:fldData xml:space="preserve">PEVuZE5vdGU+PENpdGU+PEF1dGhvcj5XaGl0ZWZvcmQ8L0F1dGhvcj48WWVhcj4yMDE0PC9ZZWFy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</w:fldData>
          </w:fldChar>
        </w:r>
        <w:r w:rsidR="005E540A">
          <w:instrText xml:space="preserve"> ADDIN EN.CITE.DATA </w:instrText>
        </w:r>
        <w:r w:rsidR="005E540A">
          <w:fldChar w:fldCharType="end"/>
        </w:r>
        <w:r w:rsidR="005E540A">
          <w:fldChar w:fldCharType="separate"/>
        </w:r>
        <w:r w:rsidR="005E540A" w:rsidRPr="00780BD5">
          <w:rPr>
            <w:noProof/>
            <w:vertAlign w:val="superscript"/>
          </w:rPr>
          <w:t>88</w:t>
        </w:r>
        <w:r w:rsidR="005E540A">
          <w:fldChar w:fldCharType="end"/>
        </w:r>
      </w:hyperlink>
      <w:r w:rsidR="00F109B8">
        <w:t xml:space="preserve"> </w:t>
      </w:r>
      <w:r>
        <w:t>Effective, streamlined c</w:t>
      </w:r>
      <w:r w:rsidRPr="00255B28">
        <w:t xml:space="preserve">ommunication, </w:t>
      </w:r>
      <w:r>
        <w:t>leadership within sectors, mechanisms for monitoring partnership effectiveness and early resolution of issues have all been seen as facilitating integration. In contrast, resource constraints, including funding, staff time, workloads and technology, and concerns regarding confidentiality and information sharing have been identified as significant barriers to collaboration. The need for a common understanding of the shared purpose, including respect for complementary roles and responsibilities across providers, has been seen as both fundamentally important and one of the most difficult asp</w:t>
      </w:r>
      <w:r w:rsidR="003F5726">
        <w:t>ects of integration to achieve.</w:t>
      </w:r>
      <w:hyperlink w:anchor="_ENREF_88" w:tooltip="Whiteford, 2014 #89" w:history="1">
        <w:r w:rsidR="005E540A">
          <w:fldChar w:fldCharType="begin">
            <w:fldData xml:space="preserve">PEVuZE5vdGU+PENpdGU+PEF1dGhvcj5XaGl0ZWZvcmQ8L0F1dGhvcj48WWVhcj4yMDE0PC9ZZWFy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</w:fldData>
          </w:fldChar>
        </w:r>
        <w:r w:rsidR="005E540A">
          <w:instrText xml:space="preserve"> ADDIN EN.CITE </w:instrText>
        </w:r>
        <w:r w:rsidR="005E540A">
          <w:fldChar w:fldCharType="begin">
            <w:fldData xml:space="preserve">PEVuZE5vdGU+PENpdGU+PEF1dGhvcj5XaGl0ZWZvcmQ8L0F1dGhvcj48WWVhcj4yMDE0PC9ZZWFy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</w:fldData>
          </w:fldChar>
        </w:r>
        <w:r w:rsidR="005E540A">
          <w:instrText xml:space="preserve"> ADDIN EN.CITE.DATA </w:instrText>
        </w:r>
        <w:r w:rsidR="005E540A">
          <w:fldChar w:fldCharType="end"/>
        </w:r>
        <w:r w:rsidR="005E540A">
          <w:fldChar w:fldCharType="separate"/>
        </w:r>
        <w:r w:rsidR="005E540A" w:rsidRPr="00780BD5">
          <w:rPr>
            <w:noProof/>
            <w:vertAlign w:val="superscript"/>
          </w:rPr>
          <w:t>88</w:t>
        </w:r>
        <w:r w:rsidR="005E540A">
          <w:fldChar w:fldCharType="end"/>
        </w:r>
      </w:hyperlink>
    </w:p>
    <w:p w14:paraId="46D6665A" w14:textId="77777777" w:rsidR="00B83BE8" w:rsidRPr="000E0F71" w:rsidRDefault="00B83BE8" w:rsidP="00B83BE8">
      <w:r>
        <w:t>The Partners in Recovery (PIR) program was specifically established to facilitate coordination of care for people with severe mental illness across agencies. Despite this clear objective, challenges and barriers were encountered in implementing the PIR program</w:t>
      </w:r>
      <w:r w:rsidR="007D1C81">
        <w:t>,</w:t>
      </w:r>
      <w:r>
        <w:t xml:space="preserve"> which demonstrate the complexity of integrating care across this </w:t>
      </w:r>
      <w:proofErr w:type="gramStart"/>
      <w:r>
        <w:t>spectrum, and</w:t>
      </w:r>
      <w:proofErr w:type="gramEnd"/>
      <w:r>
        <w:t xml:space="preserve"> highlight the</w:t>
      </w:r>
      <w:r w:rsidRPr="000E0F71">
        <w:t xml:space="preserve"> disconnected and fragmented nature of health and social care sectors</w:t>
      </w:r>
      <w:r>
        <w:t>.</w:t>
      </w:r>
      <w:r w:rsidRPr="000E0F71">
        <w:t xml:space="preserve"> </w:t>
      </w:r>
      <w:r>
        <w:t>Problems in</w:t>
      </w:r>
      <w:r w:rsidRPr="000E0F71">
        <w:t xml:space="preserve"> communication </w:t>
      </w:r>
      <w:r>
        <w:t>with</w:t>
      </w:r>
      <w:r w:rsidRPr="000E0F71">
        <w:t xml:space="preserve"> stakeholder organisations </w:t>
      </w:r>
      <w:r>
        <w:t xml:space="preserve">were identified as a major barrier, particularly in relation to interactions between non-clinical Support Facilitators and </w:t>
      </w:r>
      <w:r w:rsidRPr="000E0F71">
        <w:t>clinical services</w:t>
      </w:r>
      <w:r>
        <w:t>, such as</w:t>
      </w:r>
      <w:r w:rsidRPr="000E0F71">
        <w:t xml:space="preserve"> GPs and </w:t>
      </w:r>
      <w:r>
        <w:t xml:space="preserve">public mental health services. </w:t>
      </w:r>
      <w:r w:rsidRPr="000E0F71">
        <w:t>Differences in</w:t>
      </w:r>
      <w:r>
        <w:t xml:space="preserve"> embodied </w:t>
      </w:r>
      <w:r w:rsidRPr="000E0F71">
        <w:t>knowledge</w:t>
      </w:r>
      <w:r>
        <w:t xml:space="preserve"> between</w:t>
      </w:r>
      <w:r w:rsidRPr="00881F28">
        <w:t xml:space="preserve"> clinical and non-clinical sectors</w:t>
      </w:r>
      <w:r>
        <w:t xml:space="preserve"> and providers</w:t>
      </w:r>
      <w:r w:rsidRPr="000E0F71">
        <w:t xml:space="preserve">, including </w:t>
      </w:r>
      <w:r>
        <w:t xml:space="preserve">in </w:t>
      </w:r>
      <w:r w:rsidRPr="000E0F71">
        <w:t xml:space="preserve">language </w:t>
      </w:r>
      <w:r>
        <w:t xml:space="preserve">used </w:t>
      </w:r>
      <w:r w:rsidRPr="000E0F71">
        <w:t xml:space="preserve">and paradigms for understanding </w:t>
      </w:r>
      <w:r w:rsidR="00814D0A">
        <w:t>service user</w:t>
      </w:r>
      <w:r w:rsidRPr="000E0F71">
        <w:t xml:space="preserve"> needs, </w:t>
      </w:r>
      <w:r>
        <w:t xml:space="preserve">were seen as </w:t>
      </w:r>
      <w:r w:rsidRPr="000E0F71">
        <w:t>creat</w:t>
      </w:r>
      <w:r>
        <w:t>ing</w:t>
      </w:r>
      <w:r w:rsidRPr="000E0F71">
        <w:t xml:space="preserve"> the potential for conflicting boundaries and approaches to care</w:t>
      </w:r>
      <w:r>
        <w:t>.</w:t>
      </w:r>
      <w:r w:rsidRPr="000E0F71">
        <w:t xml:space="preserve"> </w:t>
      </w:r>
      <w:r>
        <w:t>Even within the nonclinical support sector,</w:t>
      </w:r>
      <w:r w:rsidRPr="000E0F71">
        <w:t xml:space="preserve"> </w:t>
      </w:r>
      <w:r>
        <w:t>a history of competitive funding amongst non-government agencies has been seen as providing a disincentive for collaboration.</w:t>
      </w:r>
      <w:hyperlink w:anchor="_ENREF_87" w:tooltip="Smith-Merry, 2015 #88" w:history="1">
        <w:r w:rsidR="005E540A">
          <w:fldChar w:fldCharType="begin"/>
        </w:r>
        <w:r w:rsidR="005E540A">
          <w:instrText xml:space="preserve"> ADDIN EN.CITE &lt;EndNote&gt;&lt;Cite&gt;&lt;Author&gt;Smith-Merry&lt;/Author&gt;&lt;Year&gt;2015&lt;/Year&gt;&lt;RecNum&gt;88&lt;/RecNum&gt;&lt;DisplayText&gt;&lt;style face="superscript"&gt;87&lt;/style&gt;&lt;/DisplayText&gt;&lt;record&gt;&lt;rec-number&gt;88&lt;/rec-number&gt;&lt;foreign-keys&gt;&lt;key app="EN" db-id="xwraa5rp2dtaeqeve5avzvwzsrpt0wfpaxr9" timestamp="1466119674"&gt;88&lt;/key&gt;&lt;/foreign-keys&gt;&lt;ref-type name="Journal Article"&gt;17&lt;/ref-type&gt;&lt;contributors&gt;&lt;authors&gt;&lt;author&gt;Smith-Merry, Jennifer&lt;/author&gt;&lt;author&gt;Gillespie, Jim&lt;/author&gt;&lt;author&gt;Hancock, Nicola&lt;/author&gt;&lt;author&gt;Yen, Ivy&lt;/author&gt;&lt;/authors&gt;&lt;/contributors&gt;&lt;titles&gt;&lt;title&gt;Doing mental health care integration: a qualitative study of a new work role&lt;/title&gt;&lt;secondary-title&gt;International Journal of Mental Health Systems&lt;/secondary-title&gt;&lt;/titles&gt;&lt;periodical&gt;&lt;full-title&gt;International journal of mental health systems&lt;/full-title&gt;&lt;/periodical&gt;&lt;pages&gt;32&lt;/pages&gt;&lt;volume&gt;9&lt;/volume&gt;&lt;number&gt;1&lt;/number&gt;&lt;dates&gt;&lt;year&gt;2015&lt;/year&gt;&lt;/dates&gt;&lt;pub-location&gt;England&lt;/pub-location&gt;&lt;publisher&gt;BioMed Central&lt;/publisher&gt;&lt;isbn&gt;1752-4458&lt;/isbn&gt;&lt;urls&gt;&lt;related-urls&gt;&lt;url&gt;http://qut.summon.serialssolutions.com/2.0.0/link/0/eLvHCXMwnV1NS8QwEB10vQji90d1hZyF6rZJk9SL34sHjwreQtomJ9murv5_Z5pGcRc9eC20lEzz3utk5g0Az09H6RwmoEy23udeeTqWKVWlOc8seck0DlG6mcu_XcZMQYh2BMkOuZu2pqT5WaY00ivSr76YvqY0RoqOW_uZGsuwQh2kVOOlnq8jNBdKyewnAf2iKjt2GW9ALHeKua6XhWaCRffGf7_0Jqz3KpRdhc9mC5bcZBvWQgqPhc6kHXi4bZHXWHD_Z6FhklGlGIseExjTc2ZZaMzsHMRZZ1fLWo-XUbAzKvtiVMG4C0_ju8eb-7QfvpDWOcqEVOuqFNpyRwaARSNr1BWFVV6JqtSN57LmXowqz6vSC1rqWjjc22Q_M_IF6pI9GEzaiTsAlrnMCZW7SpSNkNprmVVcWEtO_lI2NoGTGBEzDR4bpvs30dLMiGO5QdFiSJ4ZlcAwrqzpt9vMfC9rAvshjl9PyslUDGHm8O8bj2AVtVARsitDGLy_fbjjrvvzE_dN1xw&lt;/url&gt;&lt;/related-urls&gt;&lt;/urls&gt;&lt;electronic-resource-num&gt;10.1186/s13033-015-0025-7&lt;/electronic-resource-num&gt;&lt;/record&gt;&lt;/Cite&gt;&lt;/EndNote&gt;</w:instrText>
        </w:r>
        <w:r w:rsidR="005E540A">
          <w:fldChar w:fldCharType="separate"/>
        </w:r>
        <w:r w:rsidR="005E540A" w:rsidRPr="00780BD5">
          <w:rPr>
            <w:noProof/>
            <w:vertAlign w:val="superscript"/>
          </w:rPr>
          <w:t>87</w:t>
        </w:r>
        <w:r w:rsidR="005E540A">
          <w:fldChar w:fldCharType="end"/>
        </w:r>
      </w:hyperlink>
    </w:p>
    <w:p w14:paraId="2A217159" w14:textId="77777777" w:rsidR="00802B26" w:rsidRDefault="00802B26" w:rsidP="00802B26">
      <w:r w:rsidRPr="00426304">
        <w:t xml:space="preserve">The Mental Health Nurse Incentive Program (MHNIP) </w:t>
      </w:r>
      <w:r w:rsidRPr="00426304">
        <w:rPr>
          <w:bCs/>
          <w:iCs/>
        </w:rPr>
        <w:t>was</w:t>
      </w:r>
      <w:r>
        <w:rPr>
          <w:bCs/>
          <w:iCs/>
        </w:rPr>
        <w:t xml:space="preserve"> established in</w:t>
      </w:r>
      <w:r w:rsidRPr="00426304">
        <w:t xml:space="preserve"> 2007</w:t>
      </w:r>
      <w:r>
        <w:t xml:space="preserve"> to support engagement of mental health nurses in primary health and private psychiatry services</w:t>
      </w:r>
      <w:r w:rsidR="00AE047A">
        <w:t xml:space="preserve"> and enable</w:t>
      </w:r>
      <w:r>
        <w:rPr>
          <w:rFonts w:cs="StoneSerifStd-Medium"/>
        </w:rPr>
        <w:t xml:space="preserve"> delivery of more comprehensive and </w:t>
      </w:r>
      <w:r w:rsidRPr="00426304">
        <w:rPr>
          <w:rFonts w:cs="StoneSerifStd-Medium"/>
        </w:rPr>
        <w:t xml:space="preserve">coordinated </w:t>
      </w:r>
      <w:r w:rsidR="009B0063">
        <w:rPr>
          <w:rFonts w:cs="StoneSerifStd-Medium"/>
        </w:rPr>
        <w:t xml:space="preserve">clinical </w:t>
      </w:r>
      <w:r w:rsidRPr="00426304">
        <w:rPr>
          <w:rFonts w:cs="StoneSerifStd-Medium"/>
        </w:rPr>
        <w:t xml:space="preserve">care </w:t>
      </w:r>
      <w:r>
        <w:rPr>
          <w:rFonts w:cs="StoneSerifStd-Medium"/>
        </w:rPr>
        <w:t>to</w:t>
      </w:r>
      <w:r w:rsidRPr="00426304">
        <w:rPr>
          <w:rFonts w:cs="StoneSerifStd-Medium"/>
        </w:rPr>
        <w:t xml:space="preserve"> </w:t>
      </w:r>
      <w:r>
        <w:rPr>
          <w:rFonts w:cs="StoneSerifStd-Medium"/>
        </w:rPr>
        <w:t xml:space="preserve">people with severe mental </w:t>
      </w:r>
      <w:r w:rsidRPr="00426304">
        <w:rPr>
          <w:rFonts w:cs="StoneSerifStd-Medium"/>
        </w:rPr>
        <w:t>disorders.</w:t>
      </w:r>
      <w:r w:rsidRPr="00426304">
        <w:t xml:space="preserve"> </w:t>
      </w:r>
      <w:r>
        <w:t>M</w:t>
      </w:r>
      <w:r w:rsidRPr="00426304">
        <w:t xml:space="preserve">HNIP funding </w:t>
      </w:r>
      <w:r>
        <w:t>has been transitioned</w:t>
      </w:r>
      <w:r w:rsidRPr="00426304">
        <w:t xml:space="preserve"> to the PHN primary mental health flexib</w:t>
      </w:r>
      <w:r>
        <w:t xml:space="preserve">le funding </w:t>
      </w:r>
      <w:proofErr w:type="gramStart"/>
      <w:r>
        <w:t>pool, and</w:t>
      </w:r>
      <w:proofErr w:type="gramEnd"/>
      <w:r>
        <w:t xml:space="preserve"> is quarantined until</w:t>
      </w:r>
      <w:r w:rsidR="004848C0">
        <w:t xml:space="preserve"> the commencement of</w:t>
      </w:r>
      <w:r w:rsidRPr="00426304">
        <w:t xml:space="preserve"> 2017-18</w:t>
      </w:r>
      <w:r>
        <w:t xml:space="preserve"> to ensure stability of services during the transition period. MHNIP nursing positions undertake clinical functions, reviewing mental state and monitoring medication adherence and side effects, as well as linking </w:t>
      </w:r>
      <w:r w:rsidR="007A4DEA">
        <w:t>service user</w:t>
      </w:r>
      <w:r>
        <w:t>s to other services and liaising with other professionals involved in their care.</w:t>
      </w:r>
      <w:r w:rsidR="00AE047A">
        <w:t xml:space="preserve"> Services can be provided in the clinical setting or in other locations, including the </w:t>
      </w:r>
      <w:r w:rsidR="007A4DEA">
        <w:t>service user</w:t>
      </w:r>
      <w:r w:rsidR="00286A92">
        <w:t>’s home.</w:t>
      </w:r>
      <w:r w:rsidR="009B0063">
        <w:t xml:space="preserve"> Evaluation of the program reported that </w:t>
      </w:r>
      <w:r>
        <w:t>In</w:t>
      </w:r>
      <w:r w:rsidRPr="00426304">
        <w:t xml:space="preserve"> 2011–2012</w:t>
      </w:r>
      <w:r>
        <w:t xml:space="preserve">, </w:t>
      </w:r>
      <w:r w:rsidRPr="00426304">
        <w:t xml:space="preserve">41,535 </w:t>
      </w:r>
      <w:r w:rsidR="007A4DEA">
        <w:t>service user</w:t>
      </w:r>
      <w:r w:rsidRPr="00426304">
        <w:t>s received services under the MHNIP</w:t>
      </w:r>
      <w:r>
        <w:t>.</w:t>
      </w:r>
      <w:hyperlink w:anchor="_ENREF_89" w:tooltip="Healthcare Management Advisors Pty Ltd, 2012 #90" w:history="1">
        <w:r w:rsidR="005E540A">
          <w:fldChar w:fldCharType="begin"/>
        </w:r>
        <w:r w:rsidR="005E540A">
          <w:instrText xml:space="preserve"> ADDIN EN.CITE &lt;EndNote&gt;&lt;Cite&gt;&lt;Author&gt;Healthcare Management Advisors Pty Ltd&lt;/Author&gt;&lt;Year&gt;2012&lt;/Year&gt;&lt;RecNum&gt;90&lt;/RecNum&gt;&lt;DisplayText&gt;&lt;style face="superscript"&gt;89&lt;/style&gt;&lt;/DisplayText&gt;&lt;record&gt;&lt;rec-number&gt;90&lt;/rec-number&gt;&lt;foreign-keys&gt;&lt;key app="EN" db-id="xwraa5rp2dtaeqeve5avzvwzsrpt0wfpaxr9" timestamp="1466119674"&gt;90&lt;/key&gt;&lt;/foreign-keys&gt;&lt;ref-type name="Report"&gt;27&lt;/ref-type&gt;&lt;contributors&gt;&lt;authors&gt;&lt;author&gt;Healthcare Management Advisors Pty Ltd,&lt;/author&gt;&lt;/authors&gt;&lt;/contributors&gt;&lt;titles&gt;&lt;title&gt;Evaluation of the Mental Health Nurse Incentive Program. Final Report&lt;/title&gt;&lt;/titles&gt;&lt;dates&gt;&lt;year&gt;2012&lt;/year&gt;&lt;/dates&gt;&lt;pub-location&gt;Canberra, Australia&lt;/pub-location&gt;&lt;publisher&gt;Department of Health and Ageing&lt;/publisher&gt;&lt;urls&gt;&lt;related-urls&gt;&lt;url&gt;https://www.health.gov.au/internet/main/publishing.nsf/content/DD58A9B56E005910CA257BF0001ACCD7/$File/evalnurs.pdf&lt;/url&gt;&lt;/related-urls&gt;&lt;/urls&gt;&lt;/record&gt;&lt;/Cite&gt;&lt;/EndNote&gt;</w:instrText>
        </w:r>
        <w:r w:rsidR="005E540A">
          <w:fldChar w:fldCharType="separate"/>
        </w:r>
        <w:r w:rsidR="005E540A" w:rsidRPr="00780BD5">
          <w:rPr>
            <w:noProof/>
            <w:vertAlign w:val="superscript"/>
          </w:rPr>
          <w:t>89</w:t>
        </w:r>
        <w:r w:rsidR="005E540A">
          <w:fldChar w:fldCharType="end"/>
        </w:r>
      </w:hyperlink>
      <w:r>
        <w:t xml:space="preserve"> </w:t>
      </w:r>
    </w:p>
    <w:p w14:paraId="60063753" w14:textId="77777777" w:rsidR="009B0063" w:rsidRPr="00426304" w:rsidRDefault="009B0063" w:rsidP="009B0063">
      <w:r>
        <w:t>Where implemented, MHNIP has been shown to improve</w:t>
      </w:r>
      <w:r w:rsidRPr="00426304">
        <w:t xml:space="preserve"> continuity of care</w:t>
      </w:r>
      <w:r w:rsidR="00CC6A86">
        <w:t xml:space="preserve">, timely access to support, </w:t>
      </w:r>
      <w:r w:rsidRPr="00426304">
        <w:t>increased compliance with treatment plans</w:t>
      </w:r>
      <w:r w:rsidR="00CC6A86">
        <w:t>, and</w:t>
      </w:r>
      <w:r w:rsidRPr="00426304">
        <w:t xml:space="preserve"> reduced rates of hospitalisation and length of hospital stay for </w:t>
      </w:r>
      <w:r w:rsidR="007A4DEA">
        <w:t>service user</w:t>
      </w:r>
      <w:r>
        <w:t>s referred to the program</w:t>
      </w:r>
      <w:r w:rsidRPr="00426304">
        <w:t>.</w:t>
      </w:r>
      <w:r w:rsidR="00CC6A86" w:rsidRPr="00CC6A86">
        <w:t xml:space="preserve"> </w:t>
      </w:r>
      <w:r w:rsidR="00CC6A86">
        <w:t xml:space="preserve">However, there have been a number of barriers and difficulties identified, including lack of awareness among GPs regarding the delivery and </w:t>
      </w:r>
      <w:r w:rsidR="00CC6A86">
        <w:lastRenderedPageBreak/>
        <w:t xml:space="preserve">benefits of MHNIP, </w:t>
      </w:r>
      <w:r w:rsidR="00CC6A86" w:rsidRPr="00426304">
        <w:t xml:space="preserve">differences in clinical governance practices </w:t>
      </w:r>
      <w:r w:rsidR="00CC6A86">
        <w:t>across sites, inequities in</w:t>
      </w:r>
      <w:r w:rsidR="00CC6A86" w:rsidRPr="00426304">
        <w:t xml:space="preserve"> access to MHNIP services across geographies boundaries</w:t>
      </w:r>
      <w:r w:rsidR="00CC6A86">
        <w:t xml:space="preserve">, and </w:t>
      </w:r>
      <w:r w:rsidR="00CC6A86" w:rsidRPr="00426304">
        <w:t>inconsistent program uptake across organisations</w:t>
      </w:r>
      <w:r w:rsidR="00CC6A86">
        <w:t>.</w:t>
      </w:r>
      <w:r w:rsidR="00BD300E">
        <w:fldChar w:fldCharType="begin"/>
      </w:r>
      <w:r w:rsidR="00F41DC7">
        <w:instrText xml:space="preserve"> ADDIN EN.CITE &lt;EndNote&gt;&lt;Cite&gt;&lt;Author&gt;Healthcare Management Advisors Pty Ltd&lt;/Author&gt;&lt;Year&gt;2012&lt;/Year&gt;&lt;RecNum&gt;90&lt;/RecNum&gt;&lt;DisplayText&gt;&lt;style face="superscript"&gt;89, 90&lt;/style&gt;&lt;/DisplayText&gt;&lt;record&gt;&lt;rec-number&gt;90&lt;/rec-number&gt;&lt;foreign-keys&gt;&lt;key app="EN" db-id="xwraa5rp2dtaeqeve5avzvwzsrpt0wfpaxr9" timestamp="1466119674"&gt;90&lt;/key&gt;&lt;/foreign-keys&gt;&lt;ref-type name="Report"&gt;27&lt;/ref-type&gt;&lt;contributors&gt;&lt;authors&gt;&lt;author&gt;Healthcare Management Advisors Pty Ltd,&lt;/author&gt;&lt;/authors&gt;&lt;/contributors&gt;&lt;titles&gt;&lt;title&gt;Evaluation of the Mental Health Nurse Incentive Program. Final Report&lt;/title&gt;&lt;/titles&gt;&lt;dates&gt;&lt;year&gt;2012&lt;/year&gt;&lt;/dates&gt;&lt;pub-location&gt;Canberra, Australia&lt;/pub-location&gt;&lt;publisher&gt;Department of Health and Ageing&lt;/publisher&gt;&lt;urls&gt;&lt;related-urls&gt;&lt;url&gt;https://www.health.gov.au/internet/main/publishing.nsf/content/DD58A9B56E005910CA257BF0001ACCD7/$File/evalnurs.pdf&lt;/url&gt;&lt;/related-urls&gt;&lt;/urls&gt;&lt;/record&gt;&lt;/Cite&gt;&lt;Cite&gt;&lt;Author&gt;Department of Health&lt;/Author&gt;&lt;Year&gt;2016&lt;/Year&gt;&lt;RecNum&gt;91&lt;/RecNum&gt;&lt;record&gt;&lt;rec-number&gt;91&lt;/rec-number&gt;&lt;foreign-keys&gt;&lt;key app="EN" db-id="xwraa5rp2dtaeqeve5avzvwzsrpt0wfpaxr9" timestamp="1466119674"&gt;91&lt;/key&gt;&lt;/foreign-keys&gt;&lt;ref-type name="Report"&gt;27&lt;/ref-type&gt;&lt;contributors&gt;&lt;authors&gt;&lt;author&gt;Department of Health,&lt;/author&gt;&lt;/authors&gt;&lt;/contributors&gt;&lt;titles&gt;&lt;title&gt;Mental Health Nurse Incentive Program Guidelines April 2016 &lt;/title&gt;&lt;/titles&gt;&lt;dates&gt;&lt;year&gt;2016&lt;/year&gt;&lt;/dates&gt;&lt;pub-location&gt;Canberra&lt;/pub-location&gt;&lt;publisher&gt;Department of Health&lt;/publisher&gt;&lt;urls&gt;&lt;related-urls&gt;&lt;url&gt;http://www.health.gov.au/internet/main/publishing.nsf/Content/A3936912953B1278CA257BF0001B5E5C/$File/FINAL%20-%20MHNIP%20Guidelines%20-%20April%202016%20%28D16-382321%29.pdf&lt;/url&gt;&lt;/related-urls&gt;&lt;/urls&gt;&lt;/record&gt;&lt;/Cite&gt;&lt;/EndNote&gt;</w:instrText>
      </w:r>
      <w:r w:rsidR="00BD300E">
        <w:fldChar w:fldCharType="separate"/>
      </w:r>
      <w:hyperlink w:anchor="_ENREF_89" w:tooltip="Healthcare Management Advisors Pty Ltd, 2012 #90" w:history="1">
        <w:r w:rsidR="005E540A" w:rsidRPr="00780BD5">
          <w:rPr>
            <w:noProof/>
            <w:vertAlign w:val="superscript"/>
          </w:rPr>
          <w:t>89</w:t>
        </w:r>
      </w:hyperlink>
      <w:r w:rsidR="00780BD5" w:rsidRPr="00780BD5">
        <w:rPr>
          <w:noProof/>
          <w:vertAlign w:val="superscript"/>
        </w:rPr>
        <w:t xml:space="preserve">, </w:t>
      </w:r>
      <w:hyperlink w:anchor="_ENREF_90" w:tooltip="Department of Health, 2016 #91" w:history="1">
        <w:r w:rsidR="005E540A" w:rsidRPr="00780BD5">
          <w:rPr>
            <w:noProof/>
            <w:vertAlign w:val="superscript"/>
          </w:rPr>
          <w:t>90</w:t>
        </w:r>
      </w:hyperlink>
      <w:r w:rsidR="00BD300E">
        <w:fldChar w:fldCharType="end"/>
      </w:r>
      <w:hyperlink w:anchor="_ENREF_85" w:tooltip="Department of Health, 2016 #153" w:history="1"/>
    </w:p>
    <w:p w14:paraId="69855CBE" w14:textId="77777777" w:rsidR="00B83BE8" w:rsidRPr="000E0F71" w:rsidRDefault="002E09BB" w:rsidP="00B83BE8">
      <w:r>
        <w:t>Similar issues have been identified in establishing collaborative care arrangements with other health services in primary care settings, including for other chronic health conditions</w:t>
      </w:r>
      <w:r w:rsidR="00286A92">
        <w:t>.</w:t>
      </w:r>
      <w:r w:rsidR="00B83BE8">
        <w:t xml:space="preserve"> </w:t>
      </w:r>
      <w:proofErr w:type="spellStart"/>
      <w:r w:rsidR="0033591F">
        <w:t>Guc</w:t>
      </w:r>
      <w:r w:rsidR="00B83BE8" w:rsidRPr="00702B57">
        <w:t>ciardi</w:t>
      </w:r>
      <w:proofErr w:type="spellEnd"/>
      <w:r w:rsidR="00B83BE8" w:rsidRPr="00702B57">
        <w:t xml:space="preserve"> et al</w:t>
      </w:r>
      <w:hyperlink w:anchor="_ENREF_91" w:tooltip="Gucciardi, 2016 #92" w:history="1">
        <w:r w:rsidR="005E540A" w:rsidRPr="00702B57">
          <w:fldChar w:fldCharType="begin"/>
        </w:r>
        <w:r w:rsidR="005E540A">
          <w:instrText xml:space="preserve"> ADDIN EN.CITE &lt;EndNote&gt;&lt;Cite&gt;&lt;Author&gt;Gucciardi&lt;/Author&gt;&lt;Year&gt;2016&lt;/Year&gt;&lt;RecNum&gt;92&lt;/RecNum&gt;&lt;DisplayText&gt;&lt;style face="superscript"&gt;91&lt;/style&gt;&lt;/DisplayText&gt;&lt;record&gt;&lt;rec-number&gt;92&lt;/rec-number&gt;&lt;foreign-keys&gt;&lt;key app="EN" db-id="xwraa5rp2dtaeqeve5avzvwzsrpt0wfpaxr9" timestamp="1466119674"&gt;92&lt;/key&gt;&lt;/foreign-keys&gt;&lt;ref-type name="Journal Article"&gt;17&lt;/ref-type&gt;&lt;contributors&gt;&lt;authors&gt;&lt;author&gt;Gucciardi, E.&lt;/author&gt;&lt;author&gt;Espin, S.&lt;/author&gt;&lt;author&gt;Morganti, A.&lt;/author&gt;&lt;author&gt;Dorado, L.&lt;/author&gt;&lt;/authors&gt;&lt;/contributors&gt;&lt;auth-address&gt;School of Nutrition, Ryerson University, 350 Victoria Street, Kerr Hall South, room 349-I, Toronto, ON, M5B 2K3, Canada. egucciar@ryerson.ca.&amp;#xD;School of Nutrition, Ryerson University, 350 Victoria Street, Kerr Hall South, room 349-I, Toronto, ON, M5B 2K3, Canada. sespin@ryerson.ca.&amp;#xD;School of Nutrition, Ryerson University, 350 Victoria Street, Kerr Hall South, room 349-I, Toronto, ON, M5B 2K3, Canada. antonia.morganti@gmail.com.&amp;#xD;School of Nutrition, Ryerson University, 350 Victoria Street, Kerr Hall South, room 349-I, Toronto, ON, M5B 2K3, Canada. ldorado@ryerson.ca.&lt;/auth-address&gt;&lt;titles&gt;&lt;title&gt;Exploring interprofessional collaboration during the integration of diabetes teams into primary care&lt;/title&gt;&lt;secondary-title&gt;BMC Family Practice&lt;/secondary-title&gt;&lt;alt-title&gt;BMC family practice&lt;/alt-title&gt;&lt;/titles&gt;&lt;periodical&gt;&lt;full-title&gt;BMC Fam Pract&lt;/full-title&gt;&lt;abbr-1&gt;BMC family practice&lt;/abbr-1&gt;&lt;/periodical&gt;&lt;alt-periodical&gt;&lt;full-title&gt;BMC Fam Pract&lt;/full-title&gt;&lt;abbr-1&gt;BMC family practice&lt;/abbr-1&gt;&lt;/alt-periodical&gt;&lt;pages&gt;12&lt;/pages&gt;&lt;volume&gt;17&lt;/volume&gt;&lt;edition&gt;2016/02/03&lt;/edition&gt;&lt;dates&gt;&lt;year&gt;2016&lt;/year&gt;&lt;/dates&gt;&lt;isbn&gt;1471-2296&lt;/isbn&gt;&lt;accession-num&gt;26831500&lt;/accession-num&gt;&lt;urls&gt;&lt;/urls&gt;&lt;custom2&gt;PMC4736701&lt;/custom2&gt;&lt;electronic-resource-num&gt;10.1186/s12875-016-0407-1&lt;/electronic-resource-num&gt;&lt;remote-database-provider&gt;NLM&lt;/remote-database-provider&gt;&lt;language&gt;eng&lt;/language&gt;&lt;/record&gt;&lt;/Cite&gt;&lt;/EndNote&gt;</w:instrText>
        </w:r>
        <w:r w:rsidR="005E540A" w:rsidRPr="00702B57">
          <w:fldChar w:fldCharType="separate"/>
        </w:r>
        <w:r w:rsidR="005E540A" w:rsidRPr="00780BD5">
          <w:rPr>
            <w:noProof/>
            <w:vertAlign w:val="superscript"/>
          </w:rPr>
          <w:t>91</w:t>
        </w:r>
        <w:r w:rsidR="005E540A" w:rsidRPr="00702B57">
          <w:fldChar w:fldCharType="end"/>
        </w:r>
      </w:hyperlink>
      <w:r w:rsidR="00B83BE8">
        <w:t xml:space="preserve"> reported </w:t>
      </w:r>
      <w:r w:rsidR="00B83BE8" w:rsidRPr="00255B28">
        <w:t>that collaborative care challenges</w:t>
      </w:r>
      <w:r w:rsidR="00B83BE8">
        <w:t xml:space="preserve"> the </w:t>
      </w:r>
      <w:r w:rsidR="00B83BE8" w:rsidRPr="00255B28">
        <w:t>existing complex and socially constructed organisation of health services</w:t>
      </w:r>
      <w:r w:rsidR="00B83BE8">
        <w:t>, and that n</w:t>
      </w:r>
      <w:r w:rsidR="00B83BE8" w:rsidRPr="00255B28">
        <w:t xml:space="preserve">egotiation of space, roles and relationships </w:t>
      </w:r>
      <w:r w:rsidR="00B83BE8">
        <w:t xml:space="preserve">is </w:t>
      </w:r>
      <w:r w:rsidR="00B83BE8" w:rsidRPr="00255B28">
        <w:t>required</w:t>
      </w:r>
      <w:r w:rsidR="00B83BE8">
        <w:t xml:space="preserve"> as existing structures are unlikely to readily adapt to the flexibility required </w:t>
      </w:r>
      <w:r w:rsidR="00286A92">
        <w:t xml:space="preserve">of new modes of collaboration. </w:t>
      </w:r>
      <w:r w:rsidR="007B7B4E">
        <w:t>Fuller et al</w:t>
      </w:r>
      <w:hyperlink w:anchor="_ENREF_92" w:tooltip="Fuller, 2011 #93" w:history="1">
        <w:r w:rsidR="005E540A">
          <w:fldChar w:fldCharType="begin"/>
        </w:r>
        <w:r w:rsidR="005E540A">
          <w:instrText xml:space="preserve"> ADDIN EN.CITE &lt;EndNote&gt;&lt;Cite&gt;&lt;Author&gt;Fuller&lt;/Author&gt;&lt;Year&gt;2011&lt;/Year&gt;&lt;RecNum&gt;93&lt;/RecNum&gt;&lt;DisplayText&gt;&lt;style face="superscript"&gt;92&lt;/style&gt;&lt;/DisplayText&gt;&lt;record&gt;&lt;rec-number&gt;93&lt;/rec-number&gt;&lt;foreign-keys&gt;&lt;key app="EN" db-id="xwraa5rp2dtaeqeve5avzvwzsrpt0wfpaxr9" timestamp="1466119674"&gt;93&lt;/key&gt;&lt;/foreign-keys&gt;&lt;ref-type name="Journal Article"&gt;17&lt;/ref-type&gt;&lt;contributors&gt;&lt;authors&gt;&lt;author&gt;Fuller, J D&lt;/author&gt;&lt;author&gt;Perkins, D&lt;/author&gt;&lt;author&gt;Parker, S.&lt;/author&gt;&lt;author&gt;Holdsworth, L&lt;/author&gt;&lt;author&gt;Kelly, B&lt;/author&gt;&lt;author&gt;Roberts, R&lt;/author&gt;&lt;author&gt;Martinez, L&lt;/author&gt;&lt;author&gt;Lyn Fragar&lt;/author&gt;&lt;/authors&gt;&lt;/contributors&gt;&lt;titles&gt;&lt;title&gt;Building effective service linkages in primary mental health care: a narrative review part 2&lt;/title&gt;&lt;secondary-title&gt;BMC Health Services Research&lt;/secondary-title&gt;&lt;/titles&gt;&lt;periodical&gt;&lt;full-title&gt;BMC Health Services Research&lt;/full-title&gt;&lt;/periodical&gt;&lt;pages&gt;66-74&lt;/pages&gt;&lt;volume&gt;11&lt;/volume&gt;&lt;number&gt;1&lt;/number&gt;&lt;dates&gt;&lt;year&gt;2011&lt;/year&gt;&lt;/dates&gt;&lt;urls&gt;&lt;/urls&gt;&lt;electronic-resource-num&gt;10.1186/1472-6963-11-66&lt;/electronic-resource-num&gt;&lt;/record&gt;&lt;/Cite&gt;&lt;/EndNote&gt;</w:instrText>
        </w:r>
        <w:r w:rsidR="005E540A">
          <w:fldChar w:fldCharType="separate"/>
        </w:r>
        <w:r w:rsidR="005E540A" w:rsidRPr="00780BD5">
          <w:rPr>
            <w:noProof/>
            <w:vertAlign w:val="superscript"/>
          </w:rPr>
          <w:t>92</w:t>
        </w:r>
        <w:r w:rsidR="005E540A">
          <w:fldChar w:fldCharType="end"/>
        </w:r>
      </w:hyperlink>
      <w:r w:rsidR="00B83BE8">
        <w:t xml:space="preserve"> identified f</w:t>
      </w:r>
      <w:r w:rsidR="00B83BE8" w:rsidRPr="00255B28">
        <w:t xml:space="preserve">ive </w:t>
      </w:r>
      <w:r w:rsidR="00B83BE8">
        <w:t>strategies to increase collaboration between primary care and specialist mental health services</w:t>
      </w:r>
      <w:r w:rsidR="00B83BE8" w:rsidRPr="000E0F71">
        <w:t>:</w:t>
      </w:r>
    </w:p>
    <w:p w14:paraId="3C43CCF3" w14:textId="77777777" w:rsidR="00B83BE8" w:rsidRDefault="00B83BE8" w:rsidP="0080777E">
      <w:pPr>
        <w:pStyle w:val="ListParagraph"/>
        <w:numPr>
          <w:ilvl w:val="0"/>
          <w:numId w:val="61"/>
        </w:numPr>
      </w:pPr>
      <w:r w:rsidRPr="000E0F71">
        <w:t>Provide organisational level support for integration</w:t>
      </w:r>
      <w:r>
        <w:t xml:space="preserve"> to legitimise allocation of time and </w:t>
      </w:r>
      <w:proofErr w:type="gramStart"/>
      <w:r>
        <w:t>resources;</w:t>
      </w:r>
      <w:proofErr w:type="gramEnd"/>
    </w:p>
    <w:p w14:paraId="101A5DA6" w14:textId="77777777" w:rsidR="00B83BE8" w:rsidRDefault="00B83BE8" w:rsidP="0080777E">
      <w:pPr>
        <w:pStyle w:val="ListParagraph"/>
        <w:numPr>
          <w:ilvl w:val="0"/>
          <w:numId w:val="61"/>
        </w:numPr>
      </w:pPr>
      <w:r>
        <w:t>F</w:t>
      </w:r>
      <w:r w:rsidRPr="000E0F71">
        <w:t>acilitate joint clinical planning and problem solving</w:t>
      </w:r>
      <w:r>
        <w:t xml:space="preserve"> to ensure common goals and mutual </w:t>
      </w:r>
      <w:proofErr w:type="gramStart"/>
      <w:r>
        <w:t>understanding;</w:t>
      </w:r>
      <w:proofErr w:type="gramEnd"/>
    </w:p>
    <w:p w14:paraId="5E8754D6" w14:textId="77777777" w:rsidR="00B83BE8" w:rsidRDefault="00B83BE8" w:rsidP="0080777E">
      <w:pPr>
        <w:pStyle w:val="ListParagraph"/>
        <w:numPr>
          <w:ilvl w:val="0"/>
          <w:numId w:val="61"/>
        </w:numPr>
      </w:pPr>
      <w:r w:rsidRPr="000E0F71">
        <w:t xml:space="preserve">Jointly develop local care guidelines (crisis plans, referral protocols and follow up arrangements) through regular meetings and a common planning </w:t>
      </w:r>
      <w:proofErr w:type="gramStart"/>
      <w:r w:rsidRPr="000E0F71">
        <w:t>process</w:t>
      </w:r>
      <w:r>
        <w:t>;</w:t>
      </w:r>
      <w:proofErr w:type="gramEnd"/>
    </w:p>
    <w:p w14:paraId="08CE840A" w14:textId="77777777" w:rsidR="00B83BE8" w:rsidRDefault="00B83BE8" w:rsidP="0080777E">
      <w:pPr>
        <w:pStyle w:val="ListParagraph"/>
        <w:numPr>
          <w:ilvl w:val="0"/>
          <w:numId w:val="61"/>
        </w:numPr>
      </w:pPr>
      <w:r w:rsidRPr="000E0F71">
        <w:t>Provide training, support and supervision of staff committed to work in primary care and mental health</w:t>
      </w:r>
      <w:r>
        <w:t xml:space="preserve"> (recognising individual staff interests and attributes); and</w:t>
      </w:r>
    </w:p>
    <w:p w14:paraId="75AC357E" w14:textId="77777777" w:rsidR="00B83BE8" w:rsidRPr="000E0F71" w:rsidRDefault="00B83BE8" w:rsidP="0080777E">
      <w:pPr>
        <w:pStyle w:val="ListParagraph"/>
        <w:numPr>
          <w:ilvl w:val="0"/>
          <w:numId w:val="61"/>
        </w:numPr>
      </w:pPr>
      <w:r>
        <w:t>Monitor and f</w:t>
      </w:r>
      <w:r w:rsidRPr="000E0F71">
        <w:t>eedback evidence about outcomes to service partners</w:t>
      </w:r>
      <w:r>
        <w:t>.</w:t>
      </w:r>
    </w:p>
    <w:p w14:paraId="6A8D1603" w14:textId="77777777" w:rsidR="002E09BB" w:rsidRDefault="002E09BB" w:rsidP="002E09BB">
      <w:r>
        <w:t>Two key infrastructure elements were identified:</w:t>
      </w:r>
    </w:p>
    <w:p w14:paraId="41925904" w14:textId="77777777" w:rsidR="002E09BB" w:rsidRDefault="00091170" w:rsidP="0080777E">
      <w:pPr>
        <w:pStyle w:val="ListParagraph"/>
        <w:numPr>
          <w:ilvl w:val="0"/>
          <w:numId w:val="67"/>
        </w:numPr>
      </w:pPr>
      <w:r>
        <w:t>P</w:t>
      </w:r>
      <w:r w:rsidR="002E09BB" w:rsidRPr="00255B28">
        <w:t>hysical infrastructure</w:t>
      </w:r>
      <w:r w:rsidR="002E09BB">
        <w:t xml:space="preserve"> and capacity to provide appropriate space for collaborative activities such as joint meetings and collocated services; and </w:t>
      </w:r>
    </w:p>
    <w:p w14:paraId="266DC5D2" w14:textId="77777777" w:rsidR="002E09BB" w:rsidRDefault="00091170" w:rsidP="0080777E">
      <w:pPr>
        <w:pStyle w:val="ListParagraph"/>
        <w:numPr>
          <w:ilvl w:val="0"/>
          <w:numId w:val="67"/>
        </w:numPr>
      </w:pPr>
      <w:r>
        <w:t>A</w:t>
      </w:r>
      <w:r w:rsidR="002E09BB">
        <w:t>ccess to information systems</w:t>
      </w:r>
      <w:r w:rsidR="002E09BB" w:rsidRPr="000E0F71">
        <w:t xml:space="preserve"> </w:t>
      </w:r>
      <w:r w:rsidR="002E09BB">
        <w:t xml:space="preserve">which support collection and sharing of necessary clinical and nonclinical information across the range of services providers involved in an individual’s care. </w:t>
      </w:r>
    </w:p>
    <w:p w14:paraId="5C4ADB2F" w14:textId="77777777" w:rsidR="00740ED2" w:rsidRPr="00740ED2" w:rsidRDefault="002E09BB" w:rsidP="00740ED2">
      <w:r>
        <w:t>The use of a single care plan across primary and specialised mental health services, and ideally across all services involved in providing care to an individual, has been identified as a potential mechanism for enabling coordinated care, sharing information and minimising g</w:t>
      </w:r>
      <w:r w:rsidR="00286A92">
        <w:t xml:space="preserve">aps and discontinuity in care. </w:t>
      </w:r>
      <w:r>
        <w:t xml:space="preserve">At a minimum, this requires use of a shared </w:t>
      </w:r>
      <w:r>
        <w:rPr>
          <w:szCs w:val="22"/>
        </w:rPr>
        <w:t>u</w:t>
      </w:r>
      <w:r w:rsidRPr="00B83BE8">
        <w:rPr>
          <w:szCs w:val="22"/>
        </w:rPr>
        <w:t>nique</w:t>
      </w:r>
      <w:r>
        <w:rPr>
          <w:szCs w:val="22"/>
        </w:rPr>
        <w:t xml:space="preserve"> </w:t>
      </w:r>
      <w:r w:rsidR="007A4DEA">
        <w:rPr>
          <w:szCs w:val="22"/>
        </w:rPr>
        <w:t>service user</w:t>
      </w:r>
      <w:r w:rsidRPr="00B83BE8">
        <w:rPr>
          <w:szCs w:val="22"/>
        </w:rPr>
        <w:t xml:space="preserve"> identifier</w:t>
      </w:r>
      <w:r>
        <w:rPr>
          <w:szCs w:val="22"/>
        </w:rPr>
        <w:t xml:space="preserve">, so that individual </w:t>
      </w:r>
      <w:r w:rsidR="00814D0A">
        <w:rPr>
          <w:szCs w:val="22"/>
        </w:rPr>
        <w:t>service user</w:t>
      </w:r>
      <w:r>
        <w:rPr>
          <w:szCs w:val="22"/>
        </w:rPr>
        <w:t xml:space="preserve">s can be reliably </w:t>
      </w:r>
      <w:proofErr w:type="gramStart"/>
      <w:r>
        <w:rPr>
          <w:szCs w:val="22"/>
        </w:rPr>
        <w:t>identified</w:t>
      </w:r>
      <w:proofErr w:type="gramEnd"/>
      <w:r>
        <w:rPr>
          <w:szCs w:val="22"/>
        </w:rPr>
        <w:t xml:space="preserve"> and relevant information linked across service providers. Most effective, however, would be the use of a single </w:t>
      </w:r>
      <w:r w:rsidRPr="00B83BE8">
        <w:rPr>
          <w:szCs w:val="22"/>
        </w:rPr>
        <w:t>record</w:t>
      </w:r>
      <w:r>
        <w:rPr>
          <w:szCs w:val="22"/>
        </w:rPr>
        <w:t xml:space="preserve"> providing immediate access by all relevant providers to appropriate updated information, including the care plan goals, intervention strategie</w:t>
      </w:r>
      <w:r w:rsidR="00286A92">
        <w:rPr>
          <w:szCs w:val="22"/>
        </w:rPr>
        <w:t>s and current progress reports.</w:t>
      </w:r>
      <w:r>
        <w:rPr>
          <w:szCs w:val="22"/>
        </w:rPr>
        <w:t xml:space="preserve"> To achieve this, an electronic platform would be required which could support real time access and data entry by multiple users, across service providers and agencies.  Establishing such a system would require the availability of an effective information technology solution, as well as resolution of issues such as data ownership, processes for authorising access and rights to read or enter information, and broader confidentiality concerns. </w:t>
      </w:r>
      <w:r>
        <w:t xml:space="preserve">Systems of </w:t>
      </w:r>
      <w:r w:rsidR="007A4DEA">
        <w:t>service user</w:t>
      </w:r>
      <w:r w:rsidRPr="000E0F71">
        <w:t xml:space="preserve"> enrolment with a primary care provider</w:t>
      </w:r>
      <w:r>
        <w:t xml:space="preserve"> and identification of lead agency </w:t>
      </w:r>
      <w:r>
        <w:lastRenderedPageBreak/>
        <w:t xml:space="preserve">would also be required to ensure effective information management. </w:t>
      </w:r>
      <w:r>
        <w:rPr>
          <w:szCs w:val="22"/>
        </w:rPr>
        <w:t>While the My Health Record platform has the potential to provide some sharing of information between health service providers, further development would be required to achieve optimal functionality and extend information exchange to non-health services.</w:t>
      </w:r>
    </w:p>
    <w:p w14:paraId="3EC7885E" w14:textId="77777777" w:rsidR="000B2175" w:rsidRDefault="000B2175">
      <w:pPr>
        <w:spacing w:after="0" w:line="240" w:lineRule="auto"/>
        <w:rPr>
          <w:rFonts w:asciiTheme="minorHAnsi" w:hAnsiTheme="minorHAnsi" w:cs="Arial"/>
          <w:b/>
          <w:bCs/>
          <w:sz w:val="36"/>
          <w:szCs w:val="36"/>
        </w:rPr>
      </w:pPr>
      <w:r>
        <w:rPr>
          <w:rFonts w:asciiTheme="minorHAnsi" w:hAnsiTheme="minorHAnsi"/>
          <w:sz w:val="36"/>
          <w:szCs w:val="36"/>
        </w:rPr>
        <w:br w:type="page"/>
      </w:r>
    </w:p>
    <w:p w14:paraId="07C76661" w14:textId="77777777" w:rsidR="009919F7" w:rsidRPr="00B92CD7" w:rsidRDefault="00E4115F" w:rsidP="00E40469">
      <w:pPr>
        <w:pStyle w:val="Heading1"/>
        <w:numPr>
          <w:ilvl w:val="0"/>
          <w:numId w:val="62"/>
        </w:numPr>
        <w:pBdr>
          <w:bottom w:val="single" w:sz="4" w:space="1" w:color="auto"/>
        </w:pBdr>
        <w:jc w:val="left"/>
        <w:rPr>
          <w:rFonts w:asciiTheme="minorHAnsi" w:hAnsiTheme="minorHAnsi"/>
          <w:sz w:val="36"/>
          <w:szCs w:val="36"/>
        </w:rPr>
      </w:pPr>
      <w:bookmarkStart w:id="153" w:name="_Toc453677744"/>
      <w:bookmarkStart w:id="154" w:name="_Toc453745444"/>
      <w:bookmarkStart w:id="155" w:name="_Toc474314902"/>
      <w:r>
        <w:rPr>
          <w:rFonts w:asciiTheme="minorHAnsi" w:hAnsiTheme="minorHAnsi"/>
          <w:sz w:val="36"/>
          <w:szCs w:val="36"/>
        </w:rPr>
        <w:lastRenderedPageBreak/>
        <w:t>Describing system</w:t>
      </w:r>
      <w:r w:rsidR="00E40469" w:rsidRPr="00E40469">
        <w:rPr>
          <w:rFonts w:asciiTheme="minorHAnsi" w:hAnsiTheme="minorHAnsi"/>
          <w:sz w:val="36"/>
          <w:szCs w:val="36"/>
        </w:rPr>
        <w:t xml:space="preserve"> requirements for implementing a stepped care appro</w:t>
      </w:r>
      <w:bookmarkEnd w:id="153"/>
      <w:bookmarkEnd w:id="154"/>
      <w:r w:rsidR="00E40469">
        <w:rPr>
          <w:rFonts w:asciiTheme="minorHAnsi" w:hAnsiTheme="minorHAnsi"/>
          <w:sz w:val="36"/>
          <w:szCs w:val="36"/>
        </w:rPr>
        <w:t>ach</w:t>
      </w:r>
      <w:bookmarkEnd w:id="155"/>
    </w:p>
    <w:bookmarkEnd w:id="134"/>
    <w:p w14:paraId="07AF3DC1" w14:textId="77777777" w:rsidR="006C1200" w:rsidRPr="00180C23" w:rsidRDefault="00646A51" w:rsidP="00775128">
      <w:pPr>
        <w:spacing w:before="360"/>
      </w:pPr>
      <w:r>
        <w:t xml:space="preserve">In addition to ensuring the </w:t>
      </w:r>
      <w:r w:rsidR="00797DB4">
        <w:t xml:space="preserve">relevant </w:t>
      </w:r>
      <w:r>
        <w:t xml:space="preserve">service elements are available across the spectrum of intervention, implementing a stepped care approach requires </w:t>
      </w:r>
      <w:r w:rsidR="00F20154">
        <w:t xml:space="preserve">a system to be established which effectively links components and facilitates the flow of </w:t>
      </w:r>
      <w:r w:rsidR="007A4DEA">
        <w:t>service user</w:t>
      </w:r>
      <w:r w:rsidR="00F20154">
        <w:t>s within an integrated pathway of care.</w:t>
      </w:r>
      <w:r w:rsidR="0081107F">
        <w:t xml:space="preserve"> </w:t>
      </w:r>
      <w:r w:rsidR="00423AB9">
        <w:t>A r</w:t>
      </w:r>
      <w:r w:rsidR="006C1200">
        <w:t xml:space="preserve">eview of </w:t>
      </w:r>
      <w:r w:rsidR="00797DB4">
        <w:t>the</w:t>
      </w:r>
      <w:r w:rsidR="00423AB9">
        <w:t xml:space="preserve"> current</w:t>
      </w:r>
      <w:r w:rsidR="00797DB4">
        <w:t xml:space="preserve"> </w:t>
      </w:r>
      <w:r w:rsidR="006C1200">
        <w:t xml:space="preserve">literature </w:t>
      </w:r>
      <w:r>
        <w:t>has</w:t>
      </w:r>
      <w:r w:rsidR="006C1200">
        <w:t xml:space="preserve"> identif</w:t>
      </w:r>
      <w:r>
        <w:t>ied</w:t>
      </w:r>
      <w:r w:rsidR="006C1200">
        <w:t xml:space="preserve"> key system attributes</w:t>
      </w:r>
      <w:r w:rsidR="00836398">
        <w:t>,</w:t>
      </w:r>
      <w:r w:rsidR="006C1200">
        <w:t xml:space="preserve"> which contribute to the effectiveness of stepped care approa</w:t>
      </w:r>
      <w:r>
        <w:t>ches within mental health care.</w:t>
      </w:r>
    </w:p>
    <w:p w14:paraId="68E0D686" w14:textId="77777777" w:rsidR="003A3B8B" w:rsidRPr="00646A51" w:rsidRDefault="003A3B8B" w:rsidP="00940BB8">
      <w:pPr>
        <w:pStyle w:val="ListParagraph"/>
        <w:numPr>
          <w:ilvl w:val="0"/>
          <w:numId w:val="18"/>
        </w:numPr>
        <w:spacing w:before="72"/>
        <w:ind w:left="714" w:hanging="357"/>
      </w:pPr>
      <w:r w:rsidRPr="00646A51">
        <w:t>Engaging stakeholders in collaborative process</w:t>
      </w:r>
    </w:p>
    <w:p w14:paraId="1492C27A" w14:textId="77777777" w:rsidR="003A3B8B" w:rsidRPr="00646A51" w:rsidRDefault="00804B2E" w:rsidP="0049761F">
      <w:pPr>
        <w:spacing w:before="72"/>
      </w:pPr>
      <w:r>
        <w:t>For stepped care to be successful, all stakeholders, including community members and health professionals, need to be a</w:t>
      </w:r>
      <w:r w:rsidR="003A3B8B" w:rsidRPr="00646A51">
        <w:t xml:space="preserve">ware of </w:t>
      </w:r>
      <w:r>
        <w:t xml:space="preserve">the </w:t>
      </w:r>
      <w:r w:rsidR="00F20154">
        <w:t xml:space="preserve">available service options and </w:t>
      </w:r>
      <w:r w:rsidR="003A3B8B" w:rsidRPr="00646A51">
        <w:t>levels</w:t>
      </w:r>
      <w:r w:rsidR="00F20154">
        <w:t xml:space="preserve"> of intervention, and c</w:t>
      </w:r>
      <w:r w:rsidR="003A3B8B" w:rsidRPr="00646A51">
        <w:t>ommitt</w:t>
      </w:r>
      <w:r w:rsidR="00F20154">
        <w:t>ed</w:t>
      </w:r>
      <w:r w:rsidR="003A3B8B" w:rsidRPr="00646A51">
        <w:t xml:space="preserve"> to participation in </w:t>
      </w:r>
      <w:r w:rsidR="00F20154">
        <w:t>the</w:t>
      </w:r>
      <w:r w:rsidR="003A3B8B" w:rsidRPr="00646A51">
        <w:t xml:space="preserve"> stepped care processes</w:t>
      </w:r>
      <w:r w:rsidR="00F20154">
        <w:t xml:space="preserve">. Implementing stepped care needs to be recognised as a </w:t>
      </w:r>
      <w:r>
        <w:t xml:space="preserve">complex change process which will </w:t>
      </w:r>
      <w:r w:rsidR="00F20154">
        <w:t xml:space="preserve">challenge established expectations and processes, and may </w:t>
      </w:r>
      <w:r>
        <w:t>require overcoming barriers</w:t>
      </w:r>
      <w:r w:rsidR="00797DB4">
        <w:t>,</w:t>
      </w:r>
      <w:r>
        <w:t xml:space="preserve"> </w:t>
      </w:r>
      <w:r w:rsidR="00F20154">
        <w:t>such as</w:t>
      </w:r>
      <w:r>
        <w:t xml:space="preserve"> resistance to change</w:t>
      </w:r>
      <w:r w:rsidR="00F20154">
        <w:t xml:space="preserve"> in routine clinical practices</w:t>
      </w:r>
      <w:r>
        <w:t xml:space="preserve"> by individual professionals</w:t>
      </w:r>
      <w:r w:rsidR="00012E31">
        <w:t xml:space="preserve"> or mistrust in the effectiveness of low intensity interventions</w:t>
      </w:r>
      <w:r w:rsidR="00F109B8">
        <w:t>.</w:t>
      </w:r>
      <w:r w:rsidR="003C11F7">
        <w:fldChar w:fldCharType="begin">
          <w:fldData xml:space="preserve">PEVuZE5vdGU+PENpdGU+PEF1dGhvcj5IZXJtZW5zPC9BdXRob3I+PFllYXI+MjAxNDwvWWVhcj48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</w:fldData>
        </w:fldChar>
      </w:r>
      <w:r w:rsidR="00F41DC7">
        <w:instrText xml:space="preserve"> ADDIN EN.CITE </w:instrText>
      </w:r>
      <w:r w:rsidR="00F41DC7">
        <w:fldChar w:fldCharType="begin">
          <w:fldData xml:space="preserve">PEVuZE5vdGU+PENpdGU+PEF1dGhvcj5IZXJtZW5zPC9BdXRob3I+PFllYXI+MjAxNDwvWWVhcj48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</w:fldData>
        </w:fldChar>
      </w:r>
      <w:r w:rsidR="00F41DC7">
        <w:instrText xml:space="preserve"> ADDIN EN.CITE.DATA </w:instrText>
      </w:r>
      <w:r w:rsidR="00F41DC7">
        <w:fldChar w:fldCharType="end"/>
      </w:r>
      <w:r w:rsidR="003C11F7">
        <w:fldChar w:fldCharType="separate"/>
      </w:r>
      <w:hyperlink w:anchor="_ENREF_93" w:tooltip="Hermens, 2014 #94" w:history="1">
        <w:r w:rsidR="005E540A" w:rsidRPr="00780BD5">
          <w:rPr>
            <w:noProof/>
            <w:vertAlign w:val="superscript"/>
          </w:rPr>
          <w:t>93</w:t>
        </w:r>
      </w:hyperlink>
      <w:r w:rsidR="00780BD5" w:rsidRPr="00780BD5">
        <w:rPr>
          <w:noProof/>
          <w:vertAlign w:val="superscript"/>
        </w:rPr>
        <w:t xml:space="preserve">, </w:t>
      </w:r>
      <w:hyperlink w:anchor="_ENREF_94" w:tooltip="Franx, 2012 #95" w:history="1">
        <w:r w:rsidR="005E540A" w:rsidRPr="00780BD5">
          <w:rPr>
            <w:noProof/>
            <w:vertAlign w:val="superscript"/>
          </w:rPr>
          <w:t>94</w:t>
        </w:r>
      </w:hyperlink>
      <w:r w:rsidR="003C11F7">
        <w:fldChar w:fldCharType="end"/>
      </w:r>
      <w:r w:rsidR="00F109B8">
        <w:t xml:space="preserve"> </w:t>
      </w:r>
      <w:r w:rsidR="00CC428C">
        <w:t>T</w:t>
      </w:r>
      <w:r w:rsidR="00F20154">
        <w:t xml:space="preserve">he importance of ensuring </w:t>
      </w:r>
      <w:r w:rsidR="00BC6B08">
        <w:t xml:space="preserve">a shared </w:t>
      </w:r>
      <w:r w:rsidR="00F20154">
        <w:t xml:space="preserve">understanding of the objectives of the change and </w:t>
      </w:r>
      <w:r w:rsidR="00012E31">
        <w:t>commitment to participation</w:t>
      </w:r>
      <w:r w:rsidR="00797DB4">
        <w:t>,</w:t>
      </w:r>
      <w:r w:rsidR="00BC6B08">
        <w:t xml:space="preserve"> ha</w:t>
      </w:r>
      <w:r w:rsidR="00CC428C">
        <w:t>s</w:t>
      </w:r>
      <w:r w:rsidR="00BC6B08">
        <w:t xml:space="preserve"> been shown to be helpful in in achieving change in practices in primary care settings</w:t>
      </w:r>
      <w:r w:rsidR="00012E31">
        <w:t>.</w:t>
      </w:r>
      <w:hyperlink w:anchor="_ENREF_95" w:tooltip="Gunn, 2010 #96" w:history="1">
        <w:r w:rsidR="005E540A">
          <w:fldChar w:fldCharType="begin"/>
        </w:r>
        <w:r w:rsidR="005E540A">
          <w:instrText xml:space="preserve"> ADDIN EN.CITE &lt;EndNote&gt;&lt;Cite&gt;&lt;Author&gt;Gunn&lt;/Author&gt;&lt;Year&gt;2010&lt;/Year&gt;&lt;RecNum&gt;96&lt;/RecNum&gt;&lt;DisplayText&gt;&lt;style face="superscript"&gt;95&lt;/style&gt;&lt;/DisplayText&gt;&lt;record&gt;&lt;rec-number&gt;96&lt;/rec-number&gt;&lt;foreign-keys&gt;&lt;key app="EN" db-id="xwraa5rp2dtaeqeve5avzvwzsrpt0wfpaxr9" timestamp="1466119675"&gt;96&lt;/key&gt;&lt;/foreign-keys&gt;&lt;ref-type name="Journal Article"&gt;17&lt;/ref-type&gt;&lt;contributors&gt;&lt;authors&gt;&lt;author&gt;Gunn, J. M.&lt;/author&gt;&lt;author&gt;Palmer, V. J.&lt;/author&gt;&lt;author&gt;Dowrick, C. F.&lt;/author&gt;&lt;author&gt;Herrman, H. E.&lt;/author&gt;&lt;author&gt;Griffiths, F. E.&lt;/author&gt;&lt;author&gt;Kokanovic, R.&lt;/author&gt;&lt;author&gt;Blashki, G. A.&lt;/author&gt;&lt;author&gt;Hegarty, K. L.&lt;/author&gt;&lt;author&gt;Johnson, C. L.&lt;/author&gt;&lt;author&gt;Potiriadis, M.&lt;/author&gt;&lt;author&gt;May, C. R.&lt;/author&gt;&lt;/authors&gt;&lt;/contributors&gt;&lt;auth-address&gt;Primary Care Research Unit, The Department of General Practice, School of Medicine, The University of Melbourne, Australia. j.gunn@unimelb.edu.au.&lt;/auth-address&gt;&lt;titles&gt;&lt;title&gt;Embedding effective depression care: using theory for primary care organisational and systems change&lt;/title&gt;&lt;secondary-title&gt;Implement Science&lt;/secondary-title&gt;&lt;/titles&gt;&lt;periodical&gt;&lt;full-title&gt;Implement Science&lt;/full-title&gt;&lt;/periodical&gt;&lt;pages&gt;62&lt;/pages&gt;&lt;volume&gt;5&lt;/volume&gt;&lt;dates&gt;&lt;year&gt;2010&lt;/year&gt;&lt;/dates&gt;&lt;isbn&gt;1748-5908&lt;/isbn&gt;&lt;accession-num&gt;20687962&lt;/accession-num&gt;&lt;urls&gt;&lt;/urls&gt;&lt;custom2&gt;PMC2925331&lt;/custom2&gt;&lt;electronic-resource-num&gt;10.1186/1748-5908-5-62&lt;/electronic-resource-num&gt;&lt;remote-database-provider&gt;NLM&lt;/remote-database-provider&gt;&lt;language&gt;eng&lt;/language&gt;&lt;/record&gt;&lt;/Cite&gt;&lt;/EndNote&gt;</w:instrText>
        </w:r>
        <w:r w:rsidR="005E540A">
          <w:fldChar w:fldCharType="separate"/>
        </w:r>
        <w:r w:rsidR="005E540A" w:rsidRPr="00780BD5">
          <w:rPr>
            <w:noProof/>
            <w:vertAlign w:val="superscript"/>
          </w:rPr>
          <w:t>95</w:t>
        </w:r>
        <w:r w:rsidR="005E540A">
          <w:fldChar w:fldCharType="end"/>
        </w:r>
      </w:hyperlink>
    </w:p>
    <w:p w14:paraId="5D3B7618" w14:textId="77777777" w:rsidR="003A3B8B" w:rsidRPr="00646A51" w:rsidRDefault="003A3B8B" w:rsidP="00940BB8">
      <w:pPr>
        <w:pStyle w:val="ListParagraph"/>
        <w:numPr>
          <w:ilvl w:val="0"/>
          <w:numId w:val="18"/>
        </w:numPr>
        <w:spacing w:before="72"/>
        <w:ind w:left="714" w:hanging="357"/>
      </w:pPr>
      <w:r w:rsidRPr="00646A51">
        <w:t xml:space="preserve">Matching </w:t>
      </w:r>
      <w:r w:rsidR="007A4DEA">
        <w:t>service user</w:t>
      </w:r>
      <w:r w:rsidRPr="00646A51">
        <w:t xml:space="preserve"> need to interventions and monitoring </w:t>
      </w:r>
      <w:proofErr w:type="gramStart"/>
      <w:r w:rsidRPr="00646A51">
        <w:t>progress</w:t>
      </w:r>
      <w:proofErr w:type="gramEnd"/>
    </w:p>
    <w:p w14:paraId="4D2E6443" w14:textId="77777777" w:rsidR="00852918" w:rsidRPr="00646A51" w:rsidRDefault="00945E7F" w:rsidP="00775128">
      <w:pPr>
        <w:spacing w:before="72"/>
      </w:pPr>
      <w:r>
        <w:t xml:space="preserve">Differentiating </w:t>
      </w:r>
      <w:r w:rsidR="007A4DEA">
        <w:t>service user</w:t>
      </w:r>
      <w:r>
        <w:t>s’ needs and determining the appropriate level of intervention required is critical to the process of stepped care, and consistency is required</w:t>
      </w:r>
      <w:r w:rsidR="00BC6B08">
        <w:t xml:space="preserve"> amongst </w:t>
      </w:r>
      <w:r w:rsidR="0082594F">
        <w:t xml:space="preserve">providers </w:t>
      </w:r>
      <w:r>
        <w:t xml:space="preserve">for </w:t>
      </w:r>
      <w:r w:rsidR="00BC6B08">
        <w:t>the</w:t>
      </w:r>
      <w:r>
        <w:t xml:space="preserve"> stepped care approach to deliver the anticipated</w:t>
      </w:r>
      <w:r w:rsidR="00286A92">
        <w:t xml:space="preserve"> benefits at a regional level. </w:t>
      </w:r>
      <w:r w:rsidR="006D4065">
        <w:t>T</w:t>
      </w:r>
      <w:r>
        <w:t xml:space="preserve">he published literature typically </w:t>
      </w:r>
      <w:r w:rsidR="006D4065">
        <w:t xml:space="preserve">describes the </w:t>
      </w:r>
      <w:r>
        <w:t>use</w:t>
      </w:r>
      <w:r w:rsidR="006D4065">
        <w:t xml:space="preserve"> of </w:t>
      </w:r>
      <w:r>
        <w:t>s</w:t>
      </w:r>
      <w:r w:rsidR="003A3B8B" w:rsidRPr="00646A51">
        <w:t>tandardised measures for assessing severity at intake and monitoring improvement</w:t>
      </w:r>
      <w:r w:rsidR="006D4065">
        <w:t xml:space="preserve">, </w:t>
      </w:r>
      <w:r w:rsidR="00E10A0B">
        <w:t>including the use of defined thresholds for allocation to an appropriate interventions level and</w:t>
      </w:r>
      <w:r w:rsidR="006D4065">
        <w:t xml:space="preserve"> p</w:t>
      </w:r>
      <w:r w:rsidR="003A3B8B" w:rsidRPr="00646A51">
        <w:t>rotocols for reviewing progress and increasing</w:t>
      </w:r>
      <w:r w:rsidR="0081345C">
        <w:t xml:space="preserve"> or </w:t>
      </w:r>
      <w:r w:rsidR="003A3B8B" w:rsidRPr="00646A51">
        <w:t>decreasing intensity</w:t>
      </w:r>
      <w:r w:rsidR="00286A92">
        <w:t xml:space="preserve">. </w:t>
      </w:r>
      <w:r w:rsidR="0082594F">
        <w:t xml:space="preserve">A range </w:t>
      </w:r>
      <w:r w:rsidR="00852918">
        <w:t xml:space="preserve">of </w:t>
      </w:r>
      <w:r w:rsidR="00852918" w:rsidRPr="00945E7F">
        <w:t>standard</w:t>
      </w:r>
      <w:r w:rsidR="00852918">
        <w:t>ised</w:t>
      </w:r>
      <w:r w:rsidR="0082594F">
        <w:t xml:space="preserve"> measurement instruments</w:t>
      </w:r>
      <w:r w:rsidR="00852918" w:rsidRPr="00945E7F">
        <w:t xml:space="preserve"> </w:t>
      </w:r>
      <w:r w:rsidR="00852918">
        <w:t>have been used successfully as the basis</w:t>
      </w:r>
      <w:r w:rsidR="00286A92">
        <w:t xml:space="preserve"> for assessment and monitoring.</w:t>
      </w:r>
      <w:r w:rsidR="00852918">
        <w:t xml:space="preserve"> However, anecdotal evidence suggests that the use of multiple measures</w:t>
      </w:r>
      <w:r w:rsidR="00852918" w:rsidRPr="00945E7F">
        <w:t xml:space="preserve"> can be perceived as excessive</w:t>
      </w:r>
      <w:r w:rsidR="00852918">
        <w:t xml:space="preserve"> by </w:t>
      </w:r>
      <w:r w:rsidR="007A4DEA">
        <w:t>service user</w:t>
      </w:r>
      <w:r w:rsidR="00852918">
        <w:t>s and be a barrier to ongoing participation. While the requirement for use of standard measures can be readily established within a single program or organisation, implementation across an extended group of independent practitioners is likely to be more difficult.</w:t>
      </w:r>
      <w:hyperlink w:anchor="_ENREF_95" w:tooltip="Gunn, 2010 #96" w:history="1">
        <w:r w:rsidR="005E540A">
          <w:fldChar w:fldCharType="begin"/>
        </w:r>
        <w:r w:rsidR="005E540A">
          <w:instrText xml:space="preserve"> ADDIN EN.CITE &lt;EndNote&gt;&lt;Cite&gt;&lt;Author&gt;Gunn&lt;/Author&gt;&lt;Year&gt;2010&lt;/Year&gt;&lt;RecNum&gt;96&lt;/RecNum&gt;&lt;DisplayText&gt;&lt;style face="superscript"&gt;95&lt;/style&gt;&lt;/DisplayText&gt;&lt;record&gt;&lt;rec-number&gt;96&lt;/rec-number&gt;&lt;foreign-keys&gt;&lt;key app="EN" db-id="xwraa5rp2dtaeqeve5avzvwzsrpt0wfpaxr9" timestamp="1466119675"&gt;96&lt;/key&gt;&lt;/foreign-keys&gt;&lt;ref-type name="Journal Article"&gt;17&lt;/ref-type&gt;&lt;contributors&gt;&lt;authors&gt;&lt;author&gt;Gunn, J. M.&lt;/author&gt;&lt;author&gt;Palmer, V. J.&lt;/author&gt;&lt;author&gt;Dowrick, C. F.&lt;/author&gt;&lt;author&gt;Herrman, H. E.&lt;/author&gt;&lt;author&gt;Griffiths, F. E.&lt;/author&gt;&lt;author&gt;Kokanovic, R.&lt;/author&gt;&lt;author&gt;Blashki, G. A.&lt;/author&gt;&lt;author&gt;Hegarty, K. L.&lt;/author&gt;&lt;author&gt;Johnson, C. L.&lt;/author&gt;&lt;author&gt;Potiriadis, M.&lt;/author&gt;&lt;author&gt;May, C. R.&lt;/author&gt;&lt;/authors&gt;&lt;/contributors&gt;&lt;auth-address&gt;Primary Care Research Unit, The Department of General Practice, School of Medicine, The University of Melbourne, Australia. j.gunn@unimelb.edu.au.&lt;/auth-address&gt;&lt;titles&gt;&lt;title&gt;Embedding effective depression care: using theory for primary care organisational and systems change&lt;/title&gt;&lt;secondary-title&gt;Implement Science&lt;/secondary-title&gt;&lt;/titles&gt;&lt;periodical&gt;&lt;full-title&gt;Implement Science&lt;/full-title&gt;&lt;/periodical&gt;&lt;pages&gt;62&lt;/pages&gt;&lt;volume&gt;5&lt;/volume&gt;&lt;dates&gt;&lt;year&gt;2010&lt;/year&gt;&lt;/dates&gt;&lt;isbn&gt;1748-5908&lt;/isbn&gt;&lt;accession-num&gt;20687962&lt;/accession-num&gt;&lt;urls&gt;&lt;/urls&gt;&lt;custom2&gt;PMC2925331&lt;/custom2&gt;&lt;electronic-resource-num&gt;10.1186/1748-5908-5-62&lt;/electronic-resource-num&gt;&lt;remote-database-provider&gt;NLM&lt;/remote-database-provider&gt;&lt;language&gt;eng&lt;/language&gt;&lt;/record&gt;&lt;/Cite&gt;&lt;/EndNote&gt;</w:instrText>
        </w:r>
        <w:r w:rsidR="005E540A">
          <w:fldChar w:fldCharType="separate"/>
        </w:r>
        <w:r w:rsidR="005E540A" w:rsidRPr="00780BD5">
          <w:rPr>
            <w:noProof/>
            <w:vertAlign w:val="superscript"/>
          </w:rPr>
          <w:t>95</w:t>
        </w:r>
        <w:r w:rsidR="005E540A">
          <w:fldChar w:fldCharType="end"/>
        </w:r>
      </w:hyperlink>
    </w:p>
    <w:p w14:paraId="07C94D9D" w14:textId="77777777" w:rsidR="0081345C" w:rsidRDefault="0082594F" w:rsidP="00775128">
      <w:pPr>
        <w:spacing w:before="72"/>
      </w:pPr>
      <w:r>
        <w:t xml:space="preserve">While use of standardised assessment instruments offers advantages in consistency of assessment, </w:t>
      </w:r>
      <w:r w:rsidR="00012E31" w:rsidRPr="00945E7F">
        <w:t>NICE guidelines</w:t>
      </w:r>
      <w:r w:rsidR="0081345C">
        <w:t xml:space="preserve"> </w:t>
      </w:r>
      <w:r w:rsidR="00E10A0B">
        <w:t>emphasise</w:t>
      </w:r>
      <w:r w:rsidR="00945E7F" w:rsidRPr="00945E7F">
        <w:t xml:space="preserve"> that </w:t>
      </w:r>
      <w:r>
        <w:t>assessment</w:t>
      </w:r>
      <w:r w:rsidR="00945E7F" w:rsidRPr="00945E7F">
        <w:t xml:space="preserve"> should not be on the basis of a </w:t>
      </w:r>
      <w:r w:rsidR="00012E31" w:rsidRPr="00945E7F">
        <w:t>single crit</w:t>
      </w:r>
      <w:r>
        <w:t xml:space="preserve">eria, </w:t>
      </w:r>
      <w:r w:rsidR="00945E7F" w:rsidRPr="00945E7F">
        <w:t xml:space="preserve">such as </w:t>
      </w:r>
      <w:r>
        <w:t xml:space="preserve">a measure of </w:t>
      </w:r>
      <w:r w:rsidR="00945E7F" w:rsidRPr="00945E7F">
        <w:t>symptom severity.</w:t>
      </w:r>
      <w:hyperlink w:anchor="_ENREF_52" w:tooltip="National IAPT Programme Team, 2011 #52" w:history="1">
        <w:r w:rsidR="005E540A">
          <w:fldChar w:fldCharType="begin"/>
        </w:r>
        <w:r w:rsidR="005E540A">
          <w:instrText xml:space="preserve"> ADDIN EN.CITE &lt;EndNote&gt;&lt;Cite&gt;&lt;Author&gt;National IAPT Programme Team&lt;/Author&gt;&lt;Year&gt;2011&lt;/Year&gt;&lt;RecNum&gt;52&lt;/RecNum&gt;&lt;DisplayText&gt;&lt;style face="superscript"&gt;52&lt;/style&gt;&lt;/DisplayText&gt;&lt;record&gt;&lt;rec-number&gt;52&lt;/rec-number&gt;&lt;foreign-keys&gt;&lt;key app="EN" db-id="xwraa5rp2dtaeqeve5avzvwzsrpt0wfpaxr9" timestamp="1466119668"&gt;52&lt;/key&gt;&lt;/foreign-keys&gt;&lt;ref-type name="Report"&gt;27&lt;/ref-type&gt;&lt;contributors&gt;&lt;authors&gt;&lt;author&gt;National IAPT Programme Team,&lt;/author&gt;&lt;/authors&gt;&lt;/contributors&gt;&lt;titles&gt;&lt;title&gt;The IAPT Data Handbook. Guidance on recording and monitoring outcomes to support local evidence-based practice. Version 2.0.1&lt;/title&gt;&lt;/titles&gt;&lt;dates&gt;&lt;year&gt;2011&lt;/year&gt;&lt;/dates&gt;&lt;urls&gt;&lt;related-urls&gt;&lt;url&gt;http://www.iapt.nhs.uk/silo/files/iapt-data-handbook-v2.pdf&lt;/url&gt;&lt;/related-urls&gt;&lt;/urls&gt;&lt;/record&gt;&lt;/Cite&gt;&lt;/EndNote&gt;</w:instrText>
        </w:r>
        <w:r w:rsidR="005E540A">
          <w:fldChar w:fldCharType="separate"/>
        </w:r>
        <w:r w:rsidR="005E540A" w:rsidRPr="00EB76E0">
          <w:rPr>
            <w:noProof/>
            <w:vertAlign w:val="superscript"/>
          </w:rPr>
          <w:t>52</w:t>
        </w:r>
        <w:r w:rsidR="005E540A">
          <w:fldChar w:fldCharType="end"/>
        </w:r>
      </w:hyperlink>
      <w:r w:rsidR="00945E7F" w:rsidRPr="00945E7F">
        <w:t xml:space="preserve"> </w:t>
      </w:r>
      <w:r w:rsidR="0081345C" w:rsidRPr="00945E7F">
        <w:t>Referral to high</w:t>
      </w:r>
      <w:r w:rsidR="0081345C">
        <w:t>er</w:t>
      </w:r>
      <w:r w:rsidR="0081345C" w:rsidRPr="00945E7F">
        <w:t xml:space="preserve"> intensity </w:t>
      </w:r>
      <w:r w:rsidR="0081345C">
        <w:t xml:space="preserve">interventions may need to include </w:t>
      </w:r>
      <w:r w:rsidR="0081345C" w:rsidRPr="00945E7F">
        <w:t>complexity indicators not covered by standard measures</w:t>
      </w:r>
      <w:r w:rsidR="0081345C">
        <w:t xml:space="preserve"> or allow for more subjective clinical judgement</w:t>
      </w:r>
      <w:r w:rsidR="0081345C" w:rsidRPr="00945E7F">
        <w:t>.</w:t>
      </w:r>
      <w:r w:rsidR="0081345C">
        <w:t xml:space="preserve"> Experience within ongoing delivery of the IAPT program suggests that some blurring of thresholds between levels of intervention has occurred over time, highlighting the need for supervision and monitoring to ensure program integrity</w:t>
      </w:r>
      <w:r w:rsidR="00F109B8">
        <w:t>.</w:t>
      </w:r>
      <w:r w:rsidR="00587FB2">
        <w:fldChar w:fldCharType="begin"/>
      </w:r>
      <w:r w:rsidR="00F41DC7">
        <w:instrText xml:space="preserve"> ADDIN EN.CITE &lt;EndNote&gt;&lt;Cite&gt;&lt;Author&gt;IAPT Programme&lt;/Author&gt;&lt;Year&gt;n.d.&lt;/Year&gt;&lt;RecNum&gt;97&lt;/RecNum&gt;&lt;DisplayText&gt;&lt;style face="superscript"&gt;57, 96&lt;/style&gt;&lt;/DisplayText&gt;&lt;record&gt;&lt;rec-number&gt;97&lt;/rec-number&gt;&lt;foreign-keys&gt;&lt;key app="EN" db-id="xwraa5rp2dtaeqeve5avzvwzsrpt0wfpaxr9" timestamp="1466119675"&gt;97&lt;/key&gt;&lt;/foreign-keys&gt;&lt;ref-type name="Web Page"&gt;12&lt;/ref-type&gt;&lt;contributors&gt;&lt;authors&gt;&lt;author&gt;IAPT Programme,&lt;/author&gt;&lt;/authors&gt;&lt;/contributors&gt;&lt;titles&gt;&lt;title&gt;Supervisors&lt;/title&gt;&lt;/titles&gt;&lt;number&gt;30 April 2016&lt;/number&gt;&lt;dates&gt;&lt;year&gt;n.d.&lt;/year&gt;&lt;/dates&gt;&lt;urls&gt;&lt;related-urls&gt;&lt;url&gt;http://www.iapt.nhs.uk/workforce/supervisors/&lt;/url&gt;&lt;/related-urls&gt;&lt;/urls&gt;&lt;/record&gt;&lt;/Cite&gt;&lt;Cite&gt;&lt;Author&gt;National IAPT Programme&lt;/Author&gt;&lt;Year&gt;n.d.&lt;/Year&gt;&lt;RecNum&gt;57&lt;/RecNum&gt;&lt;record&gt;&lt;rec-number&gt;57&lt;/rec-number&gt;&lt;foreign-keys&gt;&lt;key app="EN" db-id="xwraa5rp2dtaeqeve5avzvwzsrpt0wfpaxr9" timestamp="1466119669"&gt;57&lt;/key&gt;&lt;/foreign-keys&gt;&lt;ref-type name="Report"&gt;27&lt;/ref-type&gt;&lt;contributors&gt;&lt;authors&gt;&lt;author&gt;National IAPT Programme,&lt;/author&gt;&lt;/authors&gt;&lt;/contributors&gt;&lt;titles&gt;&lt;title&gt;Psychological Wellbeing Practitioner Best Practice Guide&lt;/title&gt;&lt;/titles&gt;&lt;dates&gt;&lt;year&gt;n.d.&lt;/year&gt;&lt;/dates&gt;&lt;pub-location&gt;London, UK&lt;/pub-location&gt;&lt;publisher&gt;IAPT&lt;/publisher&gt;&lt;urls&gt;&lt;related-urls&gt;&lt;url&gt;http://www.iapt.nhs.uk/silo/files/psychological-wellbeing-practitioners--best-practice-guide.pdf&lt;/url&gt;&lt;/related-urls&gt;&lt;/urls&gt;&lt;/record&gt;&lt;/Cite&gt;&lt;/EndNote&gt;</w:instrText>
      </w:r>
      <w:r w:rsidR="00587FB2">
        <w:fldChar w:fldCharType="separate"/>
      </w:r>
      <w:hyperlink w:anchor="_ENREF_57" w:tooltip="National IAPT Programme, n.d. #57" w:history="1">
        <w:r w:rsidR="005E540A" w:rsidRPr="00EB76E0">
          <w:rPr>
            <w:noProof/>
            <w:vertAlign w:val="superscript"/>
          </w:rPr>
          <w:t>57</w:t>
        </w:r>
      </w:hyperlink>
      <w:r w:rsidR="00EB76E0" w:rsidRPr="00EB76E0">
        <w:rPr>
          <w:noProof/>
          <w:vertAlign w:val="superscript"/>
        </w:rPr>
        <w:t xml:space="preserve">, </w:t>
      </w:r>
      <w:hyperlink w:anchor="_ENREF_96" w:tooltip="IAPT Programme, n.d. #97" w:history="1">
        <w:r w:rsidR="005E540A" w:rsidRPr="00EB76E0">
          <w:rPr>
            <w:noProof/>
            <w:vertAlign w:val="superscript"/>
          </w:rPr>
          <w:t>96</w:t>
        </w:r>
      </w:hyperlink>
      <w:r w:rsidR="00587FB2">
        <w:fldChar w:fldCharType="end"/>
      </w:r>
    </w:p>
    <w:p w14:paraId="50B32965" w14:textId="77777777" w:rsidR="0081107F" w:rsidRDefault="0081107F" w:rsidP="0035791C">
      <w:pPr>
        <w:pStyle w:val="ListParagraph"/>
        <w:numPr>
          <w:ilvl w:val="0"/>
          <w:numId w:val="18"/>
        </w:numPr>
        <w:spacing w:before="72"/>
        <w:ind w:left="714" w:hanging="357"/>
      </w:pPr>
      <w:r>
        <w:t>Managing referral processes</w:t>
      </w:r>
    </w:p>
    <w:p w14:paraId="0447EBBA" w14:textId="77777777" w:rsidR="00AF14D1" w:rsidRDefault="0081107F" w:rsidP="0035791C">
      <w:pPr>
        <w:spacing w:before="72"/>
      </w:pPr>
      <w:r>
        <w:lastRenderedPageBreak/>
        <w:t xml:space="preserve">Referral is key to the effective implementation of </w:t>
      </w:r>
      <w:proofErr w:type="gramStart"/>
      <w:r>
        <w:t>stepped-care</w:t>
      </w:r>
      <w:proofErr w:type="gramEnd"/>
      <w:r>
        <w:t xml:space="preserve">. Two kinds of referral process predominate in the context of primary mental health care: referral by a primary care practitioner (i.e., GP) with whom a </w:t>
      </w:r>
      <w:r w:rsidR="007A4DEA">
        <w:t>service user</w:t>
      </w:r>
      <w:r>
        <w:t xml:space="preserve"> interacts, ideally in an ongoing capacity; and </w:t>
      </w:r>
      <w:r w:rsidR="00814D0A">
        <w:t>service user</w:t>
      </w:r>
      <w:r>
        <w:t xml:space="preserve"> directed (self) referral. Self-referral will likely play an increasing role in mental health care as a key pathway to low intensity and digit</w:t>
      </w:r>
      <w:r w:rsidR="00286A92">
        <w:t xml:space="preserve">al mental health interventions. </w:t>
      </w:r>
      <w:r>
        <w:t xml:space="preserve">It is important to the efficient implementation of stepped care that the right incentives are in place so that services are not incentivised to retain </w:t>
      </w:r>
      <w:r w:rsidR="007A4DEA">
        <w:t>service user</w:t>
      </w:r>
      <w:r>
        <w:t>s in their care who would be better served in other parts of the system nor cast-off those who are most suited to the level of care they are currently receiving.</w:t>
      </w:r>
      <w:hyperlink w:anchor="_ENREF_97" w:tooltip="Marshall, 2014 #98" w:history="1">
        <w:r w:rsidR="005E540A">
          <w:fldChar w:fldCharType="begin"/>
        </w:r>
        <w:r w:rsidR="005E540A">
          <w:instrText xml:space="preserve"> ADDIN EN.CITE &lt;EndNote&gt;&lt;Cite&gt;&lt;Author&gt;Marshall&lt;/Author&gt;&lt;Year&gt;2014&lt;/Year&gt;&lt;RecNum&gt;98&lt;/RecNum&gt;&lt;DisplayText&gt;&lt;style face="superscript"&gt;97&lt;/style&gt;&lt;/DisplayText&gt;&lt;record&gt;&lt;rec-number&gt;98&lt;/rec-number&gt;&lt;foreign-keys&gt;&lt;key app="EN" db-id="xwraa5rp2dtaeqeve5avzvwzsrpt0wfpaxr9" timestamp="1466119675"&gt;98&lt;/key&gt;&lt;/foreign-keys&gt;&lt;ref-type name="Report"&gt;27&lt;/ref-type&gt;&lt;contributors&gt;&lt;authors&gt;&lt;author&gt;Marshall, Louise &lt;/author&gt;&lt;author&gt;Charlesworth, Anita &lt;/author&gt;&lt;author&gt;Hurst, Jeremy &lt;/author&gt;&lt;/authors&gt;&lt;/contributors&gt;&lt;titles&gt;&lt;title&gt;The NHS payment system: evolving policy and emerging evidence. Research report&lt;/title&gt;&lt;/titles&gt;&lt;dates&gt;&lt;year&gt;2014&lt;/year&gt;&lt;/dates&gt;&lt;pub-location&gt;London&lt;/pub-location&gt;&lt;publisher&gt;Nuffield Trust&lt;/publisher&gt;&lt;urls&gt;&lt;related-urls&gt;&lt;url&gt;http://www.nuffieldtrust.org.uk/sites/files/nuffield/publication/140220_nhs_payment_research_report.pdf&lt;/url&gt;&lt;/related-urls&gt;&lt;/urls&gt;&lt;/record&gt;&lt;/Cite&gt;&lt;/EndNote&gt;</w:instrText>
        </w:r>
        <w:r w:rsidR="005E540A">
          <w:fldChar w:fldCharType="separate"/>
        </w:r>
        <w:r w:rsidR="005E540A" w:rsidRPr="00780BD5">
          <w:rPr>
            <w:noProof/>
            <w:vertAlign w:val="superscript"/>
          </w:rPr>
          <w:t>97</w:t>
        </w:r>
        <w:r w:rsidR="005E540A">
          <w:fldChar w:fldCharType="end"/>
        </w:r>
      </w:hyperlink>
      <w:r>
        <w:t xml:space="preserve"> Similarly, incentives should be designed to promote inter-professional, and inter-service collaboration that facilitates the redirection of </w:t>
      </w:r>
      <w:r w:rsidR="007A4DEA">
        <w:t>service user</w:t>
      </w:r>
      <w:r>
        <w:t>s in line with a stepped care approach. Facilitating self-referral for low intensity care will necessitate awareness</w:t>
      </w:r>
      <w:r w:rsidR="00D67DD2">
        <w:t>-</w:t>
      </w:r>
      <w:r>
        <w:t>raising among the general population regarding the availability of new, low intensity, pathways.</w:t>
      </w:r>
    </w:p>
    <w:p w14:paraId="562ADE7D" w14:textId="77777777" w:rsidR="0081107F" w:rsidRDefault="0081107F" w:rsidP="0035791C">
      <w:pPr>
        <w:pStyle w:val="ListParagraph"/>
        <w:numPr>
          <w:ilvl w:val="0"/>
          <w:numId w:val="18"/>
        </w:numPr>
        <w:spacing w:before="72"/>
        <w:ind w:left="714" w:hanging="357"/>
      </w:pPr>
      <w:r>
        <w:t>Enrolment</w:t>
      </w:r>
    </w:p>
    <w:p w14:paraId="45A649C9" w14:textId="77777777" w:rsidR="0081107F" w:rsidRDefault="0081107F" w:rsidP="0081107F">
      <w:pPr>
        <w:spacing w:before="72"/>
      </w:pPr>
      <w:r>
        <w:t xml:space="preserve">The benefits of encouraging </w:t>
      </w:r>
      <w:r w:rsidR="007A4DEA">
        <w:t>service user</w:t>
      </w:r>
      <w:r>
        <w:t xml:space="preserve"> mobility across different treatment platforms must be balanced against the need to ensure continuity of care. The risk of discontinuing care during navigation of a complex system is particularly pertinent for those with </w:t>
      </w:r>
      <w:r w:rsidR="00E063EE">
        <w:t>severe and persistent mental illness</w:t>
      </w:r>
      <w:r>
        <w:t>. For this group, encouraging enrolment with a primary care provider may help facilitate care coordination. Encouraging enrolment of people with severe mental illness with a primary care provider may also help facilitate improvements in the physical health care of people with mental illness. Enrolment may be incentivised using capitation payments, weighted by outcomes.</w:t>
      </w:r>
      <w:r w:rsidR="00BD300E">
        <w:fldChar w:fldCharType="begin">
          <w:fldData xml:space="preserve">PEVuZE5vdGU+PENpdGU+PEF1dGhvcj5Eb3VnbGFzPC9BdXRob3I+PFllYXI+MjAwOTwvWWVhcj48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</w:fldData>
        </w:fldChar>
      </w:r>
      <w:r w:rsidR="007E0FD5">
        <w:instrText xml:space="preserve"> ADDIN EN.CITE </w:instrText>
      </w:r>
      <w:r w:rsidR="007E0FD5">
        <w:fldChar w:fldCharType="begin">
          <w:fldData xml:space="preserve">PEVuZE5vdGU+PENpdGU+PEF1dGhvcj5Eb3VnbGFzPC9BdXRob3I+PFllYXI+MjAwOTwvWWVhcj48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</w:fldData>
        </w:fldChar>
      </w:r>
      <w:r w:rsidR="007E0FD5">
        <w:instrText xml:space="preserve"> ADDIN EN.CITE.DATA </w:instrText>
      </w:r>
      <w:r w:rsidR="007E0FD5">
        <w:fldChar w:fldCharType="end"/>
      </w:r>
      <w:r w:rsidR="00BD300E">
        <w:fldChar w:fldCharType="separate"/>
      </w:r>
      <w:hyperlink w:anchor="_ENREF_98" w:tooltip="Douglas, 2009 #99" w:history="1">
        <w:r w:rsidR="005E540A" w:rsidRPr="00780BD5">
          <w:rPr>
            <w:noProof/>
            <w:vertAlign w:val="superscript"/>
          </w:rPr>
          <w:t>98</w:t>
        </w:r>
      </w:hyperlink>
      <w:r w:rsidR="00780BD5" w:rsidRPr="00780BD5">
        <w:rPr>
          <w:noProof/>
          <w:vertAlign w:val="superscript"/>
        </w:rPr>
        <w:t xml:space="preserve">, </w:t>
      </w:r>
      <w:hyperlink w:anchor="_ENREF_99" w:tooltip="Breton, 2011 #100" w:history="1">
        <w:r w:rsidR="005E540A" w:rsidRPr="00780BD5">
          <w:rPr>
            <w:noProof/>
            <w:vertAlign w:val="superscript"/>
          </w:rPr>
          <w:t>99</w:t>
        </w:r>
      </w:hyperlink>
      <w:r w:rsidR="00BD300E">
        <w:fldChar w:fldCharType="end"/>
      </w:r>
    </w:p>
    <w:p w14:paraId="17697ED6" w14:textId="77777777" w:rsidR="0081107F" w:rsidRDefault="0081107F" w:rsidP="0035791C">
      <w:pPr>
        <w:pStyle w:val="ListParagraph"/>
        <w:numPr>
          <w:ilvl w:val="0"/>
          <w:numId w:val="18"/>
        </w:numPr>
        <w:spacing w:before="72"/>
        <w:ind w:left="714" w:hanging="357"/>
      </w:pPr>
      <w:r>
        <w:t xml:space="preserve">Maintaining system integrity </w:t>
      </w:r>
    </w:p>
    <w:p w14:paraId="453390EA" w14:textId="77777777" w:rsidR="0081107F" w:rsidRDefault="0081107F" w:rsidP="0081107F">
      <w:pPr>
        <w:pStyle w:val="ListParagraph"/>
        <w:spacing w:before="72"/>
        <w:ind w:left="0"/>
      </w:pPr>
      <w:r>
        <w:t xml:space="preserve">A shift to PHN commissioning of primary mental health services means an increased focus for PHNs on contracts management with external providers. </w:t>
      </w:r>
      <w:r w:rsidR="00F109B8">
        <w:t xml:space="preserve"> </w:t>
      </w:r>
      <w:r>
        <w:t>A variety of different contract types may be utilised with each representing different trade-offs in terms of commissioner control over service delivery and the distribution of risks.</w:t>
      </w:r>
      <w:hyperlink w:anchor="_ENREF_100" w:tooltip="Addicott, 2014 #101" w:history="1">
        <w:r w:rsidR="005E540A">
          <w:fldChar w:fldCharType="begin"/>
        </w:r>
        <w:r w:rsidR="005E540A">
          <w:instrText xml:space="preserve"> ADDIN EN.CITE &lt;EndNote&gt;&lt;Cite&gt;&lt;Author&gt;Addicott&lt;/Author&gt;&lt;Year&gt;2014&lt;/Year&gt;&lt;RecNum&gt;101&lt;/RecNum&gt;&lt;DisplayText&gt;&lt;style face="superscript"&gt;100&lt;/style&gt;&lt;/DisplayText&gt;&lt;record&gt;&lt;rec-number&gt;101&lt;/rec-number&gt;&lt;foreign-keys&gt;&lt;key app="EN" db-id="xwraa5rp2dtaeqeve5avzvwzsrpt0wfpaxr9" timestamp="1466119675"&gt;101&lt;/key&gt;&lt;/foreign-keys&gt;&lt;ref-type name="Government Document"&gt;46&lt;/ref-type&gt;&lt;contributors&gt;&lt;authors&gt;&lt;author&gt;Addicott, Rachael &lt;/author&gt;&lt;/authors&gt;&lt;/contributors&gt;&lt;titles&gt;&lt;title&gt;Commissioning and contracting for integrated care&lt;/title&gt;&lt;/titles&gt;&lt;dates&gt;&lt;year&gt;2014&lt;/year&gt;&lt;/dates&gt;&lt;pub-location&gt;London, UK&lt;/pub-location&gt;&lt;publisher&gt;The King’s Fund&lt;/publisher&gt;&lt;urls&gt;&lt;related-urls&gt;&lt;url&gt;http://www.kingsfund.org.uk/sites/files/kf/kings-fund-commissioning-contracting-integrated-care-nov14.pdf&lt;/url&gt;&lt;/related-urls&gt;&lt;/urls&gt;&lt;access-date&gt;25 May 2016&lt;/access-date&gt;&lt;/record&gt;&lt;/Cite&gt;&lt;/EndNote&gt;</w:instrText>
        </w:r>
        <w:r w:rsidR="005E540A">
          <w:fldChar w:fldCharType="separate"/>
        </w:r>
        <w:r w:rsidR="005E540A" w:rsidRPr="00780BD5">
          <w:rPr>
            <w:noProof/>
            <w:vertAlign w:val="superscript"/>
          </w:rPr>
          <w:t>100</w:t>
        </w:r>
        <w:r w:rsidR="005E540A">
          <w:fldChar w:fldCharType="end"/>
        </w:r>
      </w:hyperlink>
    </w:p>
    <w:p w14:paraId="664B2B2F" w14:textId="77777777" w:rsidR="0081107F" w:rsidRPr="00945E7F" w:rsidRDefault="0081107F" w:rsidP="0081107F">
      <w:pPr>
        <w:pStyle w:val="ListParagraph"/>
        <w:spacing w:before="72"/>
        <w:ind w:left="0"/>
      </w:pPr>
      <w:r>
        <w:t xml:space="preserve">Competitive tendering for contracts offers one way in which commissioners can enhance performance and efficiency for mental health care delivery. However, competition that results in a rapid cycling of providers across a complex system risks creating confusion for providers and </w:t>
      </w:r>
      <w:r w:rsidR="007A4DEA">
        <w:t>service user</w:t>
      </w:r>
      <w:r>
        <w:t>s alike, stimulating inter-service competition rather than collaboration, and may serve as a barrier to uptake of novel services.</w:t>
      </w:r>
      <w:hyperlink w:anchor="_ENREF_101" w:tooltip="North Coast Primary Health Network, 2015 #102" w:history="1">
        <w:r w:rsidR="005E540A">
          <w:fldChar w:fldCharType="begin"/>
        </w:r>
        <w:r w:rsidR="005E540A">
          <w:instrText xml:space="preserve"> ADDIN EN.CITE &lt;EndNote&gt;&lt;Cite&gt;&lt;Author&gt;North Coast Primary Health Network&lt;/Author&gt;&lt;Year&gt;2015&lt;/Year&gt;&lt;RecNum&gt;102&lt;/RecNum&gt;&lt;DisplayText&gt;&lt;style face="superscript"&gt;101&lt;/style&gt;&lt;/DisplayText&gt;&lt;record&gt;&lt;rec-number&gt;102&lt;/rec-number&gt;&lt;foreign-keys&gt;&lt;key app="EN" db-id="xwraa5rp2dtaeqeve5avzvwzsrpt0wfpaxr9" timestamp="1466119675"&gt;102&lt;/key&gt;&lt;/foreign-keys&gt;&lt;ref-type name="Government Document"&gt;46&lt;/ref-type&gt;&lt;contributors&gt;&lt;authors&gt;&lt;author&gt;North Coast Primary Health Network,&lt;/author&gt;&lt;/authors&gt;&lt;/contributors&gt;&lt;titles&gt;&lt;title&gt;Northern NSW Mental Health Integration Plan 2015-2018&lt;/title&gt;&lt;/titles&gt;&lt;dates&gt;&lt;year&gt;2015&lt;/year&gt;&lt;/dates&gt;&lt;pub-location&gt;Ballina, NSW&lt;/pub-location&gt;&lt;publisher&gt;North Coast PHN&lt;/publisher&gt;&lt;urls&gt;&lt;/urls&gt;&lt;/record&gt;&lt;/Cite&gt;&lt;/EndNote&gt;</w:instrText>
        </w:r>
        <w:r w:rsidR="005E540A">
          <w:fldChar w:fldCharType="separate"/>
        </w:r>
        <w:r w:rsidR="005E540A" w:rsidRPr="00780BD5">
          <w:rPr>
            <w:noProof/>
            <w:vertAlign w:val="superscript"/>
          </w:rPr>
          <w:t>101</w:t>
        </w:r>
        <w:r w:rsidR="005E540A">
          <w:fldChar w:fldCharType="end"/>
        </w:r>
      </w:hyperlink>
      <w:r>
        <w:t xml:space="preserve"> Emphasising contestability rather than competition may facilitate an optimal trade-off between incentivising performance whilst maintaining continuity of providers.</w:t>
      </w:r>
      <w:hyperlink w:anchor="_ENREF_102" w:tooltip="Schwartzkoff, 2015 #103" w:history="1">
        <w:r w:rsidR="005E540A">
          <w:fldChar w:fldCharType="begin"/>
        </w:r>
        <w:r w:rsidR="005E540A">
          <w:instrText xml:space="preserve"> ADDIN EN.CITE &lt;EndNote&gt;&lt;Cite&gt;&lt;Author&gt;Schwartzkoff&lt;/Author&gt;&lt;Year&gt;2015&lt;/Year&gt;&lt;RecNum&gt;103&lt;/RecNum&gt;&lt;DisplayText&gt;&lt;style face="superscript"&gt;102&lt;/style&gt;&lt;/DisplayText&gt;&lt;record&gt;&lt;rec-number&gt;103&lt;/rec-number&gt;&lt;foreign-keys&gt;&lt;key app="EN" db-id="xwraa5rp2dtaeqeve5avzvwzsrpt0wfpaxr9" timestamp="1466119675"&gt;103&lt;/key&gt;&lt;/foreign-keys&gt;&lt;ref-type name="Government Document"&gt;46&lt;/ref-type&gt;&lt;contributors&gt;&lt;authors&gt;&lt;author&gt;Schwartzkoff, J. &lt;/author&gt;&lt;author&gt;Sturgess, G. L.&lt;/author&gt;&lt;/authors&gt;&lt;/contributors&gt;&lt;titles&gt;&lt;title&gt;Commissioning and Contracting for Better Mental Health Outcomes&lt;/title&gt;&lt;/titles&gt;&lt;dates&gt;&lt;year&gt;2015&lt;/year&gt;&lt;/dates&gt;&lt;pub-location&gt;NSW, Australia&lt;/pub-location&gt;&lt;publisher&gt;Research report by Rooftop Social for Mental Health Australia&lt;/publisher&gt;&lt;urls&gt;&lt;related-urls&gt;&lt;url&gt;www.mhaustralia.org&lt;/url&gt;&lt;/related-urls&gt;&lt;/urls&gt;&lt;access-date&gt;25 May 2016&lt;/access-date&gt;&lt;/record&gt;&lt;/Cite&gt;&lt;/EndNote&gt;</w:instrText>
        </w:r>
        <w:r w:rsidR="005E540A">
          <w:fldChar w:fldCharType="separate"/>
        </w:r>
        <w:r w:rsidR="005E540A" w:rsidRPr="00780BD5">
          <w:rPr>
            <w:noProof/>
            <w:vertAlign w:val="superscript"/>
          </w:rPr>
          <w:t>102</w:t>
        </w:r>
        <w:r w:rsidR="005E540A">
          <w:fldChar w:fldCharType="end"/>
        </w:r>
      </w:hyperlink>
      <w:r>
        <w:t xml:space="preserve">  High trust contracts between PHNs and providers should be considered.</w:t>
      </w:r>
      <w:hyperlink w:anchor="_ENREF_102" w:tooltip="Schwartzkoff, 2015 #103" w:history="1">
        <w:r w:rsidR="005E540A">
          <w:fldChar w:fldCharType="begin"/>
        </w:r>
        <w:r w:rsidR="005E540A">
          <w:instrText xml:space="preserve"> ADDIN EN.CITE &lt;EndNote&gt;&lt;Cite&gt;&lt;Author&gt;Schwartzkoff&lt;/Author&gt;&lt;Year&gt;2015&lt;/Year&gt;&lt;RecNum&gt;103&lt;/RecNum&gt;&lt;DisplayText&gt;&lt;style face="superscript"&gt;102&lt;/style&gt;&lt;/DisplayText&gt;&lt;record&gt;&lt;rec-number&gt;103&lt;/rec-number&gt;&lt;foreign-keys&gt;&lt;key app="EN" db-id="xwraa5rp2dtaeqeve5avzvwzsrpt0wfpaxr9" timestamp="1466119675"&gt;103&lt;/key&gt;&lt;/foreign-keys&gt;&lt;ref-type name="Government Document"&gt;46&lt;/ref-type&gt;&lt;contributors&gt;&lt;authors&gt;&lt;author&gt;Schwartzkoff, J. &lt;/author&gt;&lt;author&gt;Sturgess, G. L.&lt;/author&gt;&lt;/authors&gt;&lt;/contributors&gt;&lt;titles&gt;&lt;title&gt;Commissioning and Contracting for Better Mental Health Outcomes&lt;/title&gt;&lt;/titles&gt;&lt;dates&gt;&lt;year&gt;2015&lt;/year&gt;&lt;/dates&gt;&lt;pub-location&gt;NSW, Australia&lt;/pub-location&gt;&lt;publisher&gt;Research report by Rooftop Social for Mental Health Australia&lt;/publisher&gt;&lt;urls&gt;&lt;related-urls&gt;&lt;url&gt;www.mhaustralia.org&lt;/url&gt;&lt;/related-urls&gt;&lt;/urls&gt;&lt;access-date&gt;25 May 2016&lt;/access-date&gt;&lt;/record&gt;&lt;/Cite&gt;&lt;/EndNote&gt;</w:instrText>
        </w:r>
        <w:r w:rsidR="005E540A">
          <w:fldChar w:fldCharType="separate"/>
        </w:r>
        <w:r w:rsidR="005E540A" w:rsidRPr="00780BD5">
          <w:rPr>
            <w:noProof/>
            <w:vertAlign w:val="superscript"/>
          </w:rPr>
          <w:t>102</w:t>
        </w:r>
        <w:r w:rsidR="005E540A">
          <w:fldChar w:fldCharType="end"/>
        </w:r>
      </w:hyperlink>
    </w:p>
    <w:p w14:paraId="6CC4A388" w14:textId="77777777" w:rsidR="0081107F" w:rsidRPr="00646A51" w:rsidRDefault="0081107F" w:rsidP="0035791C">
      <w:pPr>
        <w:pStyle w:val="ListParagraph"/>
        <w:numPr>
          <w:ilvl w:val="0"/>
          <w:numId w:val="18"/>
        </w:numPr>
        <w:spacing w:before="72"/>
        <w:ind w:left="714" w:hanging="357"/>
      </w:pPr>
      <w:r w:rsidRPr="00646A51">
        <w:t>Sharing information for care planning and coordination</w:t>
      </w:r>
    </w:p>
    <w:p w14:paraId="4EC2831B" w14:textId="77777777" w:rsidR="0081107F" w:rsidRPr="00646A51" w:rsidRDefault="0081107F" w:rsidP="0081107F">
      <w:pPr>
        <w:spacing w:before="72"/>
      </w:pPr>
      <w:r>
        <w:t>Introducing additional programs and service providers into the spectrum of interventions that an individual may receive could be seen to increase the potential for gaps between servi</w:t>
      </w:r>
      <w:r w:rsidR="00286A92">
        <w:t xml:space="preserve">ces and discontinuity in care. </w:t>
      </w:r>
      <w:r>
        <w:t xml:space="preserve">As identified in the review of services by the National Mental Health Commission, lack of integration and appropriate transfer of information between service providers contributes significantly to poor outcomes for </w:t>
      </w:r>
      <w:r w:rsidR="00814D0A">
        <w:t>service user</w:t>
      </w:r>
      <w:r>
        <w:t>s.</w:t>
      </w:r>
      <w:hyperlink w:anchor="_ENREF_7" w:tooltip="NHMC, 2014 #104" w:history="1">
        <w:r w:rsidR="005E540A">
          <w:fldChar w:fldCharType="begin"/>
        </w:r>
        <w:r w:rsidR="005E540A">
          <w:instrText xml:space="preserve"> ADDIN EN.CITE &lt;EndNote&gt;&lt;Cite&gt;&lt;Author&gt;NHMC&lt;/Author&gt;&lt;Year&gt;2014&lt;/Year&gt;&lt;RecNum&gt;104&lt;/RecNum&gt;&lt;DisplayText&gt;&lt;style face="superscript"&gt;7&lt;/style&gt;&lt;/DisplayText&gt;&lt;record&gt;&lt;rec-number&gt;104&lt;/rec-number&gt;&lt;foreign-keys&gt;&lt;key app="EN" db-id="xwraa5rp2dtaeqeve5avzvwzsrpt0wfpaxr9" timestamp="1466119675"&gt;104&lt;/key&gt;&lt;/foreign-keys&gt;&lt;ref-type name="Report"&gt;27&lt;/ref-type&gt;&lt;contributors&gt;&lt;authors&gt;&lt;author&gt;NHMC,&lt;/author&gt;&lt;/authors&gt;&lt;/contributors&gt;&lt;titles&gt;&lt;title&gt;The National Review of Mental Health Programmes and Services&lt;/title&gt;&lt;/titles&gt;&lt;dates&gt;&lt;year&gt;2014&lt;/year&gt;&lt;/dates&gt;&lt;pub-location&gt;Sydney&lt;/pub-location&gt;&lt;publisher&gt;National Mental Health Commission&lt;/publisher&gt;&lt;urls&gt;&lt;/urls&gt;&lt;/record&gt;&lt;/Cite&gt;&lt;/EndNote&gt;</w:instrText>
        </w:r>
        <w:r w:rsidR="005E540A">
          <w:fldChar w:fldCharType="separate"/>
        </w:r>
        <w:r w:rsidR="005E540A" w:rsidRPr="00780BD5">
          <w:rPr>
            <w:noProof/>
            <w:vertAlign w:val="superscript"/>
          </w:rPr>
          <w:t>7</w:t>
        </w:r>
        <w:r w:rsidR="005E540A">
          <w:fldChar w:fldCharType="end"/>
        </w:r>
      </w:hyperlink>
      <w:r w:rsidR="00F109B8">
        <w:t xml:space="preserve"> </w:t>
      </w:r>
      <w:proofErr w:type="spellStart"/>
      <w:r>
        <w:t>Hermens</w:t>
      </w:r>
      <w:proofErr w:type="spellEnd"/>
      <w:r>
        <w:t xml:space="preserve"> et al</w:t>
      </w:r>
      <w:hyperlink w:anchor="_ENREF_93" w:tooltip="Hermens, 2014 #94" w:history="1">
        <w:r w:rsidR="005E540A">
          <w:fldChar w:fldCharType="begin"/>
        </w:r>
        <w:r w:rsidR="005E540A">
          <w:instrText xml:space="preserve"> ADDIN EN.CITE &lt;EndNote&gt;&lt;Cite ExcludeAuth="1"&gt;&lt;Author&gt;Hermens&lt;/Author&gt;&lt;Year&gt;2014&lt;/Year&gt;&lt;RecNum&gt;94&lt;/RecNum&gt;&lt;DisplayText&gt;&lt;style face="superscript"&gt;93&lt;/style&gt;&lt;/DisplayText&gt;&lt;record&gt;&lt;rec-number&gt;94&lt;/rec-number&gt;&lt;foreign-keys&gt;&lt;key app="EN" db-id="xwraa5rp2dtaeqeve5avzvwzsrpt0wfpaxr9" timestamp="1466119674"&gt;94&lt;/key&gt;&lt;/foreign-keys&gt;&lt;ref-type name="Journal Article"&gt;17&lt;/ref-type&gt;&lt;contributors&gt;&lt;authors&gt;&lt;author&gt;Hermens, Marleen L. M.&lt;/author&gt;&lt;author&gt;Muntingh, Anna&lt;/author&gt;&lt;author&gt;Franx, Gerdien&lt;/author&gt;&lt;author&gt;van Splunteren, Peter T.&lt;/author&gt;&lt;author&gt;Nuyen, Jasper&lt;/author&gt;&lt;/authors&gt;&lt;/contributors&gt;&lt;titles&gt;&lt;title&gt;Stepped care for depression is easy to recommend, but harder to implement: results of an explorative study within primary care in the Netherlands&lt;/title&gt;&lt;secondary-title&gt;BMC Family Practice&lt;/secondary-title&gt;&lt;/titles&gt;&lt;periodical&gt;&lt;full-title&gt;BMC Fam Pract&lt;/full-title&gt;&lt;abbr-1&gt;BMC family practice&lt;/abbr-1&gt;&lt;/periodical&gt;&lt;pages&gt;1-12&lt;/pages&gt;&lt;volume&gt;15&lt;/volume&gt;&lt;number&gt;1&lt;/number&gt;&lt;dates&gt;&lt;year&gt;2014&lt;/year&gt;&lt;/dates&gt;&lt;isbn&gt;1471-2296&lt;/isbn&gt;&lt;urls&gt;&lt;related-urls&gt;&lt;url&gt;http://dx.doi.org/10.1186/1471-2296-15-5&lt;/url&gt;&lt;/related-urls&gt;&lt;/urls&gt;&lt;electronic-resource-num&gt;10.1186/1471-2296-15-5&lt;/electronic-resource-num&gt;&lt;/record&gt;&lt;/Cite&gt;&lt;/EndNote&gt;</w:instrText>
        </w:r>
        <w:r w:rsidR="005E540A">
          <w:fldChar w:fldCharType="separate"/>
        </w:r>
        <w:r w:rsidR="005E540A" w:rsidRPr="00780BD5">
          <w:rPr>
            <w:noProof/>
            <w:vertAlign w:val="superscript"/>
          </w:rPr>
          <w:t>93</w:t>
        </w:r>
        <w:r w:rsidR="005E540A">
          <w:fldChar w:fldCharType="end"/>
        </w:r>
      </w:hyperlink>
      <w:r>
        <w:t xml:space="preserve"> identified low levels of communication between GPs and other primary and specialist mental health service providers as a major factor in failure to fully implement a stepped care approach to depression care. Functional </w:t>
      </w:r>
      <w:r>
        <w:lastRenderedPageBreak/>
        <w:t xml:space="preserve">information and communication mechanisms will be required, including protocols and technology for sharing sensitive information between organisations and facilitating care pathways across providers. Development of these mechanisms will require external support to overcome the wide variability currently evident in areas such as clinical record keeping and tracking </w:t>
      </w:r>
      <w:r w:rsidR="007A4DEA">
        <w:t>service user</w:t>
      </w:r>
      <w:r>
        <w:t xml:space="preserve"> progress in primary care settings.</w:t>
      </w:r>
      <w:hyperlink w:anchor="_ENREF_95" w:tooltip="Gunn, 2010 #96" w:history="1">
        <w:r w:rsidR="005E540A">
          <w:fldChar w:fldCharType="begin"/>
        </w:r>
        <w:r w:rsidR="005E540A">
          <w:instrText xml:space="preserve"> ADDIN EN.CITE &lt;EndNote&gt;&lt;Cite&gt;&lt;Author&gt;Gunn&lt;/Author&gt;&lt;Year&gt;2010&lt;/Year&gt;&lt;RecNum&gt;96&lt;/RecNum&gt;&lt;DisplayText&gt;&lt;style face="superscript"&gt;95&lt;/style&gt;&lt;/DisplayText&gt;&lt;record&gt;&lt;rec-number&gt;96&lt;/rec-number&gt;&lt;foreign-keys&gt;&lt;key app="EN" db-id="xwraa5rp2dtaeqeve5avzvwzsrpt0wfpaxr9" timestamp="1466119675"&gt;96&lt;/key&gt;&lt;/foreign-keys&gt;&lt;ref-type name="Journal Article"&gt;17&lt;/ref-type&gt;&lt;contributors&gt;&lt;authors&gt;&lt;author&gt;Gunn, J. M.&lt;/author&gt;&lt;author&gt;Palmer, V. J.&lt;/author&gt;&lt;author&gt;Dowrick, C. F.&lt;/author&gt;&lt;author&gt;Herrman, H. E.&lt;/author&gt;&lt;author&gt;Griffiths, F. E.&lt;/author&gt;&lt;author&gt;Kokanovic, R.&lt;/author&gt;&lt;author&gt;Blashki, G. A.&lt;/author&gt;&lt;author&gt;Hegarty, K. L.&lt;/author&gt;&lt;author&gt;Johnson, C. L.&lt;/author&gt;&lt;author&gt;Potiriadis, M.&lt;/author&gt;&lt;author&gt;May, C. R.&lt;/author&gt;&lt;/authors&gt;&lt;/contributors&gt;&lt;auth-address&gt;Primary Care Research Unit, The Department of General Practice, School of Medicine, The University of Melbourne, Australia. j.gunn@unimelb.edu.au.&lt;/auth-address&gt;&lt;titles&gt;&lt;title&gt;Embedding effective depression care: using theory for primary care organisational and systems change&lt;/title&gt;&lt;secondary-title&gt;Implement Science&lt;/secondary-title&gt;&lt;/titles&gt;&lt;periodical&gt;&lt;full-title&gt;Implement Science&lt;/full-title&gt;&lt;/periodical&gt;&lt;pages&gt;62&lt;/pages&gt;&lt;volume&gt;5&lt;/volume&gt;&lt;dates&gt;&lt;year&gt;2010&lt;/year&gt;&lt;/dates&gt;&lt;isbn&gt;1748-5908&lt;/isbn&gt;&lt;accession-num&gt;20687962&lt;/accession-num&gt;&lt;urls&gt;&lt;/urls&gt;&lt;custom2&gt;PMC2925331&lt;/custom2&gt;&lt;electronic-resource-num&gt;10.1186/1748-5908-5-62&lt;/electronic-resource-num&gt;&lt;remote-database-provider&gt;NLM&lt;/remote-database-provider&gt;&lt;language&gt;eng&lt;/language&gt;&lt;/record&gt;&lt;/Cite&gt;&lt;/EndNote&gt;</w:instrText>
        </w:r>
        <w:r w:rsidR="005E540A">
          <w:fldChar w:fldCharType="separate"/>
        </w:r>
        <w:r w:rsidR="005E540A" w:rsidRPr="00780BD5">
          <w:rPr>
            <w:noProof/>
            <w:vertAlign w:val="superscript"/>
          </w:rPr>
          <w:t>95</w:t>
        </w:r>
        <w:r w:rsidR="005E540A">
          <w:fldChar w:fldCharType="end"/>
        </w:r>
      </w:hyperlink>
      <w:r>
        <w:t xml:space="preserve"> Establishing appropriate consent processes</w:t>
      </w:r>
      <w:r w:rsidRPr="00394E31">
        <w:t xml:space="preserve"> </w:t>
      </w:r>
      <w:r>
        <w:t xml:space="preserve">for the transfer of information that respect </w:t>
      </w:r>
      <w:r w:rsidR="007A4DEA">
        <w:t>service user</w:t>
      </w:r>
      <w:r>
        <w:t>s’ wishes for privacy will be important to ensuring that data sharing does not create a barrier to accessing services.</w:t>
      </w:r>
    </w:p>
    <w:p w14:paraId="172C6F77" w14:textId="77777777" w:rsidR="0081107F" w:rsidRDefault="0081107F" w:rsidP="0035791C">
      <w:pPr>
        <w:pStyle w:val="ListParagraph"/>
        <w:numPr>
          <w:ilvl w:val="0"/>
          <w:numId w:val="18"/>
        </w:numPr>
        <w:spacing w:before="72"/>
        <w:ind w:left="714" w:hanging="357"/>
      </w:pPr>
      <w:r w:rsidRPr="00646A51">
        <w:t>Monitoring system performance and quality</w:t>
      </w:r>
    </w:p>
    <w:p w14:paraId="1EBCD4BE" w14:textId="77777777" w:rsidR="0081107F" w:rsidRDefault="0081107F" w:rsidP="0081107F">
      <w:pPr>
        <w:spacing w:before="72"/>
      </w:pPr>
      <w:r>
        <w:t xml:space="preserve">Enabling more efficient use of resources is one of the fundamental objectives of stepped care.  For this to be achieved, referral to low intensity interventions must result in significant gain for a substantial proportion of </w:t>
      </w:r>
      <w:r w:rsidR="007A4DEA">
        <w:t>service user</w:t>
      </w:r>
      <w:r>
        <w:t>s and reduce the need for progression to more intensive and cos</w:t>
      </w:r>
      <w:r w:rsidR="00286A92">
        <w:t xml:space="preserve">tly interventions. </w:t>
      </w:r>
      <w:r>
        <w:t xml:space="preserve">At a local level, </w:t>
      </w:r>
      <w:r w:rsidRPr="000D24A8">
        <w:t>systems for outcome measuremen</w:t>
      </w:r>
      <w:r>
        <w:t>t</w:t>
      </w:r>
      <w:r w:rsidRPr="000D24A8">
        <w:t xml:space="preserve"> </w:t>
      </w:r>
      <w:r>
        <w:t>are required which monitor the effectiveness of care pathways</w:t>
      </w:r>
      <w:r w:rsidRPr="000D24A8">
        <w:t xml:space="preserve">, </w:t>
      </w:r>
      <w:r>
        <w:t>including measuring</w:t>
      </w:r>
      <w:r w:rsidRPr="000D24A8">
        <w:t xml:space="preserve"> outcomes, progress, recovery</w:t>
      </w:r>
      <w:r>
        <w:t>,</w:t>
      </w:r>
      <w:r w:rsidRPr="000D24A8">
        <w:t xml:space="preserve"> and relapse</w:t>
      </w:r>
      <w:r>
        <w:t xml:space="preserve"> rates</w:t>
      </w:r>
      <w:r w:rsidR="00F109B8">
        <w:t>.</w:t>
      </w:r>
      <w:r>
        <w:fldChar w:fldCharType="begin">
          <w:fldData xml:space="preserve">PEVuZE5vdGU+PENpdGU+PEF1dGhvcj5OSUNFPC9BdXRob3I+PFllYXI+MjAxMTwvWWVhcj48UmVj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</w:fldData>
        </w:fldChar>
      </w:r>
      <w:r w:rsidR="00F41DC7">
        <w:instrText xml:space="preserve"> ADDIN EN.CITE </w:instrText>
      </w:r>
      <w:r w:rsidR="00F41DC7">
        <w:fldChar w:fldCharType="begin">
          <w:fldData xml:space="preserve">PEVuZE5vdGU+PENpdGU+PEF1dGhvcj5OSUNFPC9BdXRob3I+PFllYXI+MjAxMTwvWWVhcj48UmVj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</w:fldData>
        </w:fldChar>
      </w:r>
      <w:r w:rsidR="00F41DC7">
        <w:instrText xml:space="preserve"> ADDIN EN.CITE.DATA </w:instrText>
      </w:r>
      <w:r w:rsidR="00F41DC7">
        <w:fldChar w:fldCharType="end"/>
      </w:r>
      <w:r>
        <w:fldChar w:fldCharType="separate"/>
      </w:r>
      <w:hyperlink w:anchor="_ENREF_42" w:tooltip="NICE, 2011 #43" w:history="1">
        <w:r w:rsidR="005E540A" w:rsidRPr="00EB76E0">
          <w:rPr>
            <w:noProof/>
            <w:vertAlign w:val="superscript"/>
          </w:rPr>
          <w:t>42</w:t>
        </w:r>
      </w:hyperlink>
      <w:r w:rsidR="00EB76E0" w:rsidRPr="00EB76E0">
        <w:rPr>
          <w:noProof/>
          <w:vertAlign w:val="superscript"/>
        </w:rPr>
        <w:t xml:space="preserve">, </w:t>
      </w:r>
      <w:hyperlink w:anchor="_ENREF_43" w:tooltip="NICE, 2006 #44" w:history="1">
        <w:r w:rsidR="005E540A" w:rsidRPr="00EB76E0">
          <w:rPr>
            <w:noProof/>
            <w:vertAlign w:val="superscript"/>
          </w:rPr>
          <w:t>43</w:t>
        </w:r>
      </w:hyperlink>
      <w:r w:rsidR="00EB76E0" w:rsidRPr="00EB76E0">
        <w:rPr>
          <w:noProof/>
          <w:vertAlign w:val="superscript"/>
        </w:rPr>
        <w:t xml:space="preserve">, </w:t>
      </w:r>
      <w:hyperlink w:anchor="_ENREF_52" w:tooltip="National IAPT Programme Team, 2011 #52" w:history="1">
        <w:r w:rsidR="005E540A" w:rsidRPr="00EB76E0">
          <w:rPr>
            <w:noProof/>
            <w:vertAlign w:val="superscript"/>
          </w:rPr>
          <w:t>52</w:t>
        </w:r>
      </w:hyperlink>
      <w:r w:rsidR="00EB76E0" w:rsidRPr="00EB76E0">
        <w:rPr>
          <w:noProof/>
          <w:vertAlign w:val="superscript"/>
        </w:rPr>
        <w:t xml:space="preserve">, </w:t>
      </w:r>
      <w:hyperlink w:anchor="_ENREF_103" w:tooltip="NICE, 2011 #105" w:history="1">
        <w:r w:rsidR="005E540A" w:rsidRPr="00EB76E0">
          <w:rPr>
            <w:noProof/>
            <w:vertAlign w:val="superscript"/>
          </w:rPr>
          <w:t>103</w:t>
        </w:r>
      </w:hyperlink>
      <w:r>
        <w:fldChar w:fldCharType="end"/>
      </w:r>
      <w:r>
        <w:t xml:space="preserve"> Use of a low intensity intervention is inefficient if it results in high rates of </w:t>
      </w:r>
      <w:r w:rsidR="007A4DEA">
        <w:t>service user</w:t>
      </w:r>
      <w:r>
        <w:t>s subsequently seeking progression to a higher intensity intervention.</w:t>
      </w:r>
      <w:hyperlink w:anchor="_ENREF_9" w:tooltip="Bower, 2005 #8" w:history="1">
        <w:r w:rsidR="005E540A">
          <w:fldChar w:fldCharType="begin"/>
        </w:r>
        <w:r w:rsidR="005E540A">
          <w:instrText xml:space="preserve"> ADDIN EN.CITE &lt;EndNote&gt;&lt;Cite&gt;&lt;Author&gt;Bower&lt;/Author&gt;&lt;Year&gt;2005&lt;/Year&gt;&lt;RecNum&gt;8&lt;/RecNum&gt;&lt;DisplayText&gt;&lt;style face="superscript"&gt;9&lt;/style&gt;&lt;/DisplayText&gt;&lt;record&gt;&lt;rec-number&gt;8&lt;/rec-number&gt;&lt;foreign-keys&gt;&lt;key app="EN" db-id="xwraa5rp2dtaeqeve5avzvwzsrpt0wfpaxr9" timestamp="1466119664"&gt;8&lt;/key&gt;&lt;/foreign-keys&gt;&lt;ref-type name="Journal Article"&gt;17&lt;/ref-type&gt;&lt;contributors&gt;&lt;authors&gt;&lt;author&gt;Bower, P.&lt;/author&gt;&lt;author&gt;Gilbody, S.&lt;/author&gt;&lt;/authors&gt;&lt;/contributors&gt;&lt;titles&gt;&lt;title&gt;Stepped care in psychological therapies: access, effectiveness and efficiency: Narrative literature review&lt;/title&gt;&lt;secondary-title&gt;British Journal of Psychiatry&lt;/secondary-title&gt;&lt;/titles&gt;&lt;periodical&gt;&lt;full-title&gt;British Journal of Psychiatry&lt;/full-title&gt;&lt;/periodical&gt;&lt;pages&gt;11-17&lt;/pages&gt;&lt;volume&gt;186&lt;/volume&gt;&lt;dates&gt;&lt;year&gt;2005&lt;/year&gt;&lt;/dates&gt;&lt;urls&gt;&lt;/urls&gt;&lt;/record&gt;&lt;/Cite&gt;&lt;/EndNote&gt;</w:instrText>
        </w:r>
        <w:r w:rsidR="005E540A">
          <w:fldChar w:fldCharType="separate"/>
        </w:r>
        <w:r w:rsidR="005E540A" w:rsidRPr="00780BD5">
          <w:rPr>
            <w:noProof/>
            <w:vertAlign w:val="superscript"/>
          </w:rPr>
          <w:t>9</w:t>
        </w:r>
        <w:r w:rsidR="005E540A">
          <w:fldChar w:fldCharType="end"/>
        </w:r>
      </w:hyperlink>
      <w:r>
        <w:t xml:space="preserve"> It is critical therefore that at a systems level, data is collected which allows </w:t>
      </w:r>
      <w:r w:rsidR="007A4DEA">
        <w:t>service user</w:t>
      </w:r>
      <w:r>
        <w:t xml:space="preserve"> flow between service providers to be monitored and reviewed against appropriate indicators and outcomes. </w:t>
      </w:r>
      <w:r w:rsidR="00F94E3C">
        <w:t>Gunn et al</w:t>
      </w:r>
      <w:hyperlink w:anchor="_ENREF_95" w:tooltip="Gunn, 2010 #96" w:history="1">
        <w:r w:rsidR="005E540A">
          <w:fldChar w:fldCharType="begin"/>
        </w:r>
        <w:r w:rsidR="005E540A">
          <w:instrText xml:space="preserve"> ADDIN EN.CITE &lt;EndNote&gt;&lt;Cite&gt;&lt;Author&gt;Gunn&lt;/Author&gt;&lt;Year&gt;2010&lt;/Year&gt;&lt;RecNum&gt;96&lt;/RecNum&gt;&lt;DisplayText&gt;&lt;style face="superscript"&gt;95&lt;/style&gt;&lt;/DisplayText&gt;&lt;record&gt;&lt;rec-number&gt;96&lt;/rec-number&gt;&lt;foreign-keys&gt;&lt;key app="EN" db-id="xwraa5rp2dtaeqeve5avzvwzsrpt0wfpaxr9" timestamp="1466119675"&gt;96&lt;/key&gt;&lt;/foreign-keys&gt;&lt;ref-type name="Journal Article"&gt;17&lt;/ref-type&gt;&lt;contributors&gt;&lt;authors&gt;&lt;author&gt;Gunn, J. M.&lt;/author&gt;&lt;author&gt;Palmer, V. J.&lt;/author&gt;&lt;author&gt;Dowrick, C. F.&lt;/author&gt;&lt;author&gt;Herrman, H. E.&lt;/author&gt;&lt;author&gt;Griffiths, F. E.&lt;/author&gt;&lt;author&gt;Kokanovic, R.&lt;/author&gt;&lt;author&gt;Blashki, G. A.&lt;/author&gt;&lt;author&gt;Hegarty, K. L.&lt;/author&gt;&lt;author&gt;Johnson, C. L.&lt;/author&gt;&lt;author&gt;Potiriadis, M.&lt;/author&gt;&lt;author&gt;May, C. R.&lt;/author&gt;&lt;/authors&gt;&lt;/contributors&gt;&lt;auth-address&gt;Primary Care Research Unit, The Department of General Practice, School of Medicine, The University of Melbourne, Australia. j.gunn@unimelb.edu.au.&lt;/auth-address&gt;&lt;titles&gt;&lt;title&gt;Embedding effective depression care: using theory for primary care organisational and systems change&lt;/title&gt;&lt;secondary-title&gt;Implement Science&lt;/secondary-title&gt;&lt;/titles&gt;&lt;periodical&gt;&lt;full-title&gt;Implement Science&lt;/full-title&gt;&lt;/periodical&gt;&lt;pages&gt;62&lt;/pages&gt;&lt;volume&gt;5&lt;/volume&gt;&lt;dates&gt;&lt;year&gt;2010&lt;/year&gt;&lt;/dates&gt;&lt;isbn&gt;1748-5908&lt;/isbn&gt;&lt;accession-num&gt;20687962&lt;/accession-num&gt;&lt;urls&gt;&lt;/urls&gt;&lt;custom2&gt;PMC2925331&lt;/custom2&gt;&lt;electronic-resource-num&gt;10.1186/1748-5908-5-62&lt;/electronic-resource-num&gt;&lt;remote-database-provider&gt;NLM&lt;/remote-database-provider&gt;&lt;language&gt;eng&lt;/language&gt;&lt;/record&gt;&lt;/Cite&gt;&lt;/EndNote&gt;</w:instrText>
        </w:r>
        <w:r w:rsidR="005E540A">
          <w:fldChar w:fldCharType="separate"/>
        </w:r>
        <w:r w:rsidR="005E540A" w:rsidRPr="00780BD5">
          <w:rPr>
            <w:noProof/>
            <w:vertAlign w:val="superscript"/>
          </w:rPr>
          <w:t>95</w:t>
        </w:r>
        <w:r w:rsidR="005E540A">
          <w:fldChar w:fldCharType="end"/>
        </w:r>
      </w:hyperlink>
      <w:r>
        <w:t xml:space="preserve"> caution that involving GPs in systematic monitoring is unlikely to be possible without substantial improvement in organisational infrastructure </w:t>
      </w:r>
      <w:r w:rsidR="002A1D31">
        <w:t>and ongoing financial support.</w:t>
      </w:r>
    </w:p>
    <w:p w14:paraId="4D3A2C74" w14:textId="77777777" w:rsidR="00AB5FCF" w:rsidRDefault="0081107F" w:rsidP="00E063EE">
      <w:pPr>
        <w:pStyle w:val="ListParagraph"/>
        <w:numPr>
          <w:ilvl w:val="0"/>
          <w:numId w:val="18"/>
        </w:numPr>
        <w:spacing w:before="72"/>
        <w:ind w:left="714" w:hanging="357"/>
      </w:pPr>
      <w:r w:rsidRPr="00646A51">
        <w:t xml:space="preserve">Clinical governance and </w:t>
      </w:r>
      <w:r w:rsidR="00AB5FCF">
        <w:t>risk management</w:t>
      </w:r>
    </w:p>
    <w:p w14:paraId="4BC83728" w14:textId="77777777" w:rsidR="0081107F" w:rsidRDefault="0081107F">
      <w:pPr>
        <w:spacing w:before="72"/>
      </w:pPr>
      <w:r>
        <w:t xml:space="preserve">Review of literature into stepped care models for mental health highlighted two areas where oversight of clinical processes is vital: ensuring appropriate processes for assessing and managing </w:t>
      </w:r>
      <w:r w:rsidR="007A4DEA">
        <w:t>service user</w:t>
      </w:r>
      <w:r w:rsidR="00AB5FCF">
        <w:t xml:space="preserve"> </w:t>
      </w:r>
      <w:proofErr w:type="gramStart"/>
      <w:r>
        <w:t>risk, and</w:t>
      </w:r>
      <w:proofErr w:type="gramEnd"/>
      <w:r>
        <w:t xml:space="preserve"> ensuring the quality of services provided by trained </w:t>
      </w:r>
      <w:r w:rsidR="0002173B">
        <w:t>providers of</w:t>
      </w:r>
      <w:r>
        <w:t xml:space="preserve"> low intensity services. Consideration of risk of adverse outcomes, particularly immediate risks to self or others, is critical in assessment of </w:t>
      </w:r>
      <w:r w:rsidR="007A4DEA">
        <w:t>service user</w:t>
      </w:r>
      <w:r>
        <w:t xml:space="preserve"> suitability for digital and low intensity interventions and monitoring of </w:t>
      </w:r>
      <w:proofErr w:type="gramStart"/>
      <w:r>
        <w:t>progress, and</w:t>
      </w:r>
      <w:proofErr w:type="gramEnd"/>
      <w:r>
        <w:t xml:space="preserve"> may not be fully apparent where automated </w:t>
      </w:r>
      <w:r w:rsidR="00286A92">
        <w:t>assessment tools are relied on.</w:t>
      </w:r>
      <w:r>
        <w:t xml:space="preserve"> Mechanisms for facilitating rapid identification of high levels of risk and referral to more intensive interventions, including crisis response services, must be ensured</w:t>
      </w:r>
      <w:r w:rsidR="00E84D1B">
        <w:t>.</w:t>
      </w:r>
      <w:hyperlink w:anchor="_ENREF_104" w:tooltip="Nielssen, 2015 #106" w:history="1">
        <w:r w:rsidR="005E540A">
          <w:fldChar w:fldCharType="begin"/>
        </w:r>
        <w:r w:rsidR="005E540A">
          <w:instrText xml:space="preserve"> ADDIN EN.CITE &lt;EndNote&gt;&lt;Cite&gt;&lt;Author&gt;Nielssen&lt;/Author&gt;&lt;Year&gt;2015&lt;/Year&gt;&lt;RecNum&gt;106&lt;/RecNum&gt;&lt;DisplayText&gt;&lt;style face="superscript"&gt;104&lt;/style&gt;&lt;/DisplayText&gt;&lt;record&gt;&lt;rec-number&gt;106&lt;/rec-number&gt;&lt;foreign-keys&gt;&lt;key app="EN" db-id="xwraa5rp2dtaeqeve5avzvwzsrpt0wfpaxr9" timestamp="1466119676"&gt;106&lt;/key&gt;&lt;/foreign-keys&gt;&lt;ref-type name="Journal Article"&gt;17&lt;/ref-type&gt;&lt;contributors&gt;&lt;authors&gt;&lt;author&gt;Nielssen, O.&lt;/author&gt;&lt;author&gt;Dear, B. F.&lt;/author&gt;&lt;author&gt;Staples, L. G.&lt;/author&gt;&lt;author&gt;Dear, R.&lt;/author&gt;&lt;author&gt;Ryan, K.&lt;/author&gt;&lt;author&gt;Purtell, C.&lt;/author&gt;&lt;author&gt;Titov, N.&lt;/author&gt;&lt;/authors&gt;&lt;/contributors&gt;&lt;titles&gt;&lt;title&gt;Procedures for risk management and a review of crisis referrals from the MindSpot Clinic, a national service for the remote assessment and treatment of anxiety and depression&lt;/title&gt;&lt;secondary-title&gt;BMC Psychiatry&lt;/secondary-title&gt;&lt;alt-title&gt;BMC psychiatry&lt;/alt-title&gt;&lt;/titles&gt;&lt;periodical&gt;&lt;full-title&gt;BMC psychiatry&lt;/full-title&gt;&lt;/periodical&gt;&lt;alt-periodical&gt;&lt;full-title&gt;BMC psychiatry&lt;/full-title&gt;&lt;/alt-periodical&gt;&lt;pages&gt;304&lt;/pages&gt;&lt;volume&gt;15&lt;/volume&gt;&lt;dates&gt;&lt;year&gt;2015&lt;/year&gt;&lt;/dates&gt;&lt;isbn&gt;1471-244x&lt;/isbn&gt;&lt;accession-num&gt;26626712&lt;/accession-num&gt;&lt;urls&gt;&lt;/urls&gt;&lt;custom2&gt;Pmc4666146&lt;/custom2&gt;&lt;electronic-resource-num&gt;10.1186/s12888-015-0676-6&lt;/electronic-resource-num&gt;&lt;remote-database-provider&gt;Nlm&lt;/remote-database-provider&gt;&lt;language&gt;eng&lt;/language&gt;&lt;/record&gt;&lt;/Cite&gt;&lt;/EndNote&gt;</w:instrText>
        </w:r>
        <w:r w:rsidR="005E540A">
          <w:fldChar w:fldCharType="separate"/>
        </w:r>
        <w:r w:rsidR="005E540A" w:rsidRPr="00780BD5">
          <w:rPr>
            <w:noProof/>
            <w:vertAlign w:val="superscript"/>
          </w:rPr>
          <w:t>104</w:t>
        </w:r>
        <w:r w:rsidR="005E540A">
          <w:fldChar w:fldCharType="end"/>
        </w:r>
      </w:hyperlink>
    </w:p>
    <w:p w14:paraId="5AF8CB47" w14:textId="77777777" w:rsidR="0081107F" w:rsidRPr="00646A51" w:rsidRDefault="0081107F" w:rsidP="0081107F">
      <w:pPr>
        <w:spacing w:before="72"/>
      </w:pPr>
      <w:r>
        <w:t xml:space="preserve">Where use of a </w:t>
      </w:r>
      <w:r w:rsidR="00122CF7">
        <w:t xml:space="preserve">non-health </w:t>
      </w:r>
      <w:r>
        <w:t>professional workforce is involved, monitoring of standards of initial training and skill development, and ongoing mechanisms for oversight of scope of practice and clinical supervision, will be required to ensure service quality and fidelity</w:t>
      </w:r>
      <w:r w:rsidR="00286A92">
        <w:t xml:space="preserve"> to the specific intervention. </w:t>
      </w:r>
      <w:r>
        <w:t>The costs of these functions are likely to be substantial and need to be considered fully in planning for implementation of such services.</w:t>
      </w:r>
      <w:hyperlink w:anchor="_ENREF_105" w:tooltip="Crome, 2016 #107" w:history="1">
        <w:r w:rsidR="005E540A">
          <w:fldChar w:fldCharType="begin"/>
        </w:r>
        <w:r w:rsidR="005E540A">
          <w:instrText xml:space="preserve"> ADDIN EN.CITE &lt;EndNote&gt;&lt;Cite&gt;&lt;Author&gt;Crome&lt;/Author&gt;&lt;Year&gt;2016&lt;/Year&gt;&lt;RecNum&gt;107&lt;/RecNum&gt;&lt;DisplayText&gt;&lt;style face="superscript"&gt;105&lt;/style&gt;&lt;/DisplayText&gt;&lt;record&gt;&lt;rec-number&gt;107&lt;/rec-number&gt;&lt;foreign-keys&gt;&lt;key app="EN" db-id="xwraa5rp2dtaeqeve5avzvwzsrpt0wfpaxr9" timestamp="1466119676"&gt;107&lt;/key&gt;&lt;/foreign-keys&gt;&lt;ref-type name="Journal Article"&gt;17&lt;/ref-type&gt;&lt;contributors&gt;&lt;authors&gt;&lt;author&gt;Crome, E.&lt;/author&gt;&lt;author&gt;Shaw, J.&lt;/author&gt;&lt;author&gt;Baillie, A.&lt;/author&gt;&lt;/authors&gt;&lt;/contributors&gt;&lt;titles&gt;&lt;title&gt;Costs and returns on training investment for empirically supported psychological interventions&lt;/title&gt;&lt;secondary-title&gt;Australian Health Review&lt;/secondary-title&gt;&lt;alt-title&gt;Australian health review : a publication of the Australian Hospital Association&lt;/alt-title&gt;&lt;/titles&gt;&lt;periodical&gt;&lt;full-title&gt;Australian Health Review&lt;/full-title&gt;&lt;abbr-1&gt;Australian health review : a publication of the Australian Hospital Association&lt;/abbr-1&gt;&lt;/periodical&gt;&lt;alt-periodical&gt;&lt;full-title&gt;Australian Health Review&lt;/full-title&gt;&lt;abbr-1&gt;Australian health review : a publication of the Australian Hospital Association&lt;/abbr-1&gt;&lt;/alt-periodical&gt;&lt;dates&gt;&lt;year&gt;2016&lt;/year&gt;&lt;/dates&gt;&lt;isbn&gt;0156-5788 (Print)&amp;#xD;0156-5788&lt;/isbn&gt;&lt;accession-num&gt;27007500&lt;/accession-num&gt;&lt;urls&gt;&lt;/urls&gt;&lt;electronic-resource-num&gt;10.1071/ah15129&lt;/electronic-resource-num&gt;&lt;/record&gt;&lt;/Cite&gt;&lt;/EndNote&gt;</w:instrText>
        </w:r>
        <w:r w:rsidR="005E540A">
          <w:fldChar w:fldCharType="separate"/>
        </w:r>
        <w:r w:rsidR="005E540A" w:rsidRPr="00780BD5">
          <w:rPr>
            <w:noProof/>
            <w:vertAlign w:val="superscript"/>
          </w:rPr>
          <w:t>105</w:t>
        </w:r>
        <w:r w:rsidR="005E540A">
          <w:fldChar w:fldCharType="end"/>
        </w:r>
      </w:hyperlink>
    </w:p>
    <w:p w14:paraId="159B4327" w14:textId="77777777" w:rsidR="0081107F" w:rsidRDefault="0081107F" w:rsidP="0035791C">
      <w:pPr>
        <w:pStyle w:val="ListParagraph"/>
        <w:numPr>
          <w:ilvl w:val="0"/>
          <w:numId w:val="18"/>
        </w:numPr>
        <w:spacing w:before="72"/>
        <w:ind w:left="714" w:hanging="357"/>
      </w:pPr>
      <w:r w:rsidRPr="00646A51">
        <w:t xml:space="preserve">Supporting </w:t>
      </w:r>
      <w:r w:rsidR="00814D0A">
        <w:t>service user</w:t>
      </w:r>
      <w:r w:rsidRPr="00646A51">
        <w:t xml:space="preserve"> choice </w:t>
      </w:r>
      <w:r w:rsidR="00D67DD2">
        <w:t>and</w:t>
      </w:r>
      <w:r w:rsidR="00E84D1B">
        <w:t xml:space="preserve"> </w:t>
      </w:r>
      <w:r w:rsidRPr="00646A51">
        <w:t xml:space="preserve">preference </w:t>
      </w:r>
    </w:p>
    <w:p w14:paraId="006BF947" w14:textId="77777777" w:rsidR="0081107F" w:rsidRDefault="0081107F" w:rsidP="0081107F">
      <w:r>
        <w:t xml:space="preserve">Involving </w:t>
      </w:r>
      <w:r w:rsidR="00814D0A">
        <w:t>service user</w:t>
      </w:r>
      <w:r>
        <w:t xml:space="preserve">s in decisions about treatment and care is a principle of person-centred mental health service delivery and </w:t>
      </w:r>
      <w:r w:rsidR="00AB5FCF">
        <w:t xml:space="preserve">as </w:t>
      </w:r>
      <w:r>
        <w:t xml:space="preserve">important in access to low intensity services as it is in </w:t>
      </w:r>
      <w:r w:rsidR="00286A92">
        <w:t>treatment for severe disorders.</w:t>
      </w:r>
      <w:r>
        <w:t xml:space="preserve"> There are multiple references in the stepped care literature regarding the potential barrier to uptake of digital and low intensity services posed by </w:t>
      </w:r>
      <w:r w:rsidR="00814D0A">
        <w:t>service user</w:t>
      </w:r>
      <w:r>
        <w:t xml:space="preserve"> expectations of what is appropriate treatment, reluctance to use minimal interventions and lack of awareness of the effectiveness of these interventions (for example, Bower and </w:t>
      </w:r>
      <w:proofErr w:type="spellStart"/>
      <w:r>
        <w:t>Gilbody</w:t>
      </w:r>
      <w:proofErr w:type="spellEnd"/>
      <w:r>
        <w:t>, 2005</w:t>
      </w:r>
      <w:hyperlink w:anchor="_ENREF_9" w:tooltip="Bower, 2005 #8" w:history="1">
        <w:r w:rsidR="005E540A">
          <w:fldChar w:fldCharType="begin"/>
        </w:r>
        <w:r w:rsidR="005E540A">
          <w:instrText xml:space="preserve"> ADDIN EN.CITE &lt;EndNote&gt;&lt;Cite&gt;&lt;Author&gt;Bower&lt;/Author&gt;&lt;Year&gt;2005&lt;/Year&gt;&lt;RecNum&gt;8&lt;/RecNum&gt;&lt;DisplayText&gt;&lt;style face="superscript"&gt;9&lt;/style&gt;&lt;/DisplayText&gt;&lt;record&gt;&lt;rec-number&gt;8&lt;/rec-number&gt;&lt;foreign-keys&gt;&lt;key app="EN" db-id="xwraa5rp2dtaeqeve5avzvwzsrpt0wfpaxr9" timestamp="1466119664"&gt;8&lt;/key&gt;&lt;/foreign-keys&gt;&lt;ref-type name="Journal Article"&gt;17&lt;/ref-type&gt;&lt;contributors&gt;&lt;authors&gt;&lt;author&gt;Bower, P.&lt;/author&gt;&lt;author&gt;Gilbody, S.&lt;/author&gt;&lt;/authors&gt;&lt;/contributors&gt;&lt;titles&gt;&lt;title&gt;Stepped care in psychological therapies: access, effectiveness and efficiency: Narrative literature review&lt;/title&gt;&lt;secondary-title&gt;British Journal of Psychiatry&lt;/secondary-title&gt;&lt;/titles&gt;&lt;periodical&gt;&lt;full-title&gt;British Journal of Psychiatry&lt;/full-title&gt;&lt;/periodical&gt;&lt;pages&gt;11-17&lt;/pages&gt;&lt;volume&gt;186&lt;/volume&gt;&lt;dates&gt;&lt;year&gt;2005&lt;/year&gt;&lt;/dates&gt;&lt;urls&gt;&lt;/urls&gt;&lt;/record&gt;&lt;/Cite&gt;&lt;/EndNote&gt;</w:instrText>
        </w:r>
        <w:r w:rsidR="005E540A">
          <w:fldChar w:fldCharType="separate"/>
        </w:r>
        <w:r w:rsidR="005E540A" w:rsidRPr="00780BD5">
          <w:rPr>
            <w:noProof/>
            <w:vertAlign w:val="superscript"/>
          </w:rPr>
          <w:t>9</w:t>
        </w:r>
        <w:r w:rsidR="005E540A">
          <w:fldChar w:fldCharType="end"/>
        </w:r>
      </w:hyperlink>
      <w:r w:rsidR="00286A92">
        <w:t xml:space="preserve">). </w:t>
      </w:r>
      <w:r>
        <w:t xml:space="preserve">NICE guidelines for </w:t>
      </w:r>
      <w:r>
        <w:lastRenderedPageBreak/>
        <w:t>stepped care identify the need to provide a range of interventions at each level and support p</w:t>
      </w:r>
      <w:r w:rsidR="00286A92">
        <w:t xml:space="preserve">eople in their choice. </w:t>
      </w:r>
      <w:r>
        <w:t>A review of the uptake of digital mental health services indicates that treatment preferences are complex, with factors reported as barriers by some people (such as the privacy, anonymity and lack face-to face interaction offered by online therapy) being seen as advantages by others.</w:t>
      </w:r>
      <w:hyperlink w:anchor="_ENREF_33" w:tooltip="Meurk, 2016 #32" w:history="1">
        <w:r w:rsidR="005E540A">
          <w:fldChar w:fldCharType="begin"/>
        </w:r>
        <w:r w:rsidR="005E540A">
          <w:instrText xml:space="preserve"> ADDIN EN.CITE &lt;EndNote&gt;&lt;Cite&gt;&lt;Author&gt;Meurk&lt;/Author&gt;&lt;Year&gt;2016&lt;/Year&gt;&lt;RecNum&gt;32&lt;/RecNum&gt;&lt;DisplayText&gt;&lt;style face="superscript"&gt;33&lt;/style&gt;&lt;/DisplayText&gt;&lt;record&gt;&lt;rec-number&gt;32&lt;/rec-number&gt;&lt;foreign-keys&gt;&lt;key app="EN" db-id="xwraa5rp2dtaeqeve5avzvwzsrpt0wfpaxr9" timestamp="1466119666"&gt;32&lt;/key&gt;&lt;/foreign-keys&gt;&lt;ref-type name="Journal Article"&gt;17&lt;/ref-type&gt;&lt;contributors&gt;&lt;authors&gt;&lt;author&gt;Meurk, Carla&lt;/author&gt;&lt;author&gt;Leung, Janni&lt;/author&gt;&lt;author&gt;Hall, Wayne&lt;/author&gt;&lt;author&gt;Head, Brian W.&lt;/author&gt;&lt;author&gt;Whiteford, Harvey&lt;/author&gt;&lt;/authors&gt;&lt;/contributors&gt;&lt;titles&gt;&lt;title&gt;Establishing and Governing e-Mental Health Care in Australia: A Systematic Review of Challenges and A Call For Policy-Focussed Research&lt;/title&gt;&lt;secondary-title&gt;Journal of Medical Internet Research&lt;/secondary-title&gt;&lt;/titles&gt;&lt;periodical&gt;&lt;full-title&gt;Journal of Medical Internet Research&lt;/full-title&gt;&lt;/periodical&gt;&lt;pages&gt;e10&lt;/pages&gt;&lt;volume&gt;18&lt;/volume&gt;&lt;number&gt;1&lt;/number&gt;&lt;dates&gt;&lt;year&gt;2016&lt;/year&gt;&lt;/dates&gt;&lt;pub-location&gt;Canada&lt;/pub-location&gt;&lt;urls&gt;&lt;/urls&gt;&lt;electronic-resource-num&gt;10.2196/jmir.4827&lt;/electronic-resource-num&gt;&lt;/record&gt;&lt;/Cite&gt;&lt;/EndNote&gt;</w:instrText>
        </w:r>
        <w:r w:rsidR="005E540A">
          <w:fldChar w:fldCharType="separate"/>
        </w:r>
        <w:r w:rsidR="005E540A" w:rsidRPr="00BD394A">
          <w:rPr>
            <w:noProof/>
            <w:vertAlign w:val="superscript"/>
          </w:rPr>
          <w:t>33</w:t>
        </w:r>
        <w:r w:rsidR="005E540A">
          <w:fldChar w:fldCharType="end"/>
        </w:r>
      </w:hyperlink>
      <w:r w:rsidR="00F109B8">
        <w:t xml:space="preserve"> </w:t>
      </w:r>
      <w:r>
        <w:t xml:space="preserve">Furthermore, there are </w:t>
      </w:r>
      <w:r w:rsidRPr="009E2286">
        <w:t xml:space="preserve">a range of </w:t>
      </w:r>
      <w:r>
        <w:t xml:space="preserve">personal, cultural, </w:t>
      </w:r>
      <w:r w:rsidRPr="009E2286">
        <w:t xml:space="preserve">economic and logistic factors that </w:t>
      </w:r>
      <w:r>
        <w:t>may</w:t>
      </w:r>
      <w:r w:rsidRPr="009E2286">
        <w:t xml:space="preserve"> influence whether a particular treatment type is suitable to a person’s circumstances. For example, pharmacotherapies </w:t>
      </w:r>
      <w:r>
        <w:t>may have fewer out of pocket costs than</w:t>
      </w:r>
      <w:r w:rsidRPr="009E2286">
        <w:t xml:space="preserve"> face-to-face therapies </w:t>
      </w:r>
      <w:r>
        <w:t xml:space="preserve">for the </w:t>
      </w:r>
      <w:r w:rsidR="00814D0A">
        <w:t>service user</w:t>
      </w:r>
      <w:r>
        <w:t xml:space="preserve">, and they have </w:t>
      </w:r>
      <w:r w:rsidRPr="009E2286">
        <w:t>lower time and travel commitments associated with them</w:t>
      </w:r>
      <w:r>
        <w:t>;</w:t>
      </w:r>
      <w:r w:rsidRPr="009E2286">
        <w:t xml:space="preserve"> </w:t>
      </w:r>
      <w:r w:rsidR="00AB5FCF">
        <w:t xml:space="preserve">while </w:t>
      </w:r>
      <w:r w:rsidRPr="009E2286">
        <w:t>travel time and costs are not associated with internet delivered programmes.</w:t>
      </w:r>
      <w:hyperlink w:anchor="_ENREF_106" w:tooltip="Anderson, 2015 #108" w:history="1">
        <w:r w:rsidR="005E540A">
          <w:fldChar w:fldCharType="begin"/>
        </w:r>
        <w:r w:rsidR="005E540A">
          <w:instrText xml:space="preserve"> ADDIN EN.CITE &lt;EndNote&gt;&lt;Cite&gt;&lt;Author&gt;Anderson&lt;/Author&gt;&lt;Year&gt;2015&lt;/Year&gt;&lt;RecNum&gt;108&lt;/RecNum&gt;&lt;DisplayText&gt;&lt;style face="superscript"&gt;106&lt;/style&gt;&lt;/DisplayText&gt;&lt;record&gt;&lt;rec-number&gt;108&lt;/rec-number&gt;&lt;foreign-keys&gt;&lt;key app="EN" db-id="xwraa5rp2dtaeqeve5avzvwzsrpt0wfpaxr9" timestamp="1466119676"&gt;108&lt;/key&gt;&lt;/foreign-keys&gt;&lt;ref-type name="Journal Article"&gt;17&lt;/ref-type&gt;&lt;contributors&gt;&lt;authors&gt;&lt;author&gt;Anderson, Reece&lt;/author&gt;&lt;author&gt;Wong, Nora&lt;/author&gt;&lt;author&gt;Newby, Jill M&lt;/author&gt;&lt;author&gt;Andrews, Gavin&lt;/author&gt;&lt;/authors&gt;&lt;/contributors&gt;&lt;titles&gt;&lt;title&gt;The non-medical out-of-pocket costs to attend a free anxiety disorders treatment clinic in Australia&lt;/title&gt;&lt;secondary-title&gt;Australasian Psychiatry&lt;/secondary-title&gt;&lt;/titles&gt;&lt;periodical&gt;&lt;full-title&gt;Australasian Psychiatry&lt;/full-title&gt;&lt;/periodical&gt;&lt;dates&gt;&lt;year&gt;2015&lt;/year&gt;&lt;pub-dates&gt;&lt;date&gt;November 3, 2015&lt;/date&gt;&lt;/pub-dates&gt;&lt;/dates&gt;&lt;urls&gt;&lt;related-urls&gt;&lt;url&gt;http://apy.sagepub.com/content/early/2015/10/29/1039856215613004.abstract&lt;/url&gt;&lt;/related-urls&gt;&lt;/urls&gt;&lt;electronic-resource-num&gt;10.1177/1039856215613004&lt;/electronic-resource-num&gt;&lt;/record&gt;&lt;/Cite&gt;&lt;/EndNote&gt;</w:instrText>
        </w:r>
        <w:r w:rsidR="005E540A">
          <w:fldChar w:fldCharType="separate"/>
        </w:r>
        <w:r w:rsidR="005E540A" w:rsidRPr="00780BD5">
          <w:rPr>
            <w:noProof/>
            <w:vertAlign w:val="superscript"/>
          </w:rPr>
          <w:t>106</w:t>
        </w:r>
        <w:r w:rsidR="005E540A">
          <w:fldChar w:fldCharType="end"/>
        </w:r>
      </w:hyperlink>
      <w:r w:rsidR="00E84D1B">
        <w:t xml:space="preserve"> </w:t>
      </w:r>
      <w:r>
        <w:t>I</w:t>
      </w:r>
      <w:r w:rsidRPr="009E2286">
        <w:t xml:space="preserve">nternet </w:t>
      </w:r>
      <w:r>
        <w:t xml:space="preserve">or telephone </w:t>
      </w:r>
      <w:r w:rsidRPr="009E2286">
        <w:t xml:space="preserve">delivered programmes may not be a suitable option for </w:t>
      </w:r>
      <w:r>
        <w:t>people</w:t>
      </w:r>
      <w:r w:rsidRPr="009E2286">
        <w:t xml:space="preserve"> who cannot </w:t>
      </w:r>
      <w:r>
        <w:t>privately access</w:t>
      </w:r>
      <w:r w:rsidRPr="009E2286">
        <w:t xml:space="preserve"> a programme via a desktop, laptop or smart device</w:t>
      </w:r>
      <w:r>
        <w:t xml:space="preserve"> (e.g., adolescents with restricted ability to access family computers privately or people</w:t>
      </w:r>
      <w:r w:rsidR="00286A92">
        <w:t xml:space="preserve"> living in crowded households). </w:t>
      </w:r>
      <w:r>
        <w:t>There is a possible bias evident in online treatment seeking, towards more socioeconomically advantaged groups</w:t>
      </w:r>
      <w:r w:rsidR="00F109B8">
        <w:t>.</w:t>
      </w:r>
      <w:hyperlink w:anchor="_ENREF_33" w:tooltip="Meurk, 2016 #32" w:history="1">
        <w:r w:rsidR="005E540A">
          <w:fldChar w:fldCharType="begin"/>
        </w:r>
        <w:r w:rsidR="005E540A">
          <w:instrText xml:space="preserve"> ADDIN EN.CITE &lt;EndNote&gt;&lt;Cite&gt;&lt;Author&gt;Meurk&lt;/Author&gt;&lt;Year&gt;2016&lt;/Year&gt;&lt;RecNum&gt;32&lt;/RecNum&gt;&lt;DisplayText&gt;&lt;style face="superscript"&gt;33&lt;/style&gt;&lt;/DisplayText&gt;&lt;record&gt;&lt;rec-number&gt;32&lt;/rec-number&gt;&lt;foreign-keys&gt;&lt;key app="EN" db-id="xwraa5rp2dtaeqeve5avzvwzsrpt0wfpaxr9" timestamp="1466119666"&gt;32&lt;/key&gt;&lt;/foreign-keys&gt;&lt;ref-type name="Journal Article"&gt;17&lt;/ref-type&gt;&lt;contributors&gt;&lt;authors&gt;&lt;author&gt;Meurk, Carla&lt;/author&gt;&lt;author&gt;Leung, Janni&lt;/author&gt;&lt;author&gt;Hall, Wayne&lt;/author&gt;&lt;author&gt;Head, Brian W.&lt;/author&gt;&lt;author&gt;Whiteford, Harvey&lt;/author&gt;&lt;/authors&gt;&lt;/contributors&gt;&lt;titles&gt;&lt;title&gt;Establishing and Governing e-Mental Health Care in Australia: A Systematic Review of Challenges and A Call For Policy-Focussed Research&lt;/title&gt;&lt;secondary-title&gt;Journal of Medical Internet Research&lt;/secondary-title&gt;&lt;/titles&gt;&lt;periodical&gt;&lt;full-title&gt;Journal of Medical Internet Research&lt;/full-title&gt;&lt;/periodical&gt;&lt;pages&gt;e10&lt;/pages&gt;&lt;volume&gt;18&lt;/volume&gt;&lt;number&gt;1&lt;/number&gt;&lt;dates&gt;&lt;year&gt;2016&lt;/year&gt;&lt;/dates&gt;&lt;pub-location&gt;Canada&lt;/pub-location&gt;&lt;urls&gt;&lt;/urls&gt;&lt;electronic-resource-num&gt;10.2196/jmir.4827&lt;/electronic-resource-num&gt;&lt;/record&gt;&lt;/Cite&gt;&lt;/EndNote&gt;</w:instrText>
        </w:r>
        <w:r w:rsidR="005E540A">
          <w:fldChar w:fldCharType="separate"/>
        </w:r>
        <w:r w:rsidR="005E540A" w:rsidRPr="00BD394A">
          <w:rPr>
            <w:noProof/>
            <w:vertAlign w:val="superscript"/>
          </w:rPr>
          <w:t>33</w:t>
        </w:r>
        <w:r w:rsidR="005E540A">
          <w:fldChar w:fldCharType="end"/>
        </w:r>
      </w:hyperlink>
      <w:r>
        <w:t xml:space="preserve"> </w:t>
      </w:r>
      <w:r w:rsidRPr="009E2286">
        <w:t xml:space="preserve">Groups who may not benefit from </w:t>
      </w:r>
      <w:r>
        <w:t>internet-based services</w:t>
      </w:r>
      <w:r w:rsidRPr="009E2286">
        <w:t xml:space="preserve"> are any group who may have difficulty understanding written </w:t>
      </w:r>
      <w:r>
        <w:t xml:space="preserve">or spoken </w:t>
      </w:r>
      <w:r w:rsidRPr="009E2286">
        <w:t xml:space="preserve">English, such as people from cultural and linguistically diverse backgrounds and people with </w:t>
      </w:r>
      <w:r>
        <w:t xml:space="preserve">certain </w:t>
      </w:r>
      <w:r w:rsidRPr="009E2286">
        <w:t xml:space="preserve">disabilities </w:t>
      </w:r>
      <w:r>
        <w:t>(</w:t>
      </w:r>
      <w:r w:rsidRPr="009E2286">
        <w:t>e.g.</w:t>
      </w:r>
      <w:r>
        <w:t>,</w:t>
      </w:r>
      <w:r w:rsidRPr="009E2286">
        <w:t xml:space="preserve"> visual or cognitive impairment</w:t>
      </w:r>
      <w:r>
        <w:t>)</w:t>
      </w:r>
      <w:r w:rsidRPr="009E2286">
        <w:t>.</w:t>
      </w:r>
      <w:r>
        <w:t xml:space="preserve"> Conversely, the effectiveness of pharmacotherapies does not depend on written or oral language competencies.</w:t>
      </w:r>
    </w:p>
    <w:p w14:paraId="4946BE8E" w14:textId="77777777" w:rsidR="0081107F" w:rsidRDefault="00E84D1B" w:rsidP="0081107F">
      <w:pPr>
        <w:spacing w:after="120"/>
      </w:pPr>
      <w:r>
        <w:t>Bennet-Levy et al</w:t>
      </w:r>
      <w:hyperlink w:anchor="_ENREF_36" w:tooltip="Bennett-Levy, 2010 #36" w:history="1">
        <w:r w:rsidR="005E540A">
          <w:fldChar w:fldCharType="begin"/>
        </w:r>
        <w:r w:rsidR="005E540A">
          <w:instrText xml:space="preserve"> ADDIN EN.CITE &lt;EndNote&gt;&lt;Cite ExcludeAuth="1"&gt;&lt;Author&gt;Bennett-Levy&lt;/Author&gt;&lt;Year&gt;2010&lt;/Year&gt;&lt;RecNum&gt;36&lt;/RecNum&gt;&lt;DisplayText&gt;&lt;style face="superscript"&gt;36&lt;/style&gt;&lt;/DisplayText&gt;&lt;record&gt;&lt;rec-number&gt;36&lt;/rec-number&gt;&lt;foreign-keys&gt;&lt;key app="EN" db-id="xwraa5rp2dtaeqeve5avzvwzsrpt0wfpaxr9" timestamp="1466119667"&gt;36&lt;/key&gt;&lt;/foreign-keys&gt;&lt;ref-type name="Book Section"&gt;5&lt;/ref-type&gt;&lt;contributors&gt;&lt;authors&gt;&lt;author&gt;Bennett-Levy, J&lt;/author&gt;&lt;author&gt;Richards, D A&lt;/author&gt;&lt;author&gt;Farrand, P&lt;/author&gt;&lt;/authors&gt;&lt;/contributors&gt;&lt;titles&gt;&lt;title&gt;Low Intensity CBT Interventions: A Revolution in Mental Health Services&lt;/title&gt;&lt;secondary-title&gt;Low intensity CBT interventions&lt;/secondary-title&gt;&lt;/titles&gt;&lt;pages&gt;3-18&lt;/pages&gt;&lt;dates&gt;&lt;year&gt;2010&lt;/year&gt;&lt;/dates&gt;&lt;urls&gt;&lt;/urls&gt;&lt;electronic-resource-num&gt;10.1093/med:psych/9780199590117.003.0001&lt;/electronic-resource-num&gt;&lt;/record&gt;&lt;/Cite&gt;&lt;/EndNote&gt;</w:instrText>
        </w:r>
        <w:r w:rsidR="005E540A">
          <w:fldChar w:fldCharType="separate"/>
        </w:r>
        <w:r w:rsidR="005E540A" w:rsidRPr="00780BD5">
          <w:rPr>
            <w:noProof/>
            <w:vertAlign w:val="superscript"/>
          </w:rPr>
          <w:t>36</w:t>
        </w:r>
        <w:r w:rsidR="005E540A">
          <w:fldChar w:fldCharType="end"/>
        </w:r>
      </w:hyperlink>
      <w:r w:rsidR="0081107F">
        <w:t xml:space="preserve"> suggest that the high drop-out and nonattendance rates reported for intensive therapies may reflect a lack of fit for </w:t>
      </w:r>
      <w:r w:rsidR="007A4DEA">
        <w:t>service user</w:t>
      </w:r>
      <w:r w:rsidR="0081107F">
        <w:t xml:space="preserve">s and may </w:t>
      </w:r>
      <w:r w:rsidR="00856853">
        <w:t xml:space="preserve">be </w:t>
      </w:r>
      <w:r w:rsidR="0081107F">
        <w:t>reduce</w:t>
      </w:r>
      <w:r w:rsidR="00856853">
        <w:t>d</w:t>
      </w:r>
      <w:r w:rsidR="0081107F">
        <w:t xml:space="preserve"> if </w:t>
      </w:r>
      <w:r w:rsidR="007A4DEA">
        <w:t>service user</w:t>
      </w:r>
      <w:r w:rsidR="0081107F">
        <w:t>s are offered an option to choose less intensive alternatives, such a</w:t>
      </w:r>
      <w:r w:rsidR="00286A92">
        <w:t xml:space="preserve">s brief or group interventions. </w:t>
      </w:r>
      <w:r w:rsidR="0081107F">
        <w:t>Stepped care systems need to balance the potentially confli</w:t>
      </w:r>
      <w:r w:rsidR="007A4DEA">
        <w:t>cting aims of supporting person</w:t>
      </w:r>
      <w:r w:rsidR="0081107F">
        <w:t xml:space="preserve">-centred care and </w:t>
      </w:r>
      <w:r w:rsidR="007A4DEA">
        <w:t>service user</w:t>
      </w:r>
      <w:r w:rsidR="0081107F">
        <w:t xml:space="preserve"> choice, with system requirements for efficient use of resources, and should ensure that </w:t>
      </w:r>
      <w:r w:rsidR="007A4DEA">
        <w:t>service user</w:t>
      </w:r>
      <w:r w:rsidR="0081107F">
        <w:t xml:space="preserve"> choice within levels is maximised, even if movement between levels is constrained.</w:t>
      </w:r>
      <w:hyperlink w:anchor="_ENREF_9" w:tooltip="Bower, 2005 #8" w:history="1">
        <w:r w:rsidR="005E540A">
          <w:fldChar w:fldCharType="begin"/>
        </w:r>
        <w:r w:rsidR="005E540A">
          <w:instrText xml:space="preserve"> ADDIN EN.CITE &lt;EndNote&gt;&lt;Cite&gt;&lt;Author&gt;Bower&lt;/Author&gt;&lt;Year&gt;2005&lt;/Year&gt;&lt;RecNum&gt;8&lt;/RecNum&gt;&lt;DisplayText&gt;&lt;style face="superscript"&gt;9&lt;/style&gt;&lt;/DisplayText&gt;&lt;record&gt;&lt;rec-number&gt;8&lt;/rec-number&gt;&lt;foreign-keys&gt;&lt;key app="EN" db-id="xwraa5rp2dtaeqeve5avzvwzsrpt0wfpaxr9" timestamp="1466119664"&gt;8&lt;/key&gt;&lt;/foreign-keys&gt;&lt;ref-type name="Journal Article"&gt;17&lt;/ref-type&gt;&lt;contributors&gt;&lt;authors&gt;&lt;author&gt;Bower, P.&lt;/author&gt;&lt;author&gt;Gilbody, S.&lt;/author&gt;&lt;/authors&gt;&lt;/contributors&gt;&lt;titles&gt;&lt;title&gt;Stepped care in psychological therapies: access, effectiveness and efficiency: Narrative literature review&lt;/title&gt;&lt;secondary-title&gt;British Journal of Psychiatry&lt;/secondary-title&gt;&lt;/titles&gt;&lt;periodical&gt;&lt;full-title&gt;British Journal of Psychiatry&lt;/full-title&gt;&lt;/periodical&gt;&lt;pages&gt;11-17&lt;/pages&gt;&lt;volume&gt;186&lt;/volume&gt;&lt;dates&gt;&lt;year&gt;2005&lt;/year&gt;&lt;/dates&gt;&lt;urls&gt;&lt;/urls&gt;&lt;/record&gt;&lt;/Cite&gt;&lt;/EndNote&gt;</w:instrText>
        </w:r>
        <w:r w:rsidR="005E540A">
          <w:fldChar w:fldCharType="separate"/>
        </w:r>
        <w:r w:rsidR="005E540A" w:rsidRPr="00780BD5">
          <w:rPr>
            <w:noProof/>
            <w:vertAlign w:val="superscript"/>
          </w:rPr>
          <w:t>9</w:t>
        </w:r>
        <w:r w:rsidR="005E540A">
          <w:fldChar w:fldCharType="end"/>
        </w:r>
      </w:hyperlink>
    </w:p>
    <w:p w14:paraId="3A093C68" w14:textId="77777777" w:rsidR="0081107F" w:rsidRDefault="0081107F" w:rsidP="0035791C">
      <w:pPr>
        <w:pStyle w:val="ListParagraph"/>
        <w:numPr>
          <w:ilvl w:val="0"/>
          <w:numId w:val="18"/>
        </w:numPr>
        <w:spacing w:before="72"/>
        <w:ind w:left="714" w:hanging="357"/>
      </w:pPr>
      <w:r>
        <w:t>Commissioning digital mental health interventions</w:t>
      </w:r>
    </w:p>
    <w:p w14:paraId="0F5F3987" w14:textId="77777777" w:rsidR="0081107F" w:rsidRDefault="0081107F" w:rsidP="0081107F">
      <w:pPr>
        <w:spacing w:before="240" w:after="0"/>
      </w:pPr>
      <w:r>
        <w:t>Digital mental health interventions are rapidly evolving with new approaches to mental health care continually being developed and older iterations being retired. The evidence-base to support the range of available digital mental health tools varies and more technologies exist that are based on evidence-based principles than have been directly evaluated themselves using strong experimental designs. At this stage, commissioners should give priority to commissioning digital information services, digital treatment services for anxiety and depression, and virtual clinic services that include online assessment as well as treatment for anxiety and depression.</w:t>
      </w:r>
    </w:p>
    <w:p w14:paraId="532E980E" w14:textId="77777777" w:rsidR="00C77F6A" w:rsidRPr="00C77F6A" w:rsidRDefault="00C77F6A" w:rsidP="00C77F6A">
      <w:pPr>
        <w:spacing w:before="240" w:after="0"/>
      </w:pPr>
      <w:r w:rsidRPr="00C77F6A">
        <w:t xml:space="preserve">Technologies are being developed that may expand the scope of digital treatments in the future, at both ends of the spectrum of severity, to provide further prevention and promotion options as well as treatment for less common more severe illnesses. Consequently, both the Commonwealth </w:t>
      </w:r>
      <w:r w:rsidR="00122CF7">
        <w:t xml:space="preserve">government </w:t>
      </w:r>
      <w:r w:rsidRPr="00C77F6A">
        <w:t xml:space="preserve">and PHN commissioners </w:t>
      </w:r>
      <w:r w:rsidR="0076507D">
        <w:t>should</w:t>
      </w:r>
      <w:r w:rsidRPr="00C77F6A">
        <w:t xml:space="preserve"> engage in periodic health technology assessments of existing and prospective mental health technologies to ensure they are delivering best practice, cost-effective care whilst also providing incentives to developers to continually improve the evidence-base regarding digital mental health care.</w:t>
      </w:r>
    </w:p>
    <w:p w14:paraId="3D8C2AC7" w14:textId="77777777" w:rsidR="006A612B" w:rsidRDefault="0081107F" w:rsidP="00286A92">
      <w:pPr>
        <w:spacing w:before="240" w:after="0"/>
        <w:sectPr w:rsidR="006A612B" w:rsidSect="00E67418">
          <w:pgSz w:w="11906" w:h="16838"/>
          <w:pgMar w:top="1440" w:right="1440" w:bottom="1440" w:left="1440" w:header="709" w:footer="709" w:gutter="0"/>
          <w:cols w:space="708"/>
          <w:docGrid w:linePitch="360"/>
        </w:sectPr>
      </w:pPr>
      <w:r>
        <w:t>Several resources are available to help commissioners assess the quality of existing and proposed mental health care technologies: DISCERN is a tool for assessing the quality of information provided by online services</w:t>
      </w:r>
      <w:hyperlink w:anchor="_ENREF_107" w:tooltip="Griffiths, 2002 #109" w:history="1">
        <w:r w:rsidR="005E540A">
          <w:fldChar w:fldCharType="begin"/>
        </w:r>
        <w:r w:rsidR="005E540A">
          <w:instrText xml:space="preserve"> ADDIN EN.CITE &lt;EndNote&gt;&lt;Cite&gt;&lt;Author&gt;Griffiths&lt;/Author&gt;&lt;Year&gt;2002&lt;/Year&gt;&lt;RecNum&gt;109&lt;/RecNum&gt;&lt;DisplayText&gt;&lt;style face="superscript"&gt;107&lt;/style&gt;&lt;/DisplayText&gt;&lt;record&gt;&lt;rec-number&gt;109&lt;/rec-number&gt;&lt;foreign-keys&gt;&lt;key app="EN" db-id="xwraa5rp2dtaeqeve5avzvwzsrpt0wfpaxr9" timestamp="1466119676"&gt;109&lt;/key&gt;&lt;/foreign-keys&gt;&lt;ref-type name="Journal Article"&gt;17&lt;/ref-type&gt;&lt;contributors&gt;&lt;authors&gt;&lt;author&gt;Griffiths, K. M.&lt;/author&gt;&lt;author&gt;Christensen, H.&lt;/author&gt;&lt;/authors&gt;&lt;/contributors&gt;&lt;auth-address&gt;Centre for Mental Health Research, The Australian National University, Canberra, ACT 0200. kathy.griffiths@anu.edu.au&lt;/auth-address&gt;&lt;titles&gt;&lt;title&gt;The quality and accessibility of Australian depression sites on the World Wide Web&lt;/title&gt;&lt;secondary-title&gt;Medical Journal of Australia&lt;/secondary-title&gt;&lt;alt-title&gt;The Medical journal of Australia&lt;/alt-title&gt;&lt;/titles&gt;&lt;alt-periodical&gt;&lt;full-title&gt;The Medical Journal of Australia&lt;/full-title&gt;&lt;/alt-periodical&gt;&lt;pages&gt;S97-s104&lt;/pages&gt;&lt;volume&gt;176 Suppl&lt;/volume&gt;&lt;edition&gt;2002/06/18&lt;/edition&gt;&lt;keywords&gt;&lt;keyword&gt;Australia&lt;/keyword&gt;&lt;keyword&gt;*Depression&lt;/keyword&gt;&lt;keyword&gt;*Depressive Disorder&lt;/keyword&gt;&lt;keyword&gt;Evidence-Based Medicine&lt;/keyword&gt;&lt;keyword&gt;Humans&lt;/keyword&gt;&lt;keyword&gt;*Information Services&lt;/keyword&gt;&lt;keyword&gt;*Internet&lt;/keyword&gt;&lt;keyword&gt;Quality Control&lt;/keyword&gt;&lt;/keywords&gt;&lt;dates&gt;&lt;year&gt;2002&lt;/year&gt;&lt;pub-dates&gt;&lt;date&gt;May 20&lt;/date&gt;&lt;/pub-dates&gt;&lt;/dates&gt;&lt;isbn&gt;0025-729X (Print)&amp;#xD;0025-729x&lt;/isbn&gt;&lt;accession-num&gt;12065004&lt;/accession-num&gt;&lt;urls&gt;&lt;/urls&gt;&lt;remote-database-provider&gt;NLM&lt;/remote-database-provider&gt;&lt;language&gt;eng&lt;/language&gt;&lt;/record&gt;&lt;/Cite&gt;&lt;/EndNote&gt;</w:instrText>
        </w:r>
        <w:r w:rsidR="005E540A">
          <w:fldChar w:fldCharType="separate"/>
        </w:r>
        <w:r w:rsidR="005E540A" w:rsidRPr="00780BD5">
          <w:rPr>
            <w:noProof/>
            <w:vertAlign w:val="superscript"/>
          </w:rPr>
          <w:t>107</w:t>
        </w:r>
        <w:r w:rsidR="005E540A">
          <w:fldChar w:fldCharType="end"/>
        </w:r>
      </w:hyperlink>
      <w:r>
        <w:t>; The Mobile App Rating Scale (MARS) is a tool that may</w:t>
      </w:r>
      <w:r w:rsidR="00A050E2">
        <w:t xml:space="preserve"> </w:t>
      </w:r>
      <w:r>
        <w:t xml:space="preserve">be useful to </w:t>
      </w:r>
      <w:r>
        <w:lastRenderedPageBreak/>
        <w:t>commissioners in assessing, formulating recommendations, or funding the development and use of mobile mental health apps.</w:t>
      </w:r>
      <w:hyperlink w:anchor="_ENREF_28" w:tooltip="Stoyanov, 2015 #27" w:history="1">
        <w:r w:rsidR="005E540A">
          <w:fldChar w:fldCharType="begin"/>
        </w:r>
        <w:r w:rsidR="005E540A">
          <w:instrText xml:space="preserve"> ADDIN EN.CITE &lt;EndNote&gt;&lt;Cite&gt;&lt;Author&gt;Stoyanov&lt;/Author&gt;&lt;Year&gt;2015&lt;/Year&gt;&lt;RecNum&gt;27&lt;/RecNum&gt;&lt;DisplayText&gt;&lt;style face="superscript"&gt;28&lt;/style&gt;&lt;/DisplayText&gt;&lt;record&gt;&lt;rec-number&gt;27&lt;/rec-number&gt;&lt;foreign-keys&gt;&lt;key app="EN" db-id="xwraa5rp2dtaeqeve5avzvwzsrpt0wfpaxr9" timestamp="1466119666"&gt;27&lt;/key&gt;&lt;/foreign-keys&gt;&lt;ref-type name="Journal Article"&gt;17&lt;/ref-type&gt;&lt;contributors&gt;&lt;authors&gt;&lt;author&gt;Stoyanov, Stoyan R.&lt;/author&gt;&lt;author&gt;Hides, Leanne&lt;/author&gt;&lt;author&gt;Kavanagh, David J.&lt;/author&gt;&lt;author&gt;Zelenko, Oksana&lt;/author&gt;&lt;author&gt;Tjondronegoro, Dian&lt;/author&gt;&lt;author&gt;Mani, Madhavan&lt;/author&gt;&lt;/authors&gt;&lt;/contributors&gt;&lt;titles&gt;&lt;title&gt;Mobile App Rating Scale: A New Tool for Assessing the Quality of Health Mobile Apps&lt;/title&gt;&lt;secondary-title&gt;JMIR mHealth and uHealth&lt;/secondary-title&gt;&lt;/titles&gt;&lt;periodical&gt;&lt;full-title&gt;JMIR Mhealth Uhealth&lt;/full-title&gt;&lt;abbr-1&gt;JMIR mHealth and uHealth&lt;/abbr-1&gt;&lt;/periodical&gt;&lt;pages&gt;e27&lt;/pages&gt;&lt;volume&gt;3&lt;/volume&gt;&lt;number&gt;1&lt;/number&gt;&lt;dates&gt;&lt;year&gt;2015&lt;/year&gt;&lt;pub-dates&gt;&lt;date&gt;Jan-Mar&amp;#xD;03/11&amp;#xD;03/25/received&amp;#xD;07/17/rev-request&amp;#xD;09/03/revised&amp;#xD;01/19/accepted&lt;/date&gt;&lt;/pub-dates&gt;&lt;/dates&gt;&lt;pub-location&gt;Toronto, Canada&lt;/pub-location&gt;&lt;publisher&gt;JMIR Publications Inc.&lt;/publisher&gt;&lt;isbn&gt;2291-5222&lt;/isbn&gt;&lt;accession-num&gt;PMC4376132&lt;/accession-num&gt;&lt;urls&gt;&lt;related-urls&gt;&lt;url&gt;http://www.ncbi.nlm.nih.gov/pmc/articles/PMC4376132/&lt;/url&gt;&lt;/related-urls&gt;&lt;/urls&gt;&lt;electronic-resource-num&gt;10.2196/mhealth.3422&lt;/electronic-resource-num&gt;&lt;remote-database-name&gt;PMC&lt;/remote-database-name&gt;&lt;/record&gt;&lt;/Cite&gt;&lt;/EndNote&gt;</w:instrText>
        </w:r>
        <w:r w:rsidR="005E540A">
          <w:fldChar w:fldCharType="separate"/>
        </w:r>
        <w:r w:rsidR="005E540A" w:rsidRPr="00BD394A">
          <w:rPr>
            <w:noProof/>
            <w:vertAlign w:val="superscript"/>
          </w:rPr>
          <w:t>28</w:t>
        </w:r>
        <w:r w:rsidR="005E540A">
          <w:fldChar w:fldCharType="end"/>
        </w:r>
      </w:hyperlink>
      <w:r w:rsidR="00286A92">
        <w:t xml:space="preserve"> </w:t>
      </w:r>
      <w:r>
        <w:t>Additionally, Bakker and colleagues’ provide 16 evidence-based criteria that can be used for scrutinising mobile apps.</w:t>
      </w:r>
      <w:hyperlink w:anchor="_ENREF_29" w:tooltip="Bakker, 2016 #28" w:history="1">
        <w:r w:rsidR="005E540A">
          <w:fldChar w:fldCharType="begin"/>
        </w:r>
        <w:r w:rsidR="005E540A">
          <w:instrText xml:space="preserve"> ADDIN EN.CITE &lt;EndNote&gt;&lt;Cite&gt;&lt;Author&gt;Bakker&lt;/Author&gt;&lt;Year&gt;2016&lt;/Year&gt;&lt;RecNum&gt;28&lt;/RecNum&gt;&lt;DisplayText&gt;&lt;style face="superscript"&gt;29&lt;/style&gt;&lt;/DisplayText&gt;&lt;record&gt;&lt;rec-number&gt;28&lt;/rec-number&gt;&lt;foreign-keys&gt;&lt;key app="EN" db-id="xwraa5rp2dtaeqeve5avzvwzsrpt0wfpaxr9" timestamp="1466119666"&gt;28&lt;/key&gt;&lt;/foreign-keys&gt;&lt;ref-type name="Journal Article"&gt;17&lt;/ref-type&gt;&lt;contributors&gt;&lt;authors&gt;&lt;author&gt;Bakker, D.&lt;/author&gt;&lt;author&gt;Kazantzis, N.&lt;/author&gt;&lt;author&gt;Rickwood, D.&lt;/author&gt;&lt;author&gt;Rickard, N.&lt;/author&gt;&lt;/authors&gt;&lt;/contributors&gt;&lt;auth-address&gt;School of Psychology and Monash Institute of Cognitive and Clinical Neurosciences, Faculty of Medicine, Nursing and Health Sciences, Monash University, Clayton, Australia. david.bakker@monash.edu.&lt;/auth-address&gt;&lt;titles&gt;&lt;title&gt;Mental Health Smartphone Apps: Review and Evidence-Based Recommendations for Future Developments&lt;/title&gt;&lt;secondary-title&gt;JMIR Mental Health&lt;/secondary-title&gt;&lt;alt-title&gt;JMIR mental health&lt;/alt-title&gt;&lt;/titles&gt;&lt;periodical&gt;&lt;full-title&gt;JMIR Ment Health&lt;/full-title&gt;&lt;abbr-1&gt;JMIR mental health&lt;/abbr-1&gt;&lt;/periodical&gt;&lt;alt-periodical&gt;&lt;full-title&gt;JMIR Ment Health&lt;/full-title&gt;&lt;abbr-1&gt;JMIR mental health&lt;/abbr-1&gt;&lt;/alt-periodical&gt;&lt;pages&gt;e7&lt;/pages&gt;&lt;volume&gt;3&lt;/volume&gt;&lt;number&gt;1&lt;/number&gt;&lt;edition&gt;2016/03/05&lt;/edition&gt;&lt;keywords&gt;&lt;keyword&gt;anxiety&lt;/keyword&gt;&lt;keyword&gt;apps&lt;/keyword&gt;&lt;keyword&gt;clinical psychology&lt;/keyword&gt;&lt;keyword&gt;cognitive behavior therapy&lt;/keyword&gt;&lt;keyword&gt;cognitive behavioral therapy&lt;/keyword&gt;&lt;keyword&gt;depression&lt;/keyword&gt;&lt;keyword&gt;mental health&lt;/keyword&gt;&lt;keyword&gt;mobile apps&lt;/keyword&gt;&lt;keyword&gt;mobile phones&lt;/keyword&gt;&lt;keyword&gt;smartphones&lt;/keyword&gt;&lt;/keywords&gt;&lt;dates&gt;&lt;year&gt;2016&lt;/year&gt;&lt;/dates&gt;&lt;isbn&gt;2368-7959&lt;/isbn&gt;&lt;accession-num&gt;26932350&lt;/accession-num&gt;&lt;urls&gt;&lt;/urls&gt;&lt;custom2&gt;PMC4795320&lt;/custom2&gt;&lt;electronic-resource-num&gt;10.2196/mental.4984&lt;/electronic-resource-num&gt;&lt;remote-database-provider&gt;NLM&lt;/remote-database-provider&gt;&lt;language&gt;eng&lt;/language&gt;&lt;/record&gt;&lt;/Cite&gt;&lt;/EndNote&gt;</w:instrText>
        </w:r>
        <w:r w:rsidR="005E540A">
          <w:fldChar w:fldCharType="separate"/>
        </w:r>
        <w:r w:rsidR="005E540A" w:rsidRPr="00BD394A">
          <w:rPr>
            <w:noProof/>
            <w:vertAlign w:val="superscript"/>
          </w:rPr>
          <w:t>29</w:t>
        </w:r>
        <w:r w:rsidR="005E540A">
          <w:fldChar w:fldCharType="end"/>
        </w:r>
      </w:hyperlink>
      <w:r>
        <w:t xml:space="preserve"> The possible impacts of industry sponsorship on advice provided via online sites should be considered in commissioning </w:t>
      </w:r>
      <w:r w:rsidR="00AC626B">
        <w:t xml:space="preserve">or promotion </w:t>
      </w:r>
      <w:r w:rsidR="00286A92">
        <w:t>decisions.</w:t>
      </w:r>
    </w:p>
    <w:p w14:paraId="4551D807" w14:textId="77777777" w:rsidR="009919F7" w:rsidRDefault="00E40469" w:rsidP="00E40469">
      <w:pPr>
        <w:pStyle w:val="Heading1"/>
        <w:numPr>
          <w:ilvl w:val="0"/>
          <w:numId w:val="62"/>
        </w:numPr>
        <w:pBdr>
          <w:bottom w:val="single" w:sz="4" w:space="2" w:color="auto"/>
        </w:pBdr>
        <w:spacing w:after="240"/>
        <w:jc w:val="left"/>
        <w:rPr>
          <w:rFonts w:ascii="Calibri" w:hAnsi="Calibri"/>
          <w:sz w:val="36"/>
          <w:szCs w:val="36"/>
        </w:rPr>
      </w:pPr>
      <w:bookmarkStart w:id="156" w:name="_Toc453677745"/>
      <w:bookmarkStart w:id="157" w:name="_Toc453745445"/>
      <w:bookmarkStart w:id="158" w:name="_Toc474314903"/>
      <w:bookmarkStart w:id="159" w:name="_Toc447100366"/>
      <w:bookmarkStart w:id="160" w:name="_Toc451178262"/>
      <w:r w:rsidRPr="00E40469">
        <w:rPr>
          <w:rFonts w:ascii="Calibri" w:hAnsi="Calibri"/>
          <w:sz w:val="36"/>
          <w:szCs w:val="36"/>
        </w:rPr>
        <w:lastRenderedPageBreak/>
        <w:t xml:space="preserve">Identifying issues to be considered in implementing stepped care </w:t>
      </w:r>
      <w:r w:rsidR="009919F7">
        <w:rPr>
          <w:rFonts w:ascii="Calibri" w:hAnsi="Calibri"/>
          <w:sz w:val="36"/>
          <w:szCs w:val="36"/>
        </w:rPr>
        <w:t xml:space="preserve">in primary health </w:t>
      </w:r>
      <w:proofErr w:type="gramStart"/>
      <w:r w:rsidR="009919F7">
        <w:rPr>
          <w:rFonts w:ascii="Calibri" w:hAnsi="Calibri"/>
          <w:sz w:val="36"/>
          <w:szCs w:val="36"/>
        </w:rPr>
        <w:t>networks</w:t>
      </w:r>
      <w:bookmarkEnd w:id="156"/>
      <w:bookmarkEnd w:id="157"/>
      <w:bookmarkEnd w:id="158"/>
      <w:proofErr w:type="gramEnd"/>
    </w:p>
    <w:p w14:paraId="6FD9662C" w14:textId="77777777" w:rsidR="009919F7" w:rsidRPr="005870B6" w:rsidRDefault="009919F7">
      <w:pPr>
        <w:spacing w:after="0" w:line="240" w:lineRule="auto"/>
        <w:rPr>
          <w:rFonts w:cs="Arial"/>
          <w:b/>
          <w:bCs/>
          <w:szCs w:val="22"/>
        </w:rPr>
      </w:pPr>
    </w:p>
    <w:p w14:paraId="023199D4" w14:textId="77777777" w:rsidR="00AE047A" w:rsidRDefault="00BE3537" w:rsidP="00AE047A">
      <w:pPr>
        <w:spacing w:after="0"/>
        <w:rPr>
          <w:szCs w:val="22"/>
        </w:rPr>
      </w:pPr>
      <w:r>
        <w:rPr>
          <w:szCs w:val="22"/>
        </w:rPr>
        <w:t>The information outlined in previous chapters provides an overview of current mental health needs in Australia</w:t>
      </w:r>
      <w:r w:rsidR="00CC6A86">
        <w:rPr>
          <w:szCs w:val="22"/>
        </w:rPr>
        <w:t>, population targets for levels of care, and description of the</w:t>
      </w:r>
      <w:r>
        <w:rPr>
          <w:szCs w:val="22"/>
        </w:rPr>
        <w:t xml:space="preserve"> interventions, programs, service formats and strategies that have been or may be utili</w:t>
      </w:r>
      <w:r w:rsidR="00286A92">
        <w:rPr>
          <w:szCs w:val="22"/>
        </w:rPr>
        <w:t>sed in a stepped care approach.</w:t>
      </w:r>
      <w:r>
        <w:rPr>
          <w:szCs w:val="22"/>
        </w:rPr>
        <w:t xml:space="preserve"> On the basis of th</w:t>
      </w:r>
      <w:r w:rsidR="00CC6A86">
        <w:rPr>
          <w:szCs w:val="22"/>
        </w:rPr>
        <w:t>e</w:t>
      </w:r>
      <w:r>
        <w:rPr>
          <w:szCs w:val="22"/>
        </w:rPr>
        <w:t xml:space="preserve"> information</w:t>
      </w:r>
      <w:r w:rsidR="00CC6A86">
        <w:rPr>
          <w:szCs w:val="22"/>
        </w:rPr>
        <w:t xml:space="preserve"> reviewed</w:t>
      </w:r>
      <w:r>
        <w:rPr>
          <w:szCs w:val="22"/>
        </w:rPr>
        <w:t xml:space="preserve">, this section aims to provide a brief </w:t>
      </w:r>
      <w:r w:rsidR="00DA6258">
        <w:rPr>
          <w:szCs w:val="22"/>
        </w:rPr>
        <w:t>discussion of</w:t>
      </w:r>
      <w:r>
        <w:rPr>
          <w:szCs w:val="22"/>
        </w:rPr>
        <w:t xml:space="preserve"> </w:t>
      </w:r>
      <w:r w:rsidR="00AE047A">
        <w:rPr>
          <w:szCs w:val="22"/>
        </w:rPr>
        <w:t xml:space="preserve">issues identified within the literature </w:t>
      </w:r>
      <w:r w:rsidR="00DA6258">
        <w:rPr>
          <w:szCs w:val="22"/>
        </w:rPr>
        <w:t xml:space="preserve">that could </w:t>
      </w:r>
      <w:r w:rsidR="002C1165">
        <w:rPr>
          <w:szCs w:val="22"/>
        </w:rPr>
        <w:t>impact</w:t>
      </w:r>
      <w:r w:rsidR="00AE047A">
        <w:rPr>
          <w:szCs w:val="22"/>
        </w:rPr>
        <w:t xml:space="preserve"> on </w:t>
      </w:r>
      <w:r>
        <w:rPr>
          <w:szCs w:val="22"/>
        </w:rPr>
        <w:t>the</w:t>
      </w:r>
      <w:r w:rsidR="00DA6258">
        <w:rPr>
          <w:szCs w:val="22"/>
        </w:rPr>
        <w:t xml:space="preserve"> success of</w:t>
      </w:r>
      <w:r>
        <w:rPr>
          <w:szCs w:val="22"/>
        </w:rPr>
        <w:t xml:space="preserve"> a stepped care model in Australian primary health networks</w:t>
      </w:r>
      <w:r w:rsidR="009966B8">
        <w:rPr>
          <w:szCs w:val="22"/>
        </w:rPr>
        <w:t>.</w:t>
      </w:r>
    </w:p>
    <w:p w14:paraId="43E70699" w14:textId="77777777" w:rsidR="0061687C" w:rsidRDefault="0061687C" w:rsidP="00AE047A">
      <w:pPr>
        <w:spacing w:after="0"/>
      </w:pPr>
    </w:p>
    <w:p w14:paraId="10F4F859" w14:textId="77777777" w:rsidR="00480A3E" w:rsidRDefault="00DA6258" w:rsidP="00480A3E">
      <w:pPr>
        <w:autoSpaceDE w:val="0"/>
        <w:autoSpaceDN w:val="0"/>
        <w:adjustRightInd w:val="0"/>
        <w:spacing w:after="0"/>
      </w:pPr>
      <w:r>
        <w:rPr>
          <w:szCs w:val="22"/>
        </w:rPr>
        <w:t>Wh</w:t>
      </w:r>
      <w:r w:rsidR="001338B3">
        <w:rPr>
          <w:szCs w:val="22"/>
        </w:rPr>
        <w:t>ile international research provides</w:t>
      </w:r>
      <w:r>
        <w:t xml:space="preserve"> considerable support for </w:t>
      </w:r>
      <w:r w:rsidR="00480A3E">
        <w:t>a</w:t>
      </w:r>
      <w:r>
        <w:t xml:space="preserve"> stepped care approach to mental health services</w:t>
      </w:r>
      <w:r w:rsidRPr="00DA6258">
        <w:rPr>
          <w:szCs w:val="22"/>
        </w:rPr>
        <w:t>,</w:t>
      </w:r>
      <w:r>
        <w:rPr>
          <w:szCs w:val="22"/>
        </w:rPr>
        <w:t xml:space="preserve"> </w:t>
      </w:r>
      <w:r w:rsidRPr="00DA6258">
        <w:rPr>
          <w:szCs w:val="22"/>
        </w:rPr>
        <w:t>the</w:t>
      </w:r>
      <w:r w:rsidR="00122CF7">
        <w:rPr>
          <w:szCs w:val="22"/>
        </w:rPr>
        <w:t xml:space="preserve"> evidence base to </w:t>
      </w:r>
      <w:r w:rsidR="0087259D">
        <w:rPr>
          <w:szCs w:val="22"/>
        </w:rPr>
        <w:t xml:space="preserve">clearly </w:t>
      </w:r>
      <w:r w:rsidR="007B7B4E">
        <w:rPr>
          <w:szCs w:val="22"/>
        </w:rPr>
        <w:t>establish</w:t>
      </w:r>
      <w:r>
        <w:rPr>
          <w:szCs w:val="22"/>
        </w:rPr>
        <w:t xml:space="preserve"> the </w:t>
      </w:r>
      <w:r w:rsidRPr="00DA6258">
        <w:rPr>
          <w:szCs w:val="22"/>
        </w:rPr>
        <w:t>clinical</w:t>
      </w:r>
      <w:r>
        <w:rPr>
          <w:szCs w:val="22"/>
        </w:rPr>
        <w:t xml:space="preserve"> </w:t>
      </w:r>
      <w:r w:rsidRPr="00DA6258">
        <w:rPr>
          <w:szCs w:val="22"/>
        </w:rPr>
        <w:t>and</w:t>
      </w:r>
      <w:r>
        <w:rPr>
          <w:szCs w:val="22"/>
        </w:rPr>
        <w:t xml:space="preserve"> </w:t>
      </w:r>
      <w:r w:rsidRPr="00DA6258">
        <w:rPr>
          <w:szCs w:val="22"/>
        </w:rPr>
        <w:t>organisational</w:t>
      </w:r>
      <w:r>
        <w:rPr>
          <w:szCs w:val="22"/>
        </w:rPr>
        <w:t xml:space="preserve"> </w:t>
      </w:r>
      <w:r w:rsidRPr="00DA6258">
        <w:rPr>
          <w:szCs w:val="22"/>
        </w:rPr>
        <w:t>superiority</w:t>
      </w:r>
      <w:r>
        <w:rPr>
          <w:szCs w:val="22"/>
        </w:rPr>
        <w:t xml:space="preserve"> </w:t>
      </w:r>
      <w:r w:rsidRPr="00DA6258">
        <w:rPr>
          <w:szCs w:val="22"/>
        </w:rPr>
        <w:t>of</w:t>
      </w:r>
      <w:r>
        <w:rPr>
          <w:szCs w:val="22"/>
        </w:rPr>
        <w:t xml:space="preserve"> </w:t>
      </w:r>
      <w:r w:rsidRPr="00DA6258">
        <w:rPr>
          <w:szCs w:val="22"/>
        </w:rPr>
        <w:t>stepped</w:t>
      </w:r>
      <w:r>
        <w:rPr>
          <w:szCs w:val="22"/>
        </w:rPr>
        <w:t xml:space="preserve"> </w:t>
      </w:r>
      <w:r w:rsidRPr="00DA6258">
        <w:rPr>
          <w:szCs w:val="22"/>
        </w:rPr>
        <w:t>care</w:t>
      </w:r>
      <w:r>
        <w:rPr>
          <w:szCs w:val="22"/>
        </w:rPr>
        <w:t xml:space="preserve"> </w:t>
      </w:r>
      <w:r w:rsidRPr="00DA6258">
        <w:rPr>
          <w:szCs w:val="22"/>
        </w:rPr>
        <w:t>is</w:t>
      </w:r>
      <w:r>
        <w:rPr>
          <w:szCs w:val="22"/>
        </w:rPr>
        <w:t xml:space="preserve"> </w:t>
      </w:r>
      <w:r w:rsidR="0087259D">
        <w:rPr>
          <w:szCs w:val="22"/>
        </w:rPr>
        <w:t xml:space="preserve">yet to fully </w:t>
      </w:r>
      <w:r w:rsidR="00122CF7">
        <w:rPr>
          <w:szCs w:val="22"/>
        </w:rPr>
        <w:t>emerg</w:t>
      </w:r>
      <w:r w:rsidR="0087259D">
        <w:rPr>
          <w:szCs w:val="22"/>
        </w:rPr>
        <w:t>e</w:t>
      </w:r>
      <w:r w:rsidRPr="00DA6258">
        <w:rPr>
          <w:szCs w:val="22"/>
        </w:rPr>
        <w:t>.</w:t>
      </w:r>
      <w:hyperlink w:anchor="_ENREF_108" w:tooltip="Firth, 2015 #110" w:history="1">
        <w:r w:rsidR="005E540A">
          <w:rPr>
            <w:szCs w:val="22"/>
          </w:rPr>
          <w:fldChar w:fldCharType="begin">
            <w:fldData xml:space="preserve">PEVuZE5vdGU+PENpdGU+PEF1dGhvcj5GaXJ0aDwvQXV0aG9yPjxZZWFyPjIwMTU8L1llYXI+PFJl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</w:fldData>
          </w:fldChar>
        </w:r>
        <w:r w:rsidR="005E540A">
          <w:rPr>
            <w:szCs w:val="22"/>
          </w:rPr>
          <w:instrText xml:space="preserve"> ADDIN EN.CITE </w:instrText>
        </w:r>
        <w:r w:rsidR="005E540A">
          <w:rPr>
            <w:szCs w:val="22"/>
          </w:rPr>
          <w:fldChar w:fldCharType="begin">
            <w:fldData xml:space="preserve">PEVuZE5vdGU+PENpdGU+PEF1dGhvcj5GaXJ0aDwvQXV0aG9yPjxZZWFyPjIwMTU8L1llYXI+PFJl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</w:fldData>
          </w:fldChar>
        </w:r>
        <w:r w:rsidR="005E540A">
          <w:rPr>
            <w:szCs w:val="22"/>
          </w:rPr>
          <w:instrText xml:space="preserve"> ADDIN EN.CITE.DATA </w:instrText>
        </w:r>
        <w:r w:rsidR="005E540A">
          <w:rPr>
            <w:szCs w:val="22"/>
          </w:rPr>
        </w:r>
        <w:r w:rsidR="005E540A">
          <w:rPr>
            <w:szCs w:val="22"/>
          </w:rPr>
          <w:fldChar w:fldCharType="end"/>
        </w:r>
        <w:r w:rsidR="005E540A">
          <w:rPr>
            <w:szCs w:val="22"/>
          </w:rPr>
        </w:r>
        <w:r w:rsidR="005E540A">
          <w:rPr>
            <w:szCs w:val="22"/>
          </w:rPr>
          <w:fldChar w:fldCharType="separate"/>
        </w:r>
        <w:r w:rsidR="005E540A" w:rsidRPr="00780BD5">
          <w:rPr>
            <w:noProof/>
            <w:szCs w:val="22"/>
            <w:vertAlign w:val="superscript"/>
          </w:rPr>
          <w:t>108</w:t>
        </w:r>
        <w:r w:rsidR="005E540A">
          <w:rPr>
            <w:szCs w:val="22"/>
          </w:rPr>
          <w:fldChar w:fldCharType="end"/>
        </w:r>
      </w:hyperlink>
      <w:r w:rsidRPr="00DA6258">
        <w:rPr>
          <w:szCs w:val="22"/>
        </w:rPr>
        <w:t xml:space="preserve"> </w:t>
      </w:r>
      <w:r w:rsidR="001338B3">
        <w:rPr>
          <w:szCs w:val="22"/>
        </w:rPr>
        <w:t>Stepped care is recognised as</w:t>
      </w:r>
      <w:r w:rsidR="00480A3E" w:rsidRPr="00480A3E">
        <w:rPr>
          <w:szCs w:val="22"/>
        </w:rPr>
        <w:t xml:space="preserve"> a ‘complex intervention’ with multiple clinical and</w:t>
      </w:r>
      <w:r w:rsidR="00480A3E">
        <w:rPr>
          <w:szCs w:val="22"/>
        </w:rPr>
        <w:t xml:space="preserve"> organisational components, such that </w:t>
      </w:r>
      <w:r w:rsidR="002A1AE6">
        <w:t xml:space="preserve">effectively </w:t>
      </w:r>
      <w:r w:rsidR="00DA4808">
        <w:t>implementing the model</w:t>
      </w:r>
      <w:r w:rsidR="009E2385">
        <w:t xml:space="preserve"> is not without its challenges </w:t>
      </w:r>
      <w:r w:rsidR="00DA4808">
        <w:t>and the model</w:t>
      </w:r>
      <w:r w:rsidR="002A1AE6">
        <w:t xml:space="preserve"> itself is not w</w:t>
      </w:r>
      <w:r w:rsidR="007C26CE">
        <w:t>ithout potential shortcomings.</w:t>
      </w:r>
      <w:hyperlink w:anchor="_ENREF_109" w:tooltip="Richards, 2010 #111" w:history="1">
        <w:r w:rsidR="005E540A">
          <w:fldChar w:fldCharType="begin"/>
        </w:r>
        <w:r w:rsidR="005E540A">
          <w:instrText xml:space="preserve"> ADDIN EN.CITE &lt;EndNote&gt;&lt;Cite&gt;&lt;Author&gt;Richards&lt;/Author&gt;&lt;Year&gt;2010&lt;/Year&gt;&lt;RecNum&gt;111&lt;/RecNum&gt;&lt;DisplayText&gt;&lt;style face="superscript"&gt;109&lt;/style&gt;&lt;/DisplayText&gt;&lt;record&gt;&lt;rec-number&gt;111&lt;/rec-number&gt;&lt;foreign-keys&gt;&lt;key app="EN" db-id="xwraa5rp2dtaeqeve5avzvwzsrpt0wfpaxr9" timestamp="1466119676"&gt;111&lt;/key&gt;&lt;/foreign-keys&gt;&lt;ref-type name="Journal Article"&gt;17&lt;/ref-type&gt;&lt;contributors&gt;&lt;authors&gt;&lt;author&gt;Richards, D A&lt;/author&gt;&lt;author&gt;Bower, P&lt;/author&gt;&lt;author&gt;Pagel, C&lt;/author&gt;&lt;author&gt;Weaver, A&lt;/author&gt;&lt;author&gt;Utley, M&lt;/author&gt;&lt;author&gt;Cape, J&lt;/author&gt;&lt;author&gt;Pilling, S&lt;/author&gt;&lt;author&gt;Lovell, K&lt;/author&gt;&lt;author&gt;Gilbody, S&lt;/author&gt;&lt;author&gt;Leibowitz, J&lt;/author&gt;&lt;author&gt;Owens, L&lt;/author&gt;&lt;author&gt;Paxton, R&lt;/author&gt;&lt;author&gt;Hennessy, S&lt;/author&gt;&lt;author&gt;Simpson, A&lt;/author&gt;&lt;author&gt;Gallivan, S&lt;/author&gt;&lt;author&gt;Tomson, D&lt;/author&gt;&lt;author&gt;Vasilakis, C&lt;/author&gt;&lt;/authors&gt;&lt;/contributors&gt;&lt;titles&gt;&lt;title&gt;Developing evidence-based and acceptable stepped care systems in mental health care: an operational research project&lt;/title&gt;&lt;secondary-title&gt;Implementation Science&lt;/secondary-title&gt;&lt;/titles&gt;&lt;periodical&gt;&lt;full-title&gt;Implementation Science&lt;/full-title&gt;&lt;/periodical&gt;&lt;pages&gt;11&lt;/pages&gt;&lt;volume&gt;7&lt;/volume&gt;&lt;number&gt;3&lt;/number&gt;&lt;dates&gt;&lt;year&gt;2010&lt;/year&gt;&lt;/dates&gt;&lt;urls&gt;&lt;/urls&gt;&lt;electronic-resource-num&gt;10.1186/1748-5908-7-3&lt;/electronic-resource-num&gt;&lt;/record&gt;&lt;/Cite&gt;&lt;/EndNote&gt;</w:instrText>
        </w:r>
        <w:r w:rsidR="005E540A">
          <w:fldChar w:fldCharType="separate"/>
        </w:r>
        <w:r w:rsidR="005E540A" w:rsidRPr="00780BD5">
          <w:rPr>
            <w:noProof/>
            <w:vertAlign w:val="superscript"/>
          </w:rPr>
          <w:t>109</w:t>
        </w:r>
        <w:r w:rsidR="005E540A">
          <w:fldChar w:fldCharType="end"/>
        </w:r>
      </w:hyperlink>
    </w:p>
    <w:p w14:paraId="20E833DE" w14:textId="77777777" w:rsidR="00480A3E" w:rsidRDefault="00480A3E" w:rsidP="00480A3E">
      <w:pPr>
        <w:autoSpaceDE w:val="0"/>
        <w:autoSpaceDN w:val="0"/>
        <w:adjustRightInd w:val="0"/>
        <w:spacing w:after="0"/>
      </w:pPr>
    </w:p>
    <w:p w14:paraId="071A94B5" w14:textId="77777777" w:rsidR="00480A3E" w:rsidRDefault="007C26CE" w:rsidP="00480A3E">
      <w:pPr>
        <w:autoSpaceDE w:val="0"/>
        <w:autoSpaceDN w:val="0"/>
        <w:adjustRightInd w:val="0"/>
        <w:spacing w:after="0"/>
      </w:pPr>
      <w:r>
        <w:t>Many o</w:t>
      </w:r>
      <w:r w:rsidR="00CF5E98">
        <w:t>f the challenges to introducing</w:t>
      </w:r>
      <w:r>
        <w:t xml:space="preserve"> stepped care </w:t>
      </w:r>
      <w:r w:rsidR="002664D9">
        <w:t xml:space="preserve">mental health </w:t>
      </w:r>
      <w:r>
        <w:t xml:space="preserve">services are consistent with those faced </w:t>
      </w:r>
      <w:r w:rsidR="00AE047A">
        <w:t>by</w:t>
      </w:r>
      <w:r w:rsidR="00CF5E98">
        <w:t xml:space="preserve"> mental health </w:t>
      </w:r>
      <w:r w:rsidR="00AE047A">
        <w:t>services more broadly</w:t>
      </w:r>
      <w:r w:rsidR="00CF5E98">
        <w:t>.</w:t>
      </w:r>
      <w:r w:rsidR="004F558F">
        <w:t xml:space="preserve"> These include the stigma associated with accessing mental health services, </w:t>
      </w:r>
      <w:r w:rsidR="007A4DEA">
        <w:t>service user</w:t>
      </w:r>
      <w:r w:rsidR="004F558F">
        <w:t xml:space="preserve"> concerns regarding confidentiality and social exclusion, and a lack of awareness </w:t>
      </w:r>
      <w:r w:rsidR="00AE047A">
        <w:t xml:space="preserve">about available </w:t>
      </w:r>
      <w:r w:rsidR="00534B6B">
        <w:t>service</w:t>
      </w:r>
      <w:r w:rsidR="00AE047A">
        <w:t>s</w:t>
      </w:r>
      <w:r w:rsidR="00534B6B">
        <w:t xml:space="preserve"> </w:t>
      </w:r>
      <w:r w:rsidR="004F558F">
        <w:t>among professionals and the gene</w:t>
      </w:r>
      <w:r w:rsidR="00534B6B">
        <w:t>ral public</w:t>
      </w:r>
      <w:r w:rsidR="004F558F">
        <w:t>.</w:t>
      </w:r>
      <w:r w:rsidR="00286A92">
        <w:t xml:space="preserve"> </w:t>
      </w:r>
      <w:r w:rsidR="00403C22">
        <w:t xml:space="preserve">Other challenges are common across all health services, such as resource constraints, workforce shortages, </w:t>
      </w:r>
      <w:r w:rsidR="00416350">
        <w:t xml:space="preserve">long wait times, </w:t>
      </w:r>
      <w:r w:rsidR="00E41E05">
        <w:t xml:space="preserve">cost to service users, </w:t>
      </w:r>
      <w:r w:rsidR="00403C22">
        <w:t>underserved and hard-to-reach populations, transport and mobility issues, and poor collaboratio</w:t>
      </w:r>
      <w:r w:rsidR="009D0DA5">
        <w:t>n between service providers, governing bodies and disciplines.</w:t>
      </w:r>
      <w:r w:rsidR="00E3617D">
        <w:t xml:space="preserve">  These challenges present important p</w:t>
      </w:r>
      <w:r w:rsidR="00963AE4">
        <w:t>otential barriers to the use of stepped care services and should be addressed</w:t>
      </w:r>
      <w:r w:rsidR="001338B3">
        <w:t xml:space="preserve"> in</w:t>
      </w:r>
      <w:r w:rsidR="00E3617D">
        <w:t xml:space="preserve"> planning and implementation process</w:t>
      </w:r>
      <w:r w:rsidR="00963AE4">
        <w:t xml:space="preserve">es </w:t>
      </w:r>
      <w:r w:rsidR="001338B3">
        <w:t xml:space="preserve">that seek </w:t>
      </w:r>
      <w:r w:rsidR="00963AE4">
        <w:t>to optimize</w:t>
      </w:r>
      <w:r w:rsidR="00E3617D">
        <w:t xml:space="preserve"> </w:t>
      </w:r>
      <w:r w:rsidR="007A4DEA">
        <w:t>service user</w:t>
      </w:r>
      <w:r w:rsidR="00E3617D">
        <w:t xml:space="preserve"> access.</w:t>
      </w:r>
    </w:p>
    <w:p w14:paraId="21C79B0E" w14:textId="77777777" w:rsidR="00480A3E" w:rsidRDefault="00480A3E" w:rsidP="00480A3E">
      <w:pPr>
        <w:autoSpaceDE w:val="0"/>
        <w:autoSpaceDN w:val="0"/>
        <w:adjustRightInd w:val="0"/>
        <w:spacing w:after="0"/>
      </w:pPr>
    </w:p>
    <w:p w14:paraId="01941D84" w14:textId="77777777" w:rsidR="00E6367B" w:rsidRDefault="006A3406" w:rsidP="00480A3E">
      <w:r>
        <w:t xml:space="preserve">Some challenges to </w:t>
      </w:r>
      <w:r w:rsidR="00B468BA">
        <w:t xml:space="preserve">effectively </w:t>
      </w:r>
      <w:r>
        <w:t xml:space="preserve">implementing stepped care are </w:t>
      </w:r>
      <w:r w:rsidR="00B468BA">
        <w:t>more closely linked to the design of</w:t>
      </w:r>
      <w:r>
        <w:t xml:space="preserve"> the model itself</w:t>
      </w:r>
      <w:r w:rsidR="00B468BA">
        <w:t>.</w:t>
      </w:r>
      <w:r w:rsidR="00286A92">
        <w:t xml:space="preserve"> </w:t>
      </w:r>
      <w:r w:rsidR="00531BE2">
        <w:t>Key</w:t>
      </w:r>
      <w:r w:rsidR="00184C8A">
        <w:t xml:space="preserve"> factor</w:t>
      </w:r>
      <w:r w:rsidR="00531BE2">
        <w:t>s</w:t>
      </w:r>
      <w:r w:rsidR="00184C8A">
        <w:t xml:space="preserve"> to cons</w:t>
      </w:r>
      <w:r w:rsidR="00C33326">
        <w:t xml:space="preserve">ider </w:t>
      </w:r>
      <w:r w:rsidR="00531BE2">
        <w:t>are</w:t>
      </w:r>
      <w:r w:rsidR="00184C8A">
        <w:t xml:space="preserve"> the</w:t>
      </w:r>
      <w:r w:rsidR="00C33326">
        <w:t xml:space="preserve"> </w:t>
      </w:r>
      <w:r w:rsidR="00531BE2">
        <w:t xml:space="preserve">designated entry points and intake criteria </w:t>
      </w:r>
      <w:r w:rsidR="00184C8A">
        <w:t xml:space="preserve">for </w:t>
      </w:r>
      <w:r w:rsidR="007A4DEA">
        <w:t>service user</w:t>
      </w:r>
      <w:r w:rsidR="00184C8A">
        <w:t>s</w:t>
      </w:r>
      <w:r w:rsidR="00531BE2">
        <w:t xml:space="preserve"> as well as</w:t>
      </w:r>
      <w:r w:rsidR="00C33326">
        <w:t xml:space="preserve"> the circumstances in which individuals should be able to access services at any given step</w:t>
      </w:r>
      <w:r w:rsidR="00286A92">
        <w:t xml:space="preserve">. </w:t>
      </w:r>
      <w:r w:rsidR="008B2F51">
        <w:t xml:space="preserve">While </w:t>
      </w:r>
      <w:r w:rsidR="001A2345">
        <w:t xml:space="preserve">systematically </w:t>
      </w:r>
      <w:r w:rsidR="00A8315E">
        <w:t xml:space="preserve">commencing treatment with the </w:t>
      </w:r>
      <w:r w:rsidR="00DC404C">
        <w:t xml:space="preserve">least </w:t>
      </w:r>
      <w:r w:rsidR="00A8315E">
        <w:t>intensive services (digital</w:t>
      </w:r>
      <w:r w:rsidR="00AE047A">
        <w:t xml:space="preserve"> and low intensity therapies) may be</w:t>
      </w:r>
      <w:r w:rsidR="00A8315E">
        <w:t xml:space="preserve"> an effective means of reducing the burden on mental health services, it may also </w:t>
      </w:r>
      <w:r w:rsidR="0076742E">
        <w:t xml:space="preserve">lead to </w:t>
      </w:r>
      <w:r w:rsidR="004A1DB8">
        <w:t>dissatisfaction</w:t>
      </w:r>
      <w:r w:rsidR="0076742E">
        <w:t xml:space="preserve"> </w:t>
      </w:r>
      <w:r w:rsidR="006142EE">
        <w:t xml:space="preserve">and early disengagement </w:t>
      </w:r>
      <w:r w:rsidR="0076742E">
        <w:t>among service users who do not</w:t>
      </w:r>
      <w:r w:rsidR="006142EE">
        <w:t xml:space="preserve"> feel that their needs are being met by</w:t>
      </w:r>
      <w:r w:rsidR="0076742E">
        <w:t xml:space="preserve"> the</w:t>
      </w:r>
      <w:r w:rsidR="006142EE">
        <w:t>se</w:t>
      </w:r>
      <w:r w:rsidR="0076742E">
        <w:t xml:space="preserve"> services.</w:t>
      </w:r>
      <w:hyperlink w:anchor="_ENREF_6" w:tooltip="van Straten, 2010 #5" w:history="1">
        <w:r w:rsidR="005E540A">
          <w:fldChar w:fldCharType="begin"/>
        </w:r>
        <w:r w:rsidR="005E540A">
          <w:instrText xml:space="preserve"> ADDIN EN.CITE &lt;EndNote&gt;&lt;Cite&gt;&lt;Author&gt;van Straten&lt;/Author&gt;&lt;Year&gt;2010&lt;/Year&gt;&lt;RecNum&gt;5&lt;/RecNum&gt;&lt;DisplayText&gt;&lt;style face="superscript"&gt;6&lt;/style&gt;&lt;/DisplayText&gt;&lt;record&gt;&lt;rec-number&gt;5&lt;/rec-number&gt;&lt;foreign-keys&gt;&lt;key app="EN" db-id="xwraa5rp2dtaeqeve5avzvwzsrpt0wfpaxr9" timestamp="1466119664"&gt;5&lt;/key&gt;&lt;/foreign-keys&gt;&lt;ref-type name="Journal Article"&gt;17&lt;/ref-type&gt;&lt;contributors&gt;&lt;authors&gt;&lt;author&gt;van Straten, A&lt;/author&gt;&lt;author&gt;Seekles, W&lt;/author&gt;&lt;author&gt;van &amp;apos;t Veer-Tazelaar, N J&lt;/author&gt;&lt;author&gt;Beekman, A T F&lt;/author&gt;&lt;author&gt;Cuijpers, P&lt;/author&gt;&lt;/authors&gt;&lt;/contributors&gt;&lt;titles&gt;&lt;title&gt;Stepped care for depression in primary care: what should be offered and how?&lt;/title&gt;&lt;secondary-title&gt;The Medical Journal of Australia&lt;/secondary-title&gt;&lt;/titles&gt;&lt;periodical&gt;&lt;full-title&gt;The Medical Journal of Australia&lt;/full-title&gt;&lt;/periodical&gt;&lt;pages&gt;S36&lt;/pages&gt;&lt;volume&gt;192&lt;/volume&gt;&lt;number&gt;11 Suppl&lt;/number&gt;&lt;keywords&gt;&lt;keyword&gt;Anxiety Disorders - therapy&lt;/keyword&gt;&lt;keyword&gt;Depression - therapy&lt;/keyword&gt;&lt;keyword&gt;Depressive Disorder, Major - therapy&lt;/keyword&gt;&lt;keyword&gt;Primary Health Care - methods&lt;/keyword&gt;&lt;keyword&gt;Cognitive Therapy - methods&lt;/keyword&gt;&lt;keyword&gt;Anxiety - therapy&lt;/keyword&gt;&lt;keyword&gt;Therapy&lt;/keyword&gt;&lt;keyword&gt;Mental health services&lt;/keyword&gt;&lt;keyword&gt;Internet&lt;/keyword&gt;&lt;keyword&gt;Depression (Psychological)&lt;/keyword&gt;&lt;keyword&gt;Care and treatment&lt;/keyword&gt;&lt;keyword&gt;Self-care, Health&lt;/keyword&gt;&lt;keyword&gt;Diagnosis&lt;/keyword&gt;&lt;keyword&gt;Services&lt;/keyword&gt;&lt;keyword&gt;Depression, Mental&lt;/keyword&gt;&lt;keyword&gt;Online health care information services&lt;/keyword&gt;&lt;/keywords&gt;&lt;dates&gt;&lt;year&gt;2010&lt;/year&gt;&lt;/dates&gt;&lt;pub-location&gt;Australia&lt;/pub-location&gt;&lt;publisher&gt;Australasian Medical Publishing Company Limited&lt;/publisher&gt;&lt;isbn&gt;0025-729X&lt;/isbn&gt;&lt;urls&gt;&lt;related-urls&gt;&lt;url&gt;http://www.ncbi.nlm.nih.gov/pubmed/20528706&lt;/url&gt;&lt;/related-urls&gt;&lt;/urls&gt;&lt;/record&gt;&lt;/Cite&gt;&lt;/EndNote&gt;</w:instrText>
        </w:r>
        <w:r w:rsidR="005E540A">
          <w:fldChar w:fldCharType="separate"/>
        </w:r>
        <w:r w:rsidR="005E540A" w:rsidRPr="00780BD5">
          <w:rPr>
            <w:noProof/>
            <w:vertAlign w:val="superscript"/>
          </w:rPr>
          <w:t>6</w:t>
        </w:r>
        <w:r w:rsidR="005E540A">
          <w:fldChar w:fldCharType="end"/>
        </w:r>
      </w:hyperlink>
      <w:r w:rsidR="00DC6932">
        <w:t xml:space="preserve"> </w:t>
      </w:r>
      <w:r w:rsidR="00580177">
        <w:t xml:space="preserve">There are also ethical factors to consider </w:t>
      </w:r>
      <w:r w:rsidR="00E6367B">
        <w:t>regarding</w:t>
      </w:r>
      <w:r w:rsidR="00531BE2">
        <w:t xml:space="preserve"> the</w:t>
      </w:r>
      <w:r w:rsidR="00E6367B">
        <w:t xml:space="preserve"> duty of care mental health services have to</w:t>
      </w:r>
      <w:r w:rsidR="00531BE2">
        <w:t xml:space="preserve"> </w:t>
      </w:r>
      <w:r w:rsidR="00E6367B">
        <w:t xml:space="preserve">provide </w:t>
      </w:r>
      <w:r w:rsidR="00531BE2">
        <w:t>people seeking services</w:t>
      </w:r>
      <w:r w:rsidR="00E6367B">
        <w:t xml:space="preserve"> with access to adequate treatment, which may </w:t>
      </w:r>
      <w:r w:rsidR="001A2345">
        <w:t>be compromised if the intake or</w:t>
      </w:r>
      <w:r w:rsidR="00E6367B">
        <w:t xml:space="preserve"> “stepping up” criteria are too restrictive</w:t>
      </w:r>
      <w:r w:rsidR="00286A92">
        <w:t xml:space="preserve">. </w:t>
      </w:r>
      <w:r w:rsidR="00EB03DD">
        <w:t>Conversely</w:t>
      </w:r>
      <w:r w:rsidR="00CA3785">
        <w:t xml:space="preserve">, </w:t>
      </w:r>
      <w:r w:rsidR="00CA3785">
        <w:lastRenderedPageBreak/>
        <w:t>offer</w:t>
      </w:r>
      <w:r w:rsidR="009030ED">
        <w:t>ing high</w:t>
      </w:r>
      <w:r w:rsidR="00CA3785">
        <w:t xml:space="preserve"> intensity services </w:t>
      </w:r>
      <w:r w:rsidR="003523B0">
        <w:t>too early</w:t>
      </w:r>
      <w:r w:rsidR="00B26403">
        <w:t xml:space="preserve"> may </w:t>
      </w:r>
      <w:r w:rsidR="00801F19">
        <w:t>result in greater</w:t>
      </w:r>
      <w:r w:rsidR="009030ED">
        <w:t xml:space="preserve"> resource expenditure on</w:t>
      </w:r>
      <w:r w:rsidR="00801F19">
        <w:t xml:space="preserve"> people who would have improved with less intensive and costly interventions.</w:t>
      </w:r>
    </w:p>
    <w:p w14:paraId="2A3CF1A0" w14:textId="77777777" w:rsidR="00CD70C1" w:rsidRDefault="00E6367B" w:rsidP="005164F3">
      <w:r>
        <w:t>Another issue</w:t>
      </w:r>
      <w:r w:rsidR="00BF081F">
        <w:t xml:space="preserve"> that may lead to </w:t>
      </w:r>
      <w:r w:rsidR="00273084">
        <w:t>dissatisfaction</w:t>
      </w:r>
      <w:r w:rsidR="00BF081F">
        <w:t xml:space="preserve"> and early disengagement </w:t>
      </w:r>
      <w:r w:rsidR="00CA3785">
        <w:t xml:space="preserve">among </w:t>
      </w:r>
      <w:r w:rsidR="007A4DEA">
        <w:t>service user</w:t>
      </w:r>
      <w:r w:rsidR="00CA3785">
        <w:t xml:space="preserve">s </w:t>
      </w:r>
      <w:r w:rsidR="00BF081F">
        <w:t>is a lack of di</w:t>
      </w:r>
      <w:r w:rsidR="00616EEB">
        <w:t xml:space="preserve">versity in </w:t>
      </w:r>
      <w:r w:rsidR="00411AFD">
        <w:t>the types of treatments offered</w:t>
      </w:r>
      <w:r w:rsidR="00CA3785">
        <w:t xml:space="preserve"> to individuals</w:t>
      </w:r>
      <w:r w:rsidR="00BF081F">
        <w:t xml:space="preserve"> whose symptoms are not improving</w:t>
      </w:r>
      <w:r w:rsidR="0008340C">
        <w:t>.</w:t>
      </w:r>
      <w:hyperlink w:anchor="_ENREF_6" w:tooltip="van Straten, 2010 #5" w:history="1">
        <w:r w:rsidR="005E540A">
          <w:fldChar w:fldCharType="begin"/>
        </w:r>
        <w:r w:rsidR="005E540A">
          <w:instrText xml:space="preserve"> ADDIN EN.CITE &lt;EndNote&gt;&lt;Cite&gt;&lt;Author&gt;van Straten&lt;/Author&gt;&lt;Year&gt;2010&lt;/Year&gt;&lt;RecNum&gt;5&lt;/RecNum&gt;&lt;DisplayText&gt;&lt;style face="superscript"&gt;6&lt;/style&gt;&lt;/DisplayText&gt;&lt;record&gt;&lt;rec-number&gt;5&lt;/rec-number&gt;&lt;foreign-keys&gt;&lt;key app="EN" db-id="xwraa5rp2dtaeqeve5avzvwzsrpt0wfpaxr9" timestamp="1466119664"&gt;5&lt;/key&gt;&lt;/foreign-keys&gt;&lt;ref-type name="Journal Article"&gt;17&lt;/ref-type&gt;&lt;contributors&gt;&lt;authors&gt;&lt;author&gt;van Straten, A&lt;/author&gt;&lt;author&gt;Seekles, W&lt;/author&gt;&lt;author&gt;van &amp;apos;t Veer-Tazelaar, N J&lt;/author&gt;&lt;author&gt;Beekman, A T F&lt;/author&gt;&lt;author&gt;Cuijpers, P&lt;/author&gt;&lt;/authors&gt;&lt;/contributors&gt;&lt;titles&gt;&lt;title&gt;Stepped care for depression in primary care: what should be offered and how?&lt;/title&gt;&lt;secondary-title&gt;The Medical Journal of Australia&lt;/secondary-title&gt;&lt;/titles&gt;&lt;periodical&gt;&lt;full-title&gt;The Medical Journal of Australia&lt;/full-title&gt;&lt;/periodical&gt;&lt;pages&gt;S36&lt;/pages&gt;&lt;volume&gt;192&lt;/volume&gt;&lt;number&gt;11 Suppl&lt;/number&gt;&lt;keywords&gt;&lt;keyword&gt;Anxiety Disorders - therapy&lt;/keyword&gt;&lt;keyword&gt;Depression - therapy&lt;/keyword&gt;&lt;keyword&gt;Depressive Disorder, Major - therapy&lt;/keyword&gt;&lt;keyword&gt;Primary Health Care - methods&lt;/keyword&gt;&lt;keyword&gt;Cognitive Therapy - methods&lt;/keyword&gt;&lt;keyword&gt;Anxiety - therapy&lt;/keyword&gt;&lt;keyword&gt;Therapy&lt;/keyword&gt;&lt;keyword&gt;Mental health services&lt;/keyword&gt;&lt;keyword&gt;Internet&lt;/keyword&gt;&lt;keyword&gt;Depression (Psychological)&lt;/keyword&gt;&lt;keyword&gt;Care and treatment&lt;/keyword&gt;&lt;keyword&gt;Self-care, Health&lt;/keyword&gt;&lt;keyword&gt;Diagnosis&lt;/keyword&gt;&lt;keyword&gt;Services&lt;/keyword&gt;&lt;keyword&gt;Depression, Mental&lt;/keyword&gt;&lt;keyword&gt;Online health care information services&lt;/keyword&gt;&lt;/keywords&gt;&lt;dates&gt;&lt;year&gt;2010&lt;/year&gt;&lt;/dates&gt;&lt;pub-location&gt;Australia&lt;/pub-location&gt;&lt;publisher&gt;Australasian Medical Publishing Company Limited&lt;/publisher&gt;&lt;isbn&gt;0025-729X&lt;/isbn&gt;&lt;urls&gt;&lt;related-urls&gt;&lt;url&gt;http://www.ncbi.nlm.nih.gov/pubmed/20528706&lt;/url&gt;&lt;/related-urls&gt;&lt;/urls&gt;&lt;/record&gt;&lt;/Cite&gt;&lt;/EndNote&gt;</w:instrText>
        </w:r>
        <w:r w:rsidR="005E540A">
          <w:fldChar w:fldCharType="separate"/>
        </w:r>
        <w:r w:rsidR="005E540A" w:rsidRPr="00780BD5">
          <w:rPr>
            <w:noProof/>
            <w:vertAlign w:val="superscript"/>
          </w:rPr>
          <w:t>6</w:t>
        </w:r>
        <w:r w:rsidR="005E540A">
          <w:fldChar w:fldCharType="end"/>
        </w:r>
      </w:hyperlink>
      <w:r w:rsidR="00286A92">
        <w:t xml:space="preserve"> </w:t>
      </w:r>
      <w:r w:rsidR="00186543">
        <w:t xml:space="preserve">For example, a </w:t>
      </w:r>
      <w:r w:rsidR="007A4DEA">
        <w:t>service user</w:t>
      </w:r>
      <w:r w:rsidR="00186543">
        <w:t xml:space="preserve"> who has not responded</w:t>
      </w:r>
      <w:r w:rsidR="00BF081F">
        <w:t xml:space="preserve"> to a CBT-based the</w:t>
      </w:r>
      <w:r w:rsidR="00186543">
        <w:t>rapy delivered online may</w:t>
      </w:r>
      <w:r w:rsidR="00BF081F">
        <w:t xml:space="preserve"> </w:t>
      </w:r>
      <w:r w:rsidR="00186543">
        <w:t xml:space="preserve">also </w:t>
      </w:r>
      <w:r w:rsidR="00D62B6B">
        <w:t>see no</w:t>
      </w:r>
      <w:r w:rsidR="00186543">
        <w:t xml:space="preserve"> </w:t>
      </w:r>
      <w:r w:rsidR="00616EEB">
        <w:t>benefit from a</w:t>
      </w:r>
      <w:r w:rsidR="00BF081F">
        <w:t xml:space="preserve"> similar therapy delivered face-to-face, even if </w:t>
      </w:r>
      <w:r w:rsidR="00616EEB">
        <w:t>the latter is offered at a higher step in the stepped care echelon</w:t>
      </w:r>
      <w:r w:rsidR="00541FCA">
        <w:t>.</w:t>
      </w:r>
      <w:hyperlink w:anchor="_ENREF_6" w:tooltip="van Straten, 2010 #5" w:history="1">
        <w:r w:rsidR="005E540A">
          <w:fldChar w:fldCharType="begin"/>
        </w:r>
        <w:r w:rsidR="005E540A">
          <w:instrText xml:space="preserve"> ADDIN EN.CITE &lt;EndNote&gt;&lt;Cite&gt;&lt;Author&gt;van Straten&lt;/Author&gt;&lt;Year&gt;2010&lt;/Year&gt;&lt;RecNum&gt;5&lt;/RecNum&gt;&lt;DisplayText&gt;&lt;style face="superscript"&gt;6&lt;/style&gt;&lt;/DisplayText&gt;&lt;record&gt;&lt;rec-number&gt;5&lt;/rec-number&gt;&lt;foreign-keys&gt;&lt;key app="EN" db-id="xwraa5rp2dtaeqeve5avzvwzsrpt0wfpaxr9" timestamp="1466119664"&gt;5&lt;/key&gt;&lt;/foreign-keys&gt;&lt;ref-type name="Journal Article"&gt;17&lt;/ref-type&gt;&lt;contributors&gt;&lt;authors&gt;&lt;author&gt;van Straten, A&lt;/author&gt;&lt;author&gt;Seekles, W&lt;/author&gt;&lt;author&gt;van &amp;apos;t Veer-Tazelaar, N J&lt;/author&gt;&lt;author&gt;Beekman, A T F&lt;/author&gt;&lt;author&gt;Cuijpers, P&lt;/author&gt;&lt;/authors&gt;&lt;/contributors&gt;&lt;titles&gt;&lt;title&gt;Stepped care for depression in primary care: what should be offered and how?&lt;/title&gt;&lt;secondary-title&gt;The Medical Journal of Australia&lt;/secondary-title&gt;&lt;/titles&gt;&lt;periodical&gt;&lt;full-title&gt;The Medical Journal of Australia&lt;/full-title&gt;&lt;/periodical&gt;&lt;pages&gt;S36&lt;/pages&gt;&lt;volume&gt;192&lt;/volume&gt;&lt;number&gt;11 Suppl&lt;/number&gt;&lt;keywords&gt;&lt;keyword&gt;Anxiety Disorders - therapy&lt;/keyword&gt;&lt;keyword&gt;Depression - therapy&lt;/keyword&gt;&lt;keyword&gt;Depressive Disorder, Major - therapy&lt;/keyword&gt;&lt;keyword&gt;Primary Health Care - methods&lt;/keyword&gt;&lt;keyword&gt;Cognitive Therapy - methods&lt;/keyword&gt;&lt;keyword&gt;Anxiety - therapy&lt;/keyword&gt;&lt;keyword&gt;Therapy&lt;/keyword&gt;&lt;keyword&gt;Mental health services&lt;/keyword&gt;&lt;keyword&gt;Internet&lt;/keyword&gt;&lt;keyword&gt;Depression (Psychological)&lt;/keyword&gt;&lt;keyword&gt;Care and treatment&lt;/keyword&gt;&lt;keyword&gt;Self-care, Health&lt;/keyword&gt;&lt;keyword&gt;Diagnosis&lt;/keyword&gt;&lt;keyword&gt;Services&lt;/keyword&gt;&lt;keyword&gt;Depression, Mental&lt;/keyword&gt;&lt;keyword&gt;Online health care information services&lt;/keyword&gt;&lt;/keywords&gt;&lt;dates&gt;&lt;year&gt;2010&lt;/year&gt;&lt;/dates&gt;&lt;pub-location&gt;Australia&lt;/pub-location&gt;&lt;publisher&gt;Australasian Medical Publishing Company Limited&lt;/publisher&gt;&lt;isbn&gt;0025-729X&lt;/isbn&gt;&lt;urls&gt;&lt;related-urls&gt;&lt;url&gt;http://www.ncbi.nlm.nih.gov/pubmed/20528706&lt;/url&gt;&lt;/related-urls&gt;&lt;/urls&gt;&lt;/record&gt;&lt;/Cite&gt;&lt;/EndNote&gt;</w:instrText>
        </w:r>
        <w:r w:rsidR="005E540A">
          <w:fldChar w:fldCharType="separate"/>
        </w:r>
        <w:r w:rsidR="005E540A" w:rsidRPr="00780BD5">
          <w:rPr>
            <w:noProof/>
            <w:vertAlign w:val="superscript"/>
          </w:rPr>
          <w:t>6</w:t>
        </w:r>
        <w:r w:rsidR="005E540A">
          <w:fldChar w:fldCharType="end"/>
        </w:r>
      </w:hyperlink>
    </w:p>
    <w:p w14:paraId="7F0E4217" w14:textId="77777777" w:rsidR="0078674F" w:rsidRDefault="00202372" w:rsidP="005164F3">
      <w:r>
        <w:t>L</w:t>
      </w:r>
      <w:r w:rsidR="0078674F">
        <w:t xml:space="preserve">imiting </w:t>
      </w:r>
      <w:r w:rsidR="00BC027B">
        <w:t>t</w:t>
      </w:r>
      <w:r w:rsidR="00C070E7">
        <w:t xml:space="preserve">he </w:t>
      </w:r>
      <w:r w:rsidR="00480A3E">
        <w:t>interventions and modes of delivery</w:t>
      </w:r>
      <w:r w:rsidR="003523B0">
        <w:t xml:space="preserve"> available</w:t>
      </w:r>
      <w:r w:rsidR="00B23A59">
        <w:t xml:space="preserve"> </w:t>
      </w:r>
      <w:r w:rsidR="0078674F">
        <w:t xml:space="preserve">to </w:t>
      </w:r>
      <w:r w:rsidR="007A4DEA">
        <w:t>service user</w:t>
      </w:r>
      <w:r w:rsidR="0078674F">
        <w:t xml:space="preserve">s </w:t>
      </w:r>
      <w:r w:rsidR="00C070E7">
        <w:t xml:space="preserve">at each step </w:t>
      </w:r>
      <w:r w:rsidR="003523B0">
        <w:t>could also present a barrier to service use</w:t>
      </w:r>
      <w:r w:rsidR="00286A92">
        <w:t>.</w:t>
      </w:r>
      <w:r w:rsidR="0078674F">
        <w:t xml:space="preserve"> For example, w</w:t>
      </w:r>
      <w:r w:rsidR="00B23A59">
        <w:t>hile face-to-face service delivery is recommended for high intensity interventions</w:t>
      </w:r>
      <w:r w:rsidR="0078674F">
        <w:t xml:space="preserve"> in the traditional stepped care model</w:t>
      </w:r>
      <w:r w:rsidR="00B23A59">
        <w:t xml:space="preserve">, </w:t>
      </w:r>
      <w:r w:rsidR="0078674F">
        <w:t xml:space="preserve">this may not be feasible </w:t>
      </w:r>
      <w:r w:rsidR="00007C4C">
        <w:t>for some</w:t>
      </w:r>
      <w:r w:rsidR="00CD70C1">
        <w:t xml:space="preserve"> </w:t>
      </w:r>
      <w:r w:rsidR="007A4DEA">
        <w:t>service user</w:t>
      </w:r>
      <w:r w:rsidR="00CD70C1">
        <w:t>s</w:t>
      </w:r>
      <w:r w:rsidR="009030ED">
        <w:t>,</w:t>
      </w:r>
      <w:r w:rsidR="00007C4C">
        <w:t xml:space="preserve"> such as those living in rural or remote settings, those with mobility issues </w:t>
      </w:r>
      <w:r w:rsidR="009030ED">
        <w:t>and</w:t>
      </w:r>
      <w:r w:rsidR="00007C4C">
        <w:t xml:space="preserve"> those with debilitating </w:t>
      </w:r>
      <w:r w:rsidR="00FA6EF5">
        <w:t>symptoms of anxiety or depression</w:t>
      </w:r>
      <w:r w:rsidR="00286A92">
        <w:t xml:space="preserve">. </w:t>
      </w:r>
      <w:r w:rsidR="0078674F">
        <w:t xml:space="preserve">Other </w:t>
      </w:r>
      <w:r w:rsidR="007A4DEA">
        <w:t>service user</w:t>
      </w:r>
      <w:r w:rsidR="0078674F">
        <w:t>s may be reluctant to engage in face-to-face consultations due to concerns surrounding confidentiality and social exclusion.</w:t>
      </w:r>
      <w:r w:rsidR="00F133CE">
        <w:t xml:space="preserve"> </w:t>
      </w:r>
      <w:r w:rsidR="00E376F6">
        <w:t>There will</w:t>
      </w:r>
      <w:r>
        <w:t xml:space="preserve"> likely be </w:t>
      </w:r>
      <w:r w:rsidR="007A4DEA">
        <w:t>service user</w:t>
      </w:r>
      <w:r>
        <w:t xml:space="preserve">s whose </w:t>
      </w:r>
      <w:r w:rsidR="00767DDD">
        <w:t xml:space="preserve">degree of </w:t>
      </w:r>
      <w:r>
        <w:t xml:space="preserve">symptomology would be well-suited to digital therapy or low intensity interventions that would prefer to have face-to-face consultations. </w:t>
      </w:r>
      <w:r w:rsidR="00F133CE">
        <w:t xml:space="preserve">Without </w:t>
      </w:r>
      <w:r>
        <w:t xml:space="preserve">readily available </w:t>
      </w:r>
      <w:r w:rsidR="00F133CE">
        <w:t>alternative therapy</w:t>
      </w:r>
      <w:r w:rsidR="0078674F">
        <w:t xml:space="preserve"> modalities</w:t>
      </w:r>
      <w:r>
        <w:t xml:space="preserve"> at these lower steps, some</w:t>
      </w:r>
      <w:r w:rsidR="0078674F">
        <w:t xml:space="preserve"> groups </w:t>
      </w:r>
      <w:r w:rsidR="00F133CE">
        <w:t>may miss out on treatment.</w:t>
      </w:r>
    </w:p>
    <w:p w14:paraId="610A762F" w14:textId="77777777" w:rsidR="00273084" w:rsidRDefault="00E376F6" w:rsidP="00A4481C">
      <w:r>
        <w:t>One</w:t>
      </w:r>
      <w:r w:rsidR="00273084">
        <w:t xml:space="preserve"> strategy for counteracting these issues surrounding </w:t>
      </w:r>
      <w:r w:rsidR="007A4DEA">
        <w:t>service user</w:t>
      </w:r>
      <w:r w:rsidR="00273084">
        <w:t xml:space="preserve"> dissatisfaction, failure to initiate treatment and early disengagement, would be to incorporate </w:t>
      </w:r>
      <w:r w:rsidR="007A4DEA">
        <w:t>service user</w:t>
      </w:r>
      <w:r w:rsidR="00273084">
        <w:t xml:space="preserve"> input or preference more heavily into decisions regarding treatment selection and provision at intake and over the course of service delivery.</w:t>
      </w:r>
      <w:r w:rsidR="007A599A">
        <w:fldChar w:fldCharType="begin">
          <w:fldData xml:space="preserve">PEVuZE5vdGU+PENpdGU+PEF1dGhvcj5Cb3dlcjwvQXV0aG9yPjxZZWFyPjIwMTM8L1llYXI+PFJl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</w:fldData>
        </w:fldChar>
      </w:r>
      <w:r w:rsidR="00F41DC7">
        <w:instrText xml:space="preserve"> ADDIN EN.CITE </w:instrText>
      </w:r>
      <w:r w:rsidR="00F41DC7">
        <w:fldChar w:fldCharType="begin">
          <w:fldData xml:space="preserve">PEVuZE5vdGU+PENpdGU+PEF1dGhvcj5Cb3dlcjwvQXV0aG9yPjxZZWFyPjIwMTM8L1llYXI+PFJl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</w:fldData>
        </w:fldChar>
      </w:r>
      <w:r w:rsidR="00F41DC7">
        <w:instrText xml:space="preserve"> ADDIN EN.CITE.DATA </w:instrText>
      </w:r>
      <w:r w:rsidR="00F41DC7">
        <w:fldChar w:fldCharType="end"/>
      </w:r>
      <w:r w:rsidR="007A599A">
        <w:fldChar w:fldCharType="separate"/>
      </w:r>
      <w:hyperlink w:anchor="_ENREF_5" w:tooltip="Williams, 2016 #114" w:history="1">
        <w:r w:rsidR="005E540A" w:rsidRPr="00780BD5">
          <w:rPr>
            <w:noProof/>
            <w:vertAlign w:val="superscript"/>
          </w:rPr>
          <w:t>5</w:t>
        </w:r>
      </w:hyperlink>
      <w:r w:rsidR="00780BD5" w:rsidRPr="00780BD5">
        <w:rPr>
          <w:noProof/>
          <w:vertAlign w:val="superscript"/>
        </w:rPr>
        <w:t xml:space="preserve">, </w:t>
      </w:r>
      <w:hyperlink w:anchor="_ENREF_71" w:tooltip="Bower, 2013 #72" w:history="1">
        <w:r w:rsidR="005E540A" w:rsidRPr="00780BD5">
          <w:rPr>
            <w:noProof/>
            <w:vertAlign w:val="superscript"/>
          </w:rPr>
          <w:t>71</w:t>
        </w:r>
      </w:hyperlink>
      <w:r w:rsidR="00780BD5" w:rsidRPr="00780BD5">
        <w:rPr>
          <w:noProof/>
          <w:vertAlign w:val="superscript"/>
        </w:rPr>
        <w:t xml:space="preserve">, </w:t>
      </w:r>
      <w:hyperlink w:anchor="_ENREF_110" w:tooltip="Swift, 2011 #112" w:history="1">
        <w:r w:rsidR="005E540A" w:rsidRPr="00780BD5">
          <w:rPr>
            <w:noProof/>
            <w:vertAlign w:val="superscript"/>
          </w:rPr>
          <w:t>110</w:t>
        </w:r>
      </w:hyperlink>
      <w:r w:rsidR="00780BD5" w:rsidRPr="00780BD5">
        <w:rPr>
          <w:noProof/>
          <w:vertAlign w:val="superscript"/>
        </w:rPr>
        <w:t xml:space="preserve">, </w:t>
      </w:r>
      <w:hyperlink w:anchor="_ENREF_111" w:tooltip="Swift, 2009 #113" w:history="1">
        <w:r w:rsidR="005E540A" w:rsidRPr="00780BD5">
          <w:rPr>
            <w:noProof/>
            <w:vertAlign w:val="superscript"/>
          </w:rPr>
          <w:t>111</w:t>
        </w:r>
      </w:hyperlink>
      <w:r w:rsidR="007A599A">
        <w:fldChar w:fldCharType="end"/>
      </w:r>
      <w:r w:rsidR="00286A92">
        <w:t xml:space="preserve"> </w:t>
      </w:r>
      <w:r w:rsidR="00273084">
        <w:t>This would require increased flexibility in the treatment types and modalities offered in the lower steps of the tradi</w:t>
      </w:r>
      <w:r w:rsidR="00286A92">
        <w:t xml:space="preserve">tional stepped care framework. </w:t>
      </w:r>
      <w:r w:rsidR="00273084">
        <w:t xml:space="preserve">Flexibility in the degree of clinician contact and involvement at lower treatment intensities may also be considered as a mechanism for increasing </w:t>
      </w:r>
      <w:r w:rsidR="007A4DEA">
        <w:t>service user</w:t>
      </w:r>
      <w:r w:rsidR="00286A92">
        <w:t xml:space="preserve"> satisfaction. </w:t>
      </w:r>
      <w:proofErr w:type="spellStart"/>
      <w:r w:rsidR="00273084">
        <w:t>Mindspot</w:t>
      </w:r>
      <w:proofErr w:type="spellEnd"/>
      <w:r w:rsidR="0087259D">
        <w:t>, for example,</w:t>
      </w:r>
      <w:r w:rsidR="00273084">
        <w:t xml:space="preserve"> ha</w:t>
      </w:r>
      <w:r w:rsidR="003327AA">
        <w:t>s begun to make strides</w:t>
      </w:r>
      <w:r w:rsidR="00273084">
        <w:t xml:space="preserve"> in this area</w:t>
      </w:r>
      <w:r w:rsidR="003327AA">
        <w:t xml:space="preserve"> h</w:t>
      </w:r>
      <w:r w:rsidR="00CE6697">
        <w:t>aving recently conducted a preliminary</w:t>
      </w:r>
      <w:r w:rsidR="003327AA">
        <w:t xml:space="preserve"> trial of digital services in which participant</w:t>
      </w:r>
      <w:r>
        <w:t>s</w:t>
      </w:r>
      <w:r w:rsidR="003327AA">
        <w:t xml:space="preserve"> were offered </w:t>
      </w:r>
      <w:r w:rsidR="00273084">
        <w:t>the option to modify the level of contact they have with a clinician over the course of their treatment, while still having a clinician monitor their progress at given intervals</w:t>
      </w:r>
      <w:r w:rsidR="00D46756">
        <w:t xml:space="preserve"> (N</w:t>
      </w:r>
      <w:r w:rsidR="0099297F">
        <w:t>.</w:t>
      </w:r>
      <w:r w:rsidR="00D46756">
        <w:t xml:space="preserve"> </w:t>
      </w:r>
      <w:proofErr w:type="spellStart"/>
      <w:r w:rsidR="00D46756">
        <w:t>Titov</w:t>
      </w:r>
      <w:proofErr w:type="spellEnd"/>
      <w:r w:rsidR="00D46756">
        <w:t xml:space="preserve"> 2016, personal communication, 30 May)</w:t>
      </w:r>
      <w:r w:rsidR="00A76BC0">
        <w:t xml:space="preserve">. </w:t>
      </w:r>
      <w:r w:rsidR="00273084">
        <w:t xml:space="preserve">However, </w:t>
      </w:r>
      <w:r>
        <w:t xml:space="preserve">allowing such flexibility </w:t>
      </w:r>
      <w:r w:rsidR="00273084">
        <w:t xml:space="preserve">may complicate workflow patterns and resource modelling, necessitating complex evidence-based service uptake and </w:t>
      </w:r>
      <w:r w:rsidR="007A4DEA">
        <w:t>service user</w:t>
      </w:r>
      <w:r w:rsidR="00273084">
        <w:t xml:space="preserve"> preference algorithms as well as relatively flexible work arrangements with service providers.</w:t>
      </w:r>
    </w:p>
    <w:p w14:paraId="6964DB0A" w14:textId="77777777" w:rsidR="00A4481C" w:rsidRDefault="00273084" w:rsidP="00A4481C">
      <w:r w:rsidRPr="00A76BC0">
        <w:rPr>
          <w:szCs w:val="22"/>
        </w:rPr>
        <w:t>U</w:t>
      </w:r>
      <w:r w:rsidR="00B22F5D" w:rsidRPr="00A76BC0">
        <w:rPr>
          <w:szCs w:val="22"/>
        </w:rPr>
        <w:t xml:space="preserve">nlike </w:t>
      </w:r>
      <w:r w:rsidR="00A05087" w:rsidRPr="00A76BC0">
        <w:rPr>
          <w:szCs w:val="22"/>
        </w:rPr>
        <w:t>the</w:t>
      </w:r>
      <w:r w:rsidR="000B635E" w:rsidRPr="00A76BC0">
        <w:rPr>
          <w:szCs w:val="22"/>
        </w:rPr>
        <w:t xml:space="preserve"> </w:t>
      </w:r>
      <w:r w:rsidR="00A05087" w:rsidRPr="00A76BC0">
        <w:rPr>
          <w:szCs w:val="22"/>
        </w:rPr>
        <w:t>IAPT services</w:t>
      </w:r>
      <w:r w:rsidR="000B635E" w:rsidRPr="00A76BC0">
        <w:rPr>
          <w:szCs w:val="22"/>
        </w:rPr>
        <w:t xml:space="preserve"> in the UK</w:t>
      </w:r>
      <w:r w:rsidR="00B22F5D" w:rsidRPr="00A76BC0">
        <w:rPr>
          <w:szCs w:val="22"/>
        </w:rPr>
        <w:t xml:space="preserve">, the Australian </w:t>
      </w:r>
      <w:r w:rsidR="00E376F6" w:rsidRPr="00A76BC0">
        <w:rPr>
          <w:szCs w:val="22"/>
        </w:rPr>
        <w:t xml:space="preserve">high intensity </w:t>
      </w:r>
      <w:r w:rsidR="00B22F5D" w:rsidRPr="00A76BC0">
        <w:rPr>
          <w:szCs w:val="22"/>
        </w:rPr>
        <w:t>programs that may be incorporated int</w:t>
      </w:r>
      <w:r w:rsidR="00E376F6" w:rsidRPr="00A76BC0">
        <w:rPr>
          <w:szCs w:val="22"/>
        </w:rPr>
        <w:t>o a</w:t>
      </w:r>
      <w:r w:rsidR="00003751" w:rsidRPr="00A76BC0">
        <w:rPr>
          <w:szCs w:val="22"/>
        </w:rPr>
        <w:t xml:space="preserve"> stepped care model</w:t>
      </w:r>
      <w:r w:rsidR="00B22F5D" w:rsidRPr="00A76BC0">
        <w:rPr>
          <w:szCs w:val="22"/>
        </w:rPr>
        <w:t xml:space="preserve"> </w:t>
      </w:r>
      <w:r w:rsidR="00893D22" w:rsidRPr="00A76BC0">
        <w:rPr>
          <w:szCs w:val="22"/>
        </w:rPr>
        <w:t xml:space="preserve">currently </w:t>
      </w:r>
      <w:r w:rsidR="00B22F5D" w:rsidRPr="00A76BC0">
        <w:rPr>
          <w:szCs w:val="22"/>
        </w:rPr>
        <w:t>opera</w:t>
      </w:r>
      <w:r w:rsidR="000B635E" w:rsidRPr="00A76BC0">
        <w:rPr>
          <w:szCs w:val="22"/>
        </w:rPr>
        <w:t>te independently of one another</w:t>
      </w:r>
      <w:r w:rsidR="00286A92" w:rsidRPr="00A76BC0">
        <w:rPr>
          <w:szCs w:val="22"/>
        </w:rPr>
        <w:t xml:space="preserve">. </w:t>
      </w:r>
      <w:r w:rsidR="002D5FF4" w:rsidRPr="00A76BC0">
        <w:rPr>
          <w:szCs w:val="22"/>
        </w:rPr>
        <w:t>While PHNs will have varying levels of leverage over some service components,</w:t>
      </w:r>
      <w:r w:rsidR="00A05087" w:rsidRPr="00A76BC0">
        <w:rPr>
          <w:szCs w:val="22"/>
        </w:rPr>
        <w:t xml:space="preserve"> establishing effective me</w:t>
      </w:r>
      <w:r w:rsidR="002D5FF4" w:rsidRPr="00A76BC0">
        <w:rPr>
          <w:szCs w:val="22"/>
        </w:rPr>
        <w:t>chani</w:t>
      </w:r>
      <w:r w:rsidR="00A05087" w:rsidRPr="00A76BC0">
        <w:rPr>
          <w:szCs w:val="22"/>
        </w:rPr>
        <w:t>s</w:t>
      </w:r>
      <w:r w:rsidR="002D5FF4" w:rsidRPr="00A76BC0">
        <w:rPr>
          <w:szCs w:val="22"/>
        </w:rPr>
        <w:t>ms for</w:t>
      </w:r>
      <w:r w:rsidR="00A05087" w:rsidRPr="00A76BC0">
        <w:rPr>
          <w:szCs w:val="22"/>
        </w:rPr>
        <w:t xml:space="preserve"> coordinating care </w:t>
      </w:r>
      <w:r w:rsidR="002D5FF4" w:rsidRPr="00A76BC0">
        <w:rPr>
          <w:szCs w:val="22"/>
        </w:rPr>
        <w:t>across the extended system r</w:t>
      </w:r>
      <w:r w:rsidR="00A05087" w:rsidRPr="00A76BC0">
        <w:rPr>
          <w:szCs w:val="22"/>
        </w:rPr>
        <w:t>epresents another</w:t>
      </w:r>
      <w:r w:rsidR="00847E36" w:rsidRPr="00A76BC0">
        <w:rPr>
          <w:szCs w:val="22"/>
        </w:rPr>
        <w:t xml:space="preserve"> likely</w:t>
      </w:r>
      <w:r w:rsidR="00A05087" w:rsidRPr="00A76BC0">
        <w:rPr>
          <w:szCs w:val="22"/>
        </w:rPr>
        <w:t xml:space="preserve"> set of challenges</w:t>
      </w:r>
      <w:r w:rsidR="00286A92" w:rsidRPr="00A76BC0">
        <w:rPr>
          <w:szCs w:val="22"/>
        </w:rPr>
        <w:t>.</w:t>
      </w:r>
      <w:r w:rsidR="000B635E" w:rsidRPr="00A76BC0">
        <w:rPr>
          <w:szCs w:val="22"/>
        </w:rPr>
        <w:t xml:space="preserve"> The criteria and processes for stepping </w:t>
      </w:r>
      <w:r w:rsidR="004919E0" w:rsidRPr="00A76BC0">
        <w:rPr>
          <w:szCs w:val="22"/>
        </w:rPr>
        <w:t>service user</w:t>
      </w:r>
      <w:r w:rsidR="000B635E" w:rsidRPr="00A76BC0">
        <w:rPr>
          <w:szCs w:val="22"/>
        </w:rPr>
        <w:t xml:space="preserve">s up or down the service model will need to be </w:t>
      </w:r>
      <w:r w:rsidR="00B31D88" w:rsidRPr="00A76BC0">
        <w:rPr>
          <w:szCs w:val="22"/>
        </w:rPr>
        <w:t xml:space="preserve">clearly </w:t>
      </w:r>
      <w:r w:rsidR="006F2F08" w:rsidRPr="00A76BC0">
        <w:rPr>
          <w:szCs w:val="22"/>
        </w:rPr>
        <w:t>defined for providers to fac</w:t>
      </w:r>
      <w:r w:rsidR="00EC1F11" w:rsidRPr="00A76BC0">
        <w:rPr>
          <w:szCs w:val="22"/>
        </w:rPr>
        <w:t>ilitate adherence to the stepped care principles</w:t>
      </w:r>
      <w:r w:rsidR="000C7F46" w:rsidRPr="00A76BC0">
        <w:rPr>
          <w:szCs w:val="22"/>
        </w:rPr>
        <w:t xml:space="preserve"> </w:t>
      </w:r>
      <w:r w:rsidR="00EC1F11" w:rsidRPr="00A76BC0">
        <w:rPr>
          <w:szCs w:val="22"/>
        </w:rPr>
        <w:t xml:space="preserve">of maximizing </w:t>
      </w:r>
      <w:r w:rsidR="006F2F08" w:rsidRPr="00A76BC0">
        <w:rPr>
          <w:szCs w:val="22"/>
        </w:rPr>
        <w:t xml:space="preserve">improvements in </w:t>
      </w:r>
      <w:r w:rsidR="004919E0" w:rsidRPr="00A76BC0">
        <w:rPr>
          <w:szCs w:val="22"/>
        </w:rPr>
        <w:t>service user</w:t>
      </w:r>
      <w:r w:rsidR="006F2F08" w:rsidRPr="00A76BC0">
        <w:rPr>
          <w:szCs w:val="22"/>
        </w:rPr>
        <w:t xml:space="preserve"> outcomes while </w:t>
      </w:r>
      <w:r w:rsidR="00EC1F11" w:rsidRPr="00A76BC0">
        <w:rPr>
          <w:szCs w:val="22"/>
        </w:rPr>
        <w:t>delivering the least intensive and most cost-effective services</w:t>
      </w:r>
      <w:r w:rsidR="006F2F08" w:rsidRPr="00A76BC0">
        <w:rPr>
          <w:szCs w:val="22"/>
        </w:rPr>
        <w:t xml:space="preserve">. </w:t>
      </w:r>
      <w:r w:rsidR="00EC1F11" w:rsidRPr="00A76BC0">
        <w:rPr>
          <w:szCs w:val="22"/>
        </w:rPr>
        <w:t>This is partic</w:t>
      </w:r>
      <w:r w:rsidR="00D747A7" w:rsidRPr="00A76BC0">
        <w:rPr>
          <w:szCs w:val="22"/>
        </w:rPr>
        <w:t xml:space="preserve">ularly relevant considering the </w:t>
      </w:r>
      <w:r w:rsidR="00EC1F11" w:rsidRPr="00A76BC0">
        <w:rPr>
          <w:szCs w:val="22"/>
        </w:rPr>
        <w:t xml:space="preserve">difference in </w:t>
      </w:r>
      <w:r w:rsidR="00B63D58" w:rsidRPr="00A76BC0">
        <w:rPr>
          <w:szCs w:val="22"/>
        </w:rPr>
        <w:t>the average cost of services</w:t>
      </w:r>
      <w:r w:rsidR="00EC1F11" w:rsidRPr="00A76BC0">
        <w:rPr>
          <w:szCs w:val="22"/>
        </w:rPr>
        <w:t xml:space="preserve"> </w:t>
      </w:r>
      <w:r w:rsidR="00B63D58" w:rsidRPr="00A76BC0">
        <w:rPr>
          <w:szCs w:val="22"/>
        </w:rPr>
        <w:t>for</w:t>
      </w:r>
      <w:r w:rsidR="00EC1F11" w:rsidRPr="00A76BC0">
        <w:rPr>
          <w:szCs w:val="22"/>
        </w:rPr>
        <w:t xml:space="preserve"> low intensity interventions </w:t>
      </w:r>
      <w:r w:rsidR="00D747A7" w:rsidRPr="00A76BC0">
        <w:rPr>
          <w:szCs w:val="22"/>
        </w:rPr>
        <w:t xml:space="preserve">($93-130/session through </w:t>
      </w:r>
      <w:proofErr w:type="spellStart"/>
      <w:r w:rsidR="00D747A7" w:rsidRPr="00A76BC0">
        <w:rPr>
          <w:szCs w:val="22"/>
        </w:rPr>
        <w:t>NewAccess</w:t>
      </w:r>
      <w:proofErr w:type="spellEnd"/>
      <w:r w:rsidR="00D747A7" w:rsidRPr="00A76BC0">
        <w:rPr>
          <w:szCs w:val="22"/>
        </w:rPr>
        <w:t>)</w:t>
      </w:r>
      <w:hyperlink w:anchor="_ENREF_47" w:tooltip="Edwards, 2015 #48" w:history="1">
        <w:r w:rsidR="005E540A" w:rsidRPr="00A76BC0">
          <w:rPr>
            <w:szCs w:val="22"/>
          </w:rPr>
          <w:fldChar w:fldCharType="begin"/>
        </w:r>
        <w:r w:rsidR="005E540A" w:rsidRPr="00A76BC0">
          <w:rPr>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A76BC0">
          <w:rPr>
            <w:szCs w:val="22"/>
          </w:rPr>
          <w:fldChar w:fldCharType="separate"/>
        </w:r>
        <w:r w:rsidR="005E540A" w:rsidRPr="00A76BC0">
          <w:rPr>
            <w:noProof/>
            <w:szCs w:val="22"/>
            <w:vertAlign w:val="superscript"/>
          </w:rPr>
          <w:t>47</w:t>
        </w:r>
        <w:r w:rsidR="005E540A" w:rsidRPr="00A76BC0">
          <w:rPr>
            <w:szCs w:val="22"/>
          </w:rPr>
          <w:fldChar w:fldCharType="end"/>
        </w:r>
      </w:hyperlink>
      <w:r w:rsidR="00D747A7" w:rsidRPr="00A76BC0">
        <w:rPr>
          <w:szCs w:val="22"/>
        </w:rPr>
        <w:t xml:space="preserve"> </w:t>
      </w:r>
      <w:r w:rsidR="00B63D58" w:rsidRPr="00A76BC0">
        <w:rPr>
          <w:szCs w:val="22"/>
        </w:rPr>
        <w:t>compared to</w:t>
      </w:r>
      <w:r w:rsidR="00EC1F11" w:rsidRPr="00A76BC0">
        <w:rPr>
          <w:szCs w:val="22"/>
        </w:rPr>
        <w:t xml:space="preserve"> high intensity interventions</w:t>
      </w:r>
      <w:r w:rsidR="00D747A7" w:rsidRPr="00A76BC0">
        <w:rPr>
          <w:szCs w:val="22"/>
        </w:rPr>
        <w:t xml:space="preserve"> ($219/session through </w:t>
      </w:r>
      <w:r w:rsidR="00D747A7" w:rsidRPr="00A76BC0">
        <w:rPr>
          <w:szCs w:val="22"/>
        </w:rPr>
        <w:lastRenderedPageBreak/>
        <w:t>ATAPS)</w:t>
      </w:r>
      <w:hyperlink w:anchor="_ENREF_72" w:tooltip="Hickie, 2010 #73" w:history="1">
        <w:r w:rsidR="005E540A" w:rsidRPr="00A76BC0">
          <w:rPr>
            <w:szCs w:val="22"/>
          </w:rPr>
          <w:fldChar w:fldCharType="begin"/>
        </w:r>
        <w:r w:rsidR="005E540A" w:rsidRPr="00A76BC0">
          <w:rPr>
            <w:szCs w:val="22"/>
          </w:rPr>
          <w:instrText xml:space="preserve"> ADDIN EN.CITE &lt;EndNote&gt;&lt;Cite&gt;&lt;Author&gt;Hickie&lt;/Author&gt;&lt;Year&gt;2010&lt;/Year&gt;&lt;RecNum&gt;73&lt;/RecNum&gt;&lt;DisplayText&gt;&lt;style face="superscript"&gt;72&lt;/style&gt;&lt;/DisplayText&gt;&lt;record&gt;&lt;rec-number&gt;73&lt;/rec-number&gt;&lt;foreign-keys&gt;&lt;key app="EN" db-id="xwraa5rp2dtaeqeve5avzvwzsrpt0wfpaxr9" timestamp="1466119671"&gt;73&lt;/key&gt;&lt;/foreign-keys&gt;&lt;ref-type name="Government Document"&gt;46&lt;/ref-type&gt;&lt;contributors&gt;&lt;authors&gt;&lt;author&gt;Hickie, I&lt;/author&gt;&lt;author&gt;Littlefield, L&lt;/author&gt;&lt;author&gt;Rawlin, M&lt;/author&gt;&lt;author&gt;Wells, L&lt;/author&gt;&lt;author&gt;Young, L&lt;/author&gt;&lt;author&gt;Fletcher, J&lt;/author&gt;&lt;author&gt;Fels, A&lt;/author&gt;&lt;author&gt;Cole, N&lt;/author&gt;&lt;author&gt;Burge, M&lt;/author&gt;&lt;/authors&gt;&lt;/contributors&gt;&lt;titles&gt;&lt;title&gt;Outcomes and proposed next steps: Review of the Access to Allied Psychological Services Component of the Better Outcomes in Mental Health Care Program  &lt;/title&gt;&lt;/titles&gt;&lt;dates&gt;&lt;year&gt;2010&lt;/year&gt;&lt;/dates&gt;&lt;publisher&gt;Department of Health and Ageing&lt;/publisher&gt;&lt;urls&gt;&lt;related-urls&gt;&lt;url&gt;http://www.health.gov.au/internet/main/publishing.nsf/Content/mental-boimhc-ataps-review&lt;/url&gt;&lt;/related-urls&gt;&lt;/urls&gt;&lt;/record&gt;&lt;/Cite&gt;&lt;/EndNote&gt;</w:instrText>
        </w:r>
        <w:r w:rsidR="005E540A" w:rsidRPr="00A76BC0">
          <w:rPr>
            <w:szCs w:val="22"/>
          </w:rPr>
          <w:fldChar w:fldCharType="separate"/>
        </w:r>
        <w:r w:rsidR="005E540A" w:rsidRPr="00A76BC0">
          <w:rPr>
            <w:noProof/>
            <w:szCs w:val="22"/>
            <w:vertAlign w:val="superscript"/>
          </w:rPr>
          <w:t>72</w:t>
        </w:r>
        <w:r w:rsidR="005E540A" w:rsidRPr="00A76BC0">
          <w:rPr>
            <w:szCs w:val="22"/>
          </w:rPr>
          <w:fldChar w:fldCharType="end"/>
        </w:r>
      </w:hyperlink>
      <w:r w:rsidR="00D747A7" w:rsidRPr="00A76BC0">
        <w:rPr>
          <w:szCs w:val="22"/>
        </w:rPr>
        <w:t xml:space="preserve"> </w:t>
      </w:r>
      <w:r w:rsidR="00771B3E" w:rsidRPr="00A76BC0">
        <w:rPr>
          <w:szCs w:val="22"/>
        </w:rPr>
        <w:t xml:space="preserve">as </w:t>
      </w:r>
      <w:r w:rsidR="00D747A7" w:rsidRPr="00A76BC0">
        <w:rPr>
          <w:szCs w:val="22"/>
        </w:rPr>
        <w:t>delivered in Australia</w:t>
      </w:r>
      <w:r w:rsidR="00286A92" w:rsidRPr="00A76BC0">
        <w:rPr>
          <w:szCs w:val="22"/>
        </w:rPr>
        <w:t>.</w:t>
      </w:r>
      <w:r w:rsidR="00EC1F11" w:rsidRPr="00A76BC0">
        <w:rPr>
          <w:szCs w:val="22"/>
        </w:rPr>
        <w:t xml:space="preserve"> </w:t>
      </w:r>
      <w:r w:rsidR="000B635E" w:rsidRPr="00A76BC0">
        <w:rPr>
          <w:szCs w:val="22"/>
        </w:rPr>
        <w:t>Ensuring continuity of care between different service providers and programs will</w:t>
      </w:r>
      <w:r w:rsidR="000B635E">
        <w:t xml:space="preserve"> require effective </w:t>
      </w:r>
      <w:r w:rsidR="0076132C">
        <w:t>communication,</w:t>
      </w:r>
      <w:r w:rsidR="000B635E">
        <w:t xml:space="preserve"> good working relationships</w:t>
      </w:r>
      <w:r w:rsidR="0076132C">
        <w:t xml:space="preserve"> and a secure platform for sharing </w:t>
      </w:r>
      <w:r w:rsidR="00847E36">
        <w:t xml:space="preserve">information; </w:t>
      </w:r>
      <w:proofErr w:type="gramStart"/>
      <w:r w:rsidR="00847E36">
        <w:t>however</w:t>
      </w:r>
      <w:proofErr w:type="gramEnd"/>
      <w:r w:rsidR="00847E36">
        <w:t xml:space="preserve"> this has previously been difficult to accomplish</w:t>
      </w:r>
      <w:r w:rsidR="000B635E">
        <w:t>.</w:t>
      </w:r>
      <w:r w:rsidR="0076132C">
        <w:t xml:space="preserve"> Past program experi</w:t>
      </w:r>
      <w:r w:rsidR="00157CF7">
        <w:t>ences such as those</w:t>
      </w:r>
      <w:r w:rsidR="0076132C">
        <w:t xml:space="preserve"> of </w:t>
      </w:r>
      <w:r w:rsidR="0076132C" w:rsidRPr="0076132C">
        <w:rPr>
          <w:i/>
        </w:rPr>
        <w:t>headspace</w:t>
      </w:r>
      <w:r w:rsidR="00157CF7">
        <w:t xml:space="preserve">, have </w:t>
      </w:r>
      <w:r w:rsidR="00A05087">
        <w:t>shown t</w:t>
      </w:r>
      <w:r w:rsidR="00847E36">
        <w:t>hat failure to adequately involve</w:t>
      </w:r>
      <w:r w:rsidR="00157CF7">
        <w:t xml:space="preserve"> local providers </w:t>
      </w:r>
      <w:r w:rsidR="00847E36">
        <w:t xml:space="preserve">in the planning and </w:t>
      </w:r>
      <w:r w:rsidR="00157CF7">
        <w:t xml:space="preserve">implementation </w:t>
      </w:r>
      <w:r w:rsidR="00847E36">
        <w:t xml:space="preserve">process </w:t>
      </w:r>
      <w:r w:rsidR="00157CF7">
        <w:t xml:space="preserve">can lead to </w:t>
      </w:r>
      <w:r w:rsidR="00A05087">
        <w:t>a lack of</w:t>
      </w:r>
      <w:r w:rsidR="00157CF7">
        <w:t xml:space="preserve"> awareness, disengagement and even hostility towards</w:t>
      </w:r>
      <w:r w:rsidR="00A05087">
        <w:t xml:space="preserve"> new programs</w:t>
      </w:r>
      <w:r w:rsidR="00157CF7">
        <w:t>, particularly if these are viewed as competing services.</w:t>
      </w:r>
      <w:hyperlink w:anchor="_ENREF_112" w:tooltip="Hilferty, 2015 #116" w:history="1">
        <w:r w:rsidR="005E540A">
          <w:fldChar w:fldCharType="begin"/>
        </w:r>
        <w:r w:rsidR="005E540A">
          <w:instrText xml:space="preserve"> ADDIN EN.CITE &lt;EndNote&gt;&lt;Cite&gt;&lt;Author&gt;Hilferty&lt;/Author&gt;&lt;Year&gt;2015&lt;/Year&gt;&lt;RecNum&gt;116&lt;/RecNum&gt;&lt;DisplayText&gt;&lt;style face="superscript"&gt;112&lt;/style&gt;&lt;/DisplayText&gt;&lt;record&gt;&lt;rec-number&gt;116&lt;/rec-number&gt;&lt;foreign-keys&gt;&lt;key app="EN" db-id="xwraa5rp2dtaeqeve5avzvwzsrpt0wfpaxr9" timestamp="1466119677"&gt;116&lt;/key&gt;&lt;/foreign-keys&gt;&lt;ref-type name="Report"&gt;27&lt;/ref-type&gt;&lt;contributors&gt;&lt;authors&gt;&lt;author&gt;Hilferty, F&lt;/author&gt;&lt;author&gt;Cassells, R&lt;/author&gt;&lt;author&gt;Muir, K&lt;/author&gt;&lt;author&gt;Duncan, A&lt;/author&gt;&lt;author&gt;Christensen, D&lt;/author&gt;&lt;author&gt;Mitrou, F&lt;/author&gt;&lt;author&gt;Gao, G&lt;/author&gt;&lt;author&gt;Mavisakalyan, A&lt;/author&gt;&lt;author&gt;Hafekost, K&lt;/author&gt;&lt;author&gt;Tarverdi, Y&lt;/author&gt;&lt;author&gt;Ngo, H&lt;/author&gt;&lt;author&gt;Nguyen, H&lt;/author&gt;&lt;author&gt;Wingrove, C&lt;/author&gt;&lt;author&gt;Katz, I&lt;/author&gt;&lt;/authors&gt;&lt;/contributors&gt;&lt;titles&gt;&lt;title&gt;Is headspace making a difference to young people&amp;apos;s lives? Final Report of the independent evaluation of the headspace program&lt;/title&gt;&lt;/titles&gt;&lt;dates&gt;&lt;year&gt;2015&lt;/year&gt;&lt;/dates&gt;&lt;urls&gt;&lt;/urls&gt;&lt;/record&gt;&lt;/Cite&gt;&lt;/EndNote&gt;</w:instrText>
        </w:r>
        <w:r w:rsidR="005E540A">
          <w:fldChar w:fldCharType="separate"/>
        </w:r>
        <w:r w:rsidR="005E540A" w:rsidRPr="00780BD5">
          <w:rPr>
            <w:noProof/>
            <w:vertAlign w:val="superscript"/>
          </w:rPr>
          <w:t>112</w:t>
        </w:r>
        <w:r w:rsidR="005E540A">
          <w:fldChar w:fldCharType="end"/>
        </w:r>
      </w:hyperlink>
      <w:r w:rsidR="00286A92">
        <w:t xml:space="preserve"> </w:t>
      </w:r>
      <w:r w:rsidR="00847E36">
        <w:t xml:space="preserve">This </w:t>
      </w:r>
      <w:r w:rsidR="00A05087">
        <w:t>in turn</w:t>
      </w:r>
      <w:r w:rsidR="00847E36">
        <w:t xml:space="preserve"> may negatively</w:t>
      </w:r>
      <w:r w:rsidR="00A05087">
        <w:t xml:space="preserve"> impact referrals to the service </w:t>
      </w:r>
      <w:r w:rsidR="00847E36">
        <w:t>as well as the willingness to share information between health providers.</w:t>
      </w:r>
      <w:hyperlink w:anchor="_ENREF_112" w:tooltip="Hilferty, 2015 #116" w:history="1">
        <w:r w:rsidR="005E540A">
          <w:fldChar w:fldCharType="begin"/>
        </w:r>
        <w:r w:rsidR="005E540A">
          <w:instrText xml:space="preserve"> ADDIN EN.CITE &lt;EndNote&gt;&lt;Cite&gt;&lt;Author&gt;Hilferty&lt;/Author&gt;&lt;Year&gt;2015&lt;/Year&gt;&lt;RecNum&gt;116&lt;/RecNum&gt;&lt;DisplayText&gt;&lt;style face="superscript"&gt;112&lt;/style&gt;&lt;/DisplayText&gt;&lt;record&gt;&lt;rec-number&gt;116&lt;/rec-number&gt;&lt;foreign-keys&gt;&lt;key app="EN" db-id="xwraa5rp2dtaeqeve5avzvwzsrpt0wfpaxr9" timestamp="1466119677"&gt;116&lt;/key&gt;&lt;/foreign-keys&gt;&lt;ref-type name="Report"&gt;27&lt;/ref-type&gt;&lt;contributors&gt;&lt;authors&gt;&lt;author&gt;Hilferty, F&lt;/author&gt;&lt;author&gt;Cassells, R&lt;/author&gt;&lt;author&gt;Muir, K&lt;/author&gt;&lt;author&gt;Duncan, A&lt;/author&gt;&lt;author&gt;Christensen, D&lt;/author&gt;&lt;author&gt;Mitrou, F&lt;/author&gt;&lt;author&gt;Gao, G&lt;/author&gt;&lt;author&gt;Mavisakalyan, A&lt;/author&gt;&lt;author&gt;Hafekost, K&lt;/author&gt;&lt;author&gt;Tarverdi, Y&lt;/author&gt;&lt;author&gt;Ngo, H&lt;/author&gt;&lt;author&gt;Nguyen, H&lt;/author&gt;&lt;author&gt;Wingrove, C&lt;/author&gt;&lt;author&gt;Katz, I&lt;/author&gt;&lt;/authors&gt;&lt;/contributors&gt;&lt;titles&gt;&lt;title&gt;Is headspace making a difference to young people&amp;apos;s lives? Final Report of the independent evaluation of the headspace program&lt;/title&gt;&lt;/titles&gt;&lt;dates&gt;&lt;year&gt;2015&lt;/year&gt;&lt;/dates&gt;&lt;urls&gt;&lt;/urls&gt;&lt;/record&gt;&lt;/Cite&gt;&lt;/EndNote&gt;</w:instrText>
        </w:r>
        <w:r w:rsidR="005E540A">
          <w:fldChar w:fldCharType="separate"/>
        </w:r>
        <w:r w:rsidR="005E540A" w:rsidRPr="00780BD5">
          <w:rPr>
            <w:noProof/>
            <w:vertAlign w:val="superscript"/>
          </w:rPr>
          <w:t>112</w:t>
        </w:r>
        <w:r w:rsidR="005E540A">
          <w:fldChar w:fldCharType="end"/>
        </w:r>
      </w:hyperlink>
    </w:p>
    <w:p w14:paraId="5D33F309" w14:textId="77777777" w:rsidR="00273084" w:rsidRDefault="00273084" w:rsidP="00273084">
      <w:r>
        <w:t>Maintaining an adequate workforce of health professionals to deliver services has been identified as another important challenge in implementing stepped care services. The IAPT services in the UK have reported a particularly high turnover of low intensity therapists looking to advance their careers, leading to therapist shortages and an unsustainable workforce of high intensity intervention service providers.</w:t>
      </w:r>
      <w:r w:rsidR="003F5726">
        <w:fldChar w:fldCharType="begin"/>
      </w:r>
      <w:r w:rsidR="00F41DC7">
        <w:instrText xml:space="preserve"> ADDIN EN.CITE &lt;EndNote&gt;&lt;Cite&gt;&lt;Author&gt;IAPT Programme&lt;/Author&gt;&lt;Year&gt;n.d.&lt;/Year&gt;&lt;RecNum&gt;56&lt;/RecNum&gt;&lt;DisplayText&gt;&lt;style face="superscript"&gt;56, 57&lt;/style&gt;&lt;/DisplayText&gt;&lt;record&gt;&lt;rec-number&gt;56&lt;/rec-number&gt;&lt;foreign-keys&gt;&lt;key app="EN" db-id="xwraa5rp2dtaeqeve5avzvwzsrpt0wfpaxr9" timestamp="1466119668"&gt;56&lt;/key&gt;&lt;/foreign-keys&gt;&lt;ref-type name="Web Page"&gt;12&lt;/ref-type&gt;&lt;contributors&gt;&lt;authors&gt;&lt;author&gt;IAPT Programme,&lt;/author&gt;&lt;/authors&gt;&lt;/contributors&gt;&lt;titles&gt;&lt;title&gt;Progression of Psychological Wellbeing Practitioners to High Intensity Trainee Posts&lt;/title&gt;&lt;/titles&gt;&lt;number&gt;26 April 2016&lt;/number&gt;&lt;dates&gt;&lt;year&gt;n.d.&lt;/year&gt;&lt;/dates&gt;&lt;publisher&gt;IAPT&lt;/publisher&gt;&lt;urls&gt;&lt;related-urls&gt;&lt;url&gt;http://www.iapt.nhs.uk/workforce/low-intensity/progression-of-psychological-wellbeing-practitioners-to-high-intensitytrainee-posts/&lt;/url&gt;&lt;/related-urls&gt;&lt;/urls&gt;&lt;/record&gt;&lt;/Cite&gt;&lt;Cite&gt;&lt;Author&gt;National IAPT Programme&lt;/Author&gt;&lt;Year&gt;n.d.&lt;/Year&gt;&lt;RecNum&gt;57&lt;/RecNum&gt;&lt;record&gt;&lt;rec-number&gt;57&lt;/rec-number&gt;&lt;foreign-keys&gt;&lt;key app="EN" db-id="xwraa5rp2dtaeqeve5avzvwzsrpt0wfpaxr9" timestamp="1466119669"&gt;57&lt;/key&gt;&lt;/foreign-keys&gt;&lt;ref-type name="Report"&gt;27&lt;/ref-type&gt;&lt;contributors&gt;&lt;authors&gt;&lt;author&gt;National IAPT Programme,&lt;/author&gt;&lt;/authors&gt;&lt;/contributors&gt;&lt;titles&gt;&lt;title&gt;Psychological Wellbeing Practitioner Best Practice Guide&lt;/title&gt;&lt;/titles&gt;&lt;dates&gt;&lt;year&gt;n.d.&lt;/year&gt;&lt;/dates&gt;&lt;pub-location&gt;London, UK&lt;/pub-location&gt;&lt;publisher&gt;IAPT&lt;/publisher&gt;&lt;urls&gt;&lt;related-urls&gt;&lt;url&gt;http://www.iapt.nhs.uk/silo/files/psychological-wellbeing-practitioners--best-practice-guide.pdf&lt;/url&gt;&lt;/related-urls&gt;&lt;/urls&gt;&lt;/record&gt;&lt;/Cite&gt;&lt;/EndNote&gt;</w:instrText>
      </w:r>
      <w:r w:rsidR="003F5726">
        <w:fldChar w:fldCharType="separate"/>
      </w:r>
      <w:hyperlink w:anchor="_ENREF_56" w:tooltip="IAPT Programme, n.d. #56" w:history="1">
        <w:r w:rsidR="005E540A" w:rsidRPr="00EB76E0">
          <w:rPr>
            <w:noProof/>
            <w:vertAlign w:val="superscript"/>
          </w:rPr>
          <w:t>56</w:t>
        </w:r>
      </w:hyperlink>
      <w:r w:rsidR="00EB76E0" w:rsidRPr="00EB76E0">
        <w:rPr>
          <w:noProof/>
          <w:vertAlign w:val="superscript"/>
        </w:rPr>
        <w:t xml:space="preserve">, </w:t>
      </w:r>
      <w:hyperlink w:anchor="_ENREF_57" w:tooltip="National IAPT Programme, n.d. #57" w:history="1">
        <w:r w:rsidR="005E540A" w:rsidRPr="00EB76E0">
          <w:rPr>
            <w:noProof/>
            <w:vertAlign w:val="superscript"/>
          </w:rPr>
          <w:t>57</w:t>
        </w:r>
      </w:hyperlink>
      <w:r w:rsidR="003F5726">
        <w:fldChar w:fldCharType="end"/>
      </w:r>
      <w:r w:rsidR="00286A92">
        <w:t xml:space="preserve"> </w:t>
      </w:r>
      <w:r>
        <w:t>In addition, workforce shortages among health professionals delivering high intensity interventions have already been identified in the Australian system.</w:t>
      </w:r>
      <w:hyperlink w:anchor="_ENREF_73" w:tooltip="Bassilios, 2013 #74" w:history="1">
        <w:r w:rsidR="005E540A">
          <w:fldChar w:fldCharType="begin"/>
        </w:r>
        <w:r w:rsidR="005E540A">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fldChar w:fldCharType="separate"/>
        </w:r>
        <w:r w:rsidR="005E540A" w:rsidRPr="00780BD5">
          <w:rPr>
            <w:noProof/>
            <w:vertAlign w:val="superscript"/>
          </w:rPr>
          <w:t>73</w:t>
        </w:r>
        <w:r w:rsidR="005E540A">
          <w:fldChar w:fldCharType="end"/>
        </w:r>
      </w:hyperlink>
      <w:r w:rsidR="00286A92">
        <w:t xml:space="preserve"> </w:t>
      </w:r>
      <w:r>
        <w:t xml:space="preserve">Various strategies and incentives should be considered </w:t>
      </w:r>
      <w:r w:rsidRPr="00273084">
        <w:t>to promote</w:t>
      </w:r>
      <w:r>
        <w:t xml:space="preserve"> the recruitment and retention of health professionals to stepped care services.</w:t>
      </w:r>
    </w:p>
    <w:p w14:paraId="2CFF8965" w14:textId="77777777" w:rsidR="00273084" w:rsidRDefault="00273084" w:rsidP="00A4481C">
      <w:r>
        <w:t>Finally, developing realistic cost and timeline projections for effectively rolling out mental health services has proven to be a difficult task for many programs.</w:t>
      </w:r>
      <w:r>
        <w:fldChar w:fldCharType="begin"/>
      </w:r>
      <w:r w:rsidR="00F41DC7">
        <w:instrText xml:space="preserve"> ADDIN EN.CITE &lt;EndNote&gt;&lt;Cite&gt;&lt;Author&gt;Hilferty&lt;/Author&gt;&lt;Year&gt;2015&lt;/Year&gt;&lt;RecNum&gt;116&lt;/RecNum&gt;&lt;DisplayText&gt;&lt;style face="superscript"&gt;44, 112&lt;/style&gt;&lt;/DisplayText&gt;&lt;record&gt;&lt;rec-number&gt;116&lt;/rec-number&gt;&lt;foreign-keys&gt;&lt;key app="EN" db-id="xwraa5rp2dtaeqeve5avzvwzsrpt0wfpaxr9" timestamp="1466119677"&gt;116&lt;/key&gt;&lt;/foreign-keys&gt;&lt;ref-type name="Report"&gt;27&lt;/ref-type&gt;&lt;contributors&gt;&lt;authors&gt;&lt;author&gt;Hilferty, F&lt;/author&gt;&lt;author&gt;Cassells, R&lt;/author&gt;&lt;author&gt;Muir, K&lt;/author&gt;&lt;author&gt;Duncan, A&lt;/author&gt;&lt;author&gt;Christensen, D&lt;/author&gt;&lt;author&gt;Mitrou, F&lt;/author&gt;&lt;author&gt;Gao, G&lt;/author&gt;&lt;author&gt;Mavisakalyan, A&lt;/author&gt;&lt;author&gt;Hafekost, K&lt;/author&gt;&lt;author&gt;Tarverdi, Y&lt;/author&gt;&lt;author&gt;Ngo, H&lt;/author&gt;&lt;author&gt;Nguyen, H&lt;/author&gt;&lt;author&gt;Wingrove, C&lt;/author&gt;&lt;author&gt;Katz, I&lt;/author&gt;&lt;/authors&gt;&lt;/contributors&gt;&lt;titles&gt;&lt;title&gt;Is headspace making a difference to young people&amp;apos;s lives? Final Report of the independent evaluation of the headspace program&lt;/title&gt;&lt;/titles&gt;&lt;dates&gt;&lt;year&gt;2015&lt;/year&gt;&lt;/dates&gt;&lt;urls&gt;&lt;/urls&gt;&lt;/record&gt;&lt;/Cite&gt;&lt;Cite&gt;&lt;Author&gt;Griffiths&lt;/Author&gt;&lt;Year&gt;2013&lt;/Year&gt;&lt;RecNum&gt;45&lt;/RecNum&gt;&lt;record&gt;&lt;rec-number&gt;45&lt;/rec-number&gt;&lt;foreign-keys&gt;&lt;key app="EN" db-id="xwraa5rp2dtaeqeve5avzvwzsrpt0wfpaxr9" timestamp="1466119667"&gt;45&lt;/key&gt;&lt;/foreign-keys&gt;&lt;ref-type name="Journal Article"&gt;17&lt;/ref-type&gt;&lt;contributors&gt;&lt;authors&gt;&lt;author&gt;Griffiths, S&lt;/author&gt;&lt;author&gt;Steen, S&lt;/author&gt;&lt;/authors&gt;&lt;/contributors&gt;&lt;titles&gt;&lt;title&gt;Improving Access to Psychological Therapies (IAPT) Programme: Scrutinising IAPT Cost Estimates to Support Effective Commissioning&lt;/title&gt;&lt;secondary-title&gt;The Journal of Psychological Therapies in Primary Care&lt;/secondary-title&gt;&lt;/titles&gt;&lt;periodical&gt;&lt;full-title&gt;The Journal of Psychological Therapies in Primary Care&lt;/full-title&gt;&lt;/periodical&gt;&lt;pages&gt;142-156&lt;/pages&gt;&lt;volume&gt;2&lt;/volume&gt;&lt;dates&gt;&lt;year&gt;2013&lt;/year&gt;&lt;/dates&gt;&lt;urls&gt;&lt;related-urls&gt;&lt;url&gt;http://www.chester.ac.uk/sites/files/chester/IAPT%20-%20Scrutinising%20IAPT%20Cost%20Estimates.pdf&lt;/url&gt;&lt;/related-urls&gt;&lt;/urls&gt;&lt;access-date&gt;2 June 2016&lt;/access-date&gt;&lt;/record&gt;&lt;/Cite&gt;&lt;/EndNote&gt;</w:instrText>
      </w:r>
      <w:r>
        <w:fldChar w:fldCharType="separate"/>
      </w:r>
      <w:hyperlink w:anchor="_ENREF_44" w:tooltip="Griffiths, 2013 #45" w:history="1">
        <w:r w:rsidR="005E540A" w:rsidRPr="00780BD5">
          <w:rPr>
            <w:noProof/>
            <w:vertAlign w:val="superscript"/>
          </w:rPr>
          <w:t>44</w:t>
        </w:r>
      </w:hyperlink>
      <w:r w:rsidR="00780BD5" w:rsidRPr="00780BD5">
        <w:rPr>
          <w:noProof/>
          <w:vertAlign w:val="superscript"/>
        </w:rPr>
        <w:t xml:space="preserve">, </w:t>
      </w:r>
      <w:hyperlink w:anchor="_ENREF_112" w:tooltip="Hilferty, 2015 #116" w:history="1">
        <w:r w:rsidR="005E540A" w:rsidRPr="00780BD5">
          <w:rPr>
            <w:noProof/>
            <w:vertAlign w:val="superscript"/>
          </w:rPr>
          <w:t>112</w:t>
        </w:r>
      </w:hyperlink>
      <w:r>
        <w:fldChar w:fldCharType="end"/>
      </w:r>
      <w:r w:rsidR="00286A92">
        <w:t xml:space="preserve"> </w:t>
      </w:r>
      <w:r>
        <w:t xml:space="preserve">Previous experiences have shown that new programs and changes to existing services may </w:t>
      </w:r>
      <w:r w:rsidR="00675B54">
        <w:t>require</w:t>
      </w:r>
      <w:r>
        <w:t xml:space="preserve"> additional time and resources before accessibility and cost-effectiv</w:t>
      </w:r>
      <w:r w:rsidR="00286A92">
        <w:t xml:space="preserve">eness targets can be achieved. </w:t>
      </w:r>
      <w:r>
        <w:t>Therefore, the successful introduction of a stepped care system, particularly one involving the establishment of new programs, may require some flexibility in the implementation process and funding models.</w:t>
      </w:r>
      <w:r>
        <w:fldChar w:fldCharType="begin"/>
      </w:r>
      <w:r w:rsidR="00F41DC7">
        <w:instrText xml:space="preserve"> ADDIN EN.CITE &lt;EndNote&gt;&lt;Cite&gt;&lt;Author&gt;Hilferty&lt;/Author&gt;&lt;Year&gt;2015&lt;/Year&gt;&lt;RecNum&gt;116&lt;/RecNum&gt;&lt;DisplayText&gt;&lt;style face="superscript"&gt;44, 112&lt;/style&gt;&lt;/DisplayText&gt;&lt;record&gt;&lt;rec-number&gt;116&lt;/rec-number&gt;&lt;foreign-keys&gt;&lt;key app="EN" db-id="xwraa5rp2dtaeqeve5avzvwzsrpt0wfpaxr9" timestamp="1466119677"&gt;116&lt;/key&gt;&lt;/foreign-keys&gt;&lt;ref-type name="Report"&gt;27&lt;/ref-type&gt;&lt;contributors&gt;&lt;authors&gt;&lt;author&gt;Hilferty, F&lt;/author&gt;&lt;author&gt;Cassells, R&lt;/author&gt;&lt;author&gt;Muir, K&lt;/author&gt;&lt;author&gt;Duncan, A&lt;/author&gt;&lt;author&gt;Christensen, D&lt;/author&gt;&lt;author&gt;Mitrou, F&lt;/author&gt;&lt;author&gt;Gao, G&lt;/author&gt;&lt;author&gt;Mavisakalyan, A&lt;/author&gt;&lt;author&gt;Hafekost, K&lt;/author&gt;&lt;author&gt;Tarverdi, Y&lt;/author&gt;&lt;author&gt;Ngo, H&lt;/author&gt;&lt;author&gt;Nguyen, H&lt;/author&gt;&lt;author&gt;Wingrove, C&lt;/author&gt;&lt;author&gt;Katz, I&lt;/author&gt;&lt;/authors&gt;&lt;/contributors&gt;&lt;titles&gt;&lt;title&gt;Is headspace making a difference to young people&amp;apos;s lives? Final Report of the independent evaluation of the headspace program&lt;/title&gt;&lt;/titles&gt;&lt;dates&gt;&lt;year&gt;2015&lt;/year&gt;&lt;/dates&gt;&lt;urls&gt;&lt;/urls&gt;&lt;/record&gt;&lt;/Cite&gt;&lt;Cite&gt;&lt;Author&gt;Griffiths&lt;/Author&gt;&lt;Year&gt;2013&lt;/Year&gt;&lt;RecNum&gt;45&lt;/RecNum&gt;&lt;record&gt;&lt;rec-number&gt;45&lt;/rec-number&gt;&lt;foreign-keys&gt;&lt;key app="EN" db-id="xwraa5rp2dtaeqeve5avzvwzsrpt0wfpaxr9" timestamp="1466119667"&gt;45&lt;/key&gt;&lt;/foreign-keys&gt;&lt;ref-type name="Journal Article"&gt;17&lt;/ref-type&gt;&lt;contributors&gt;&lt;authors&gt;&lt;author&gt;Griffiths, S&lt;/author&gt;&lt;author&gt;Steen, S&lt;/author&gt;&lt;/authors&gt;&lt;/contributors&gt;&lt;titles&gt;&lt;title&gt;Improving Access to Psychological Therapies (IAPT) Programme: Scrutinising IAPT Cost Estimates to Support Effective Commissioning&lt;/title&gt;&lt;secondary-title&gt;The Journal of Psychological Therapies in Primary Care&lt;/secondary-title&gt;&lt;/titles&gt;&lt;periodical&gt;&lt;full-title&gt;The Journal of Psychological Therapies in Primary Care&lt;/full-title&gt;&lt;/periodical&gt;&lt;pages&gt;142-156&lt;/pages&gt;&lt;volume&gt;2&lt;/volume&gt;&lt;dates&gt;&lt;year&gt;2013&lt;/year&gt;&lt;/dates&gt;&lt;urls&gt;&lt;related-urls&gt;&lt;url&gt;http://www.chester.ac.uk/sites/files/chester/IAPT%20-%20Scrutinising%20IAPT%20Cost%20Estimates.pdf&lt;/url&gt;&lt;/related-urls&gt;&lt;/urls&gt;&lt;access-date&gt;2 June 2016&lt;/access-date&gt;&lt;/record&gt;&lt;/Cite&gt;&lt;/EndNote&gt;</w:instrText>
      </w:r>
      <w:r>
        <w:fldChar w:fldCharType="separate"/>
      </w:r>
      <w:hyperlink w:anchor="_ENREF_44" w:tooltip="Griffiths, 2013 #45" w:history="1">
        <w:r w:rsidR="005E540A" w:rsidRPr="00780BD5">
          <w:rPr>
            <w:noProof/>
            <w:vertAlign w:val="superscript"/>
          </w:rPr>
          <w:t>44</w:t>
        </w:r>
      </w:hyperlink>
      <w:r w:rsidR="00780BD5" w:rsidRPr="00780BD5">
        <w:rPr>
          <w:noProof/>
          <w:vertAlign w:val="superscript"/>
        </w:rPr>
        <w:t xml:space="preserve">, </w:t>
      </w:r>
      <w:hyperlink w:anchor="_ENREF_112" w:tooltip="Hilferty, 2015 #116" w:history="1">
        <w:r w:rsidR="005E540A" w:rsidRPr="00780BD5">
          <w:rPr>
            <w:noProof/>
            <w:vertAlign w:val="superscript"/>
          </w:rPr>
          <w:t>112</w:t>
        </w:r>
      </w:hyperlink>
      <w:r>
        <w:fldChar w:fldCharType="end"/>
      </w:r>
      <w:r w:rsidR="00286A92">
        <w:t xml:space="preserve"> </w:t>
      </w:r>
      <w:r>
        <w:t>However, this may be a difficult task in the face of high service d</w:t>
      </w:r>
      <w:r w:rsidR="00286A92">
        <w:t>emands and budget constraints.</w:t>
      </w:r>
    </w:p>
    <w:p w14:paraId="6246BB76" w14:textId="77777777" w:rsidR="00EB03DD" w:rsidRDefault="00EB03DD" w:rsidP="00EB03DD">
      <w:pPr>
        <w:spacing w:after="0"/>
        <w:rPr>
          <w:szCs w:val="22"/>
        </w:rPr>
      </w:pPr>
      <w:r>
        <w:rPr>
          <w:szCs w:val="22"/>
        </w:rPr>
        <w:t>PHNs will require a clear process for planning and undertaking the implementation of a stepped care approach. While there is insufficient published information available to support a formal analysis of steps to be taken in implementing stepped care, it is proposed that six steps will be required:</w:t>
      </w:r>
    </w:p>
    <w:p w14:paraId="4E927A8E" w14:textId="77777777" w:rsidR="00EB03DD" w:rsidRDefault="00EB03DD" w:rsidP="00EB03DD">
      <w:pPr>
        <w:spacing w:after="0"/>
        <w:rPr>
          <w:szCs w:val="22"/>
        </w:rPr>
      </w:pPr>
    </w:p>
    <w:p w14:paraId="64746782" w14:textId="77777777" w:rsidR="00EB03DD" w:rsidRPr="00740ED2" w:rsidRDefault="00EB03DD" w:rsidP="00EB03DD">
      <w:pPr>
        <w:pStyle w:val="ListParagraph"/>
        <w:numPr>
          <w:ilvl w:val="0"/>
          <w:numId w:val="26"/>
        </w:numPr>
        <w:spacing w:after="0"/>
        <w:rPr>
          <w:szCs w:val="22"/>
        </w:rPr>
      </w:pPr>
      <w:r w:rsidRPr="00740ED2">
        <w:rPr>
          <w:szCs w:val="22"/>
        </w:rPr>
        <w:t>Determining the demand for services</w:t>
      </w:r>
    </w:p>
    <w:p w14:paraId="60B3E2D5" w14:textId="77777777" w:rsidR="00EB03DD" w:rsidRDefault="00EB03DD" w:rsidP="00EB03DD">
      <w:pPr>
        <w:pStyle w:val="ListParagraph"/>
        <w:numPr>
          <w:ilvl w:val="0"/>
          <w:numId w:val="26"/>
        </w:numPr>
        <w:spacing w:after="0"/>
        <w:rPr>
          <w:szCs w:val="22"/>
        </w:rPr>
      </w:pPr>
      <w:r>
        <w:rPr>
          <w:szCs w:val="22"/>
        </w:rPr>
        <w:t xml:space="preserve">Identifying service providers and programs that may be incorporated into a stepped care </w:t>
      </w:r>
      <w:proofErr w:type="gramStart"/>
      <w:r>
        <w:rPr>
          <w:szCs w:val="22"/>
        </w:rPr>
        <w:t>model</w:t>
      </w:r>
      <w:proofErr w:type="gramEnd"/>
    </w:p>
    <w:p w14:paraId="7011E1D6" w14:textId="77777777" w:rsidR="00EB03DD" w:rsidRDefault="00EB03DD" w:rsidP="00EB03DD">
      <w:pPr>
        <w:pStyle w:val="ListParagraph"/>
        <w:numPr>
          <w:ilvl w:val="0"/>
          <w:numId w:val="26"/>
        </w:numPr>
        <w:spacing w:after="0"/>
        <w:rPr>
          <w:szCs w:val="22"/>
        </w:rPr>
      </w:pPr>
      <w:r>
        <w:rPr>
          <w:szCs w:val="22"/>
        </w:rPr>
        <w:t>Planning the stepped care model</w:t>
      </w:r>
    </w:p>
    <w:p w14:paraId="7911D47C" w14:textId="77777777" w:rsidR="00EB03DD" w:rsidRDefault="00EB03DD" w:rsidP="00EB03DD">
      <w:pPr>
        <w:pStyle w:val="ListParagraph"/>
        <w:numPr>
          <w:ilvl w:val="0"/>
          <w:numId w:val="26"/>
        </w:numPr>
        <w:spacing w:after="0"/>
        <w:rPr>
          <w:szCs w:val="22"/>
        </w:rPr>
      </w:pPr>
      <w:r>
        <w:rPr>
          <w:szCs w:val="22"/>
        </w:rPr>
        <w:t>Implementing the stepped care model</w:t>
      </w:r>
    </w:p>
    <w:p w14:paraId="3C11A217" w14:textId="77777777" w:rsidR="00EB03DD" w:rsidRDefault="00EB03DD" w:rsidP="00EB03DD">
      <w:pPr>
        <w:pStyle w:val="ListParagraph"/>
        <w:numPr>
          <w:ilvl w:val="0"/>
          <w:numId w:val="26"/>
        </w:numPr>
        <w:spacing w:after="0"/>
        <w:rPr>
          <w:szCs w:val="22"/>
        </w:rPr>
      </w:pPr>
      <w:r>
        <w:rPr>
          <w:szCs w:val="22"/>
        </w:rPr>
        <w:t>Evaluating delivery of the stepped care services, and</w:t>
      </w:r>
    </w:p>
    <w:p w14:paraId="0B842EBD" w14:textId="77777777" w:rsidR="00EB03DD" w:rsidRDefault="00EB03DD" w:rsidP="00EB03DD">
      <w:pPr>
        <w:pStyle w:val="ListParagraph"/>
        <w:numPr>
          <w:ilvl w:val="0"/>
          <w:numId w:val="26"/>
        </w:numPr>
        <w:spacing w:after="0"/>
        <w:rPr>
          <w:szCs w:val="22"/>
        </w:rPr>
      </w:pPr>
      <w:r>
        <w:rPr>
          <w:szCs w:val="22"/>
        </w:rPr>
        <w:t>Implementing changes to service delivery as required.</w:t>
      </w:r>
    </w:p>
    <w:p w14:paraId="6901CF17" w14:textId="77777777" w:rsidR="00EB03DD" w:rsidRPr="00740ED2" w:rsidRDefault="00EB03DD" w:rsidP="00EB03DD">
      <w:pPr>
        <w:pStyle w:val="ListParagraph"/>
        <w:spacing w:after="0"/>
        <w:rPr>
          <w:szCs w:val="22"/>
        </w:rPr>
      </w:pPr>
    </w:p>
    <w:p w14:paraId="05729BAC" w14:textId="77777777" w:rsidR="00FF1324" w:rsidRPr="00EB03DD" w:rsidRDefault="00EB03DD" w:rsidP="00EB03DD">
      <w:pPr>
        <w:spacing w:after="0"/>
        <w:rPr>
          <w:szCs w:val="22"/>
        </w:rPr>
      </w:pPr>
      <w:r>
        <w:rPr>
          <w:szCs w:val="22"/>
        </w:rPr>
        <w:t xml:space="preserve">A suggested checklist of elements to be covered within these steps has been compiled for reference, as shown in </w:t>
      </w:r>
      <w:hyperlink w:anchor="_Appendix_B" w:history="1">
        <w:r w:rsidRPr="002E57F7">
          <w:rPr>
            <w:rStyle w:val="Hyperlink"/>
            <w:szCs w:val="22"/>
          </w:rPr>
          <w:t xml:space="preserve">Appendix </w:t>
        </w:r>
      </w:hyperlink>
      <w:r w:rsidR="003A1CF7">
        <w:rPr>
          <w:rStyle w:val="Hyperlink"/>
          <w:szCs w:val="22"/>
        </w:rPr>
        <w:t>B</w:t>
      </w:r>
      <w:r>
        <w:rPr>
          <w:szCs w:val="22"/>
        </w:rPr>
        <w:t>.</w:t>
      </w:r>
    </w:p>
    <w:p w14:paraId="18CAC1B2" w14:textId="77777777" w:rsidR="005870B6" w:rsidRPr="004678E4" w:rsidRDefault="005870B6" w:rsidP="003F5726">
      <w:pPr>
        <w:rPr>
          <w:szCs w:val="22"/>
        </w:rPr>
      </w:pPr>
      <w:r>
        <w:br w:type="page"/>
      </w:r>
    </w:p>
    <w:p w14:paraId="35758396" w14:textId="77777777" w:rsidR="001F180D" w:rsidRPr="00176D50" w:rsidRDefault="001F180D" w:rsidP="00C77F6A">
      <w:pPr>
        <w:pStyle w:val="Heading1"/>
        <w:numPr>
          <w:ilvl w:val="0"/>
          <w:numId w:val="26"/>
        </w:numPr>
        <w:pBdr>
          <w:bottom w:val="single" w:sz="4" w:space="2" w:color="auto"/>
        </w:pBdr>
        <w:spacing w:after="240"/>
        <w:jc w:val="left"/>
        <w:rPr>
          <w:rFonts w:ascii="Calibri" w:hAnsi="Calibri"/>
          <w:sz w:val="36"/>
          <w:szCs w:val="36"/>
        </w:rPr>
      </w:pPr>
      <w:bookmarkStart w:id="161" w:name="_Toc453677747"/>
      <w:bookmarkStart w:id="162" w:name="_Toc453745446"/>
      <w:bookmarkStart w:id="163" w:name="_Toc474314904"/>
      <w:r w:rsidRPr="00176D50">
        <w:rPr>
          <w:rFonts w:ascii="Calibri" w:hAnsi="Calibri"/>
          <w:sz w:val="36"/>
          <w:szCs w:val="36"/>
        </w:rPr>
        <w:lastRenderedPageBreak/>
        <w:t>Summary and conclusion</w:t>
      </w:r>
      <w:bookmarkEnd w:id="161"/>
      <w:bookmarkEnd w:id="162"/>
      <w:bookmarkEnd w:id="163"/>
    </w:p>
    <w:p w14:paraId="7845D4A0" w14:textId="77777777" w:rsidR="00696403" w:rsidRPr="009A3806" w:rsidRDefault="00696403" w:rsidP="009A3806">
      <w:r w:rsidRPr="00696403">
        <w:t>This project was undertaken to assist in the development of a stepped care approach</w:t>
      </w:r>
      <w:r w:rsidR="00A76BC0">
        <w:t xml:space="preserve"> to mental health within PHNs. </w:t>
      </w:r>
      <w:r w:rsidRPr="00696403">
        <w:t xml:space="preserve">Population estimates and care package specifications within the National Mental Health Service Planning Framework </w:t>
      </w:r>
      <w:r w:rsidRPr="009A3806">
        <w:t>have been used to describe the expected patterns of demand for particular intervention types within a stepped care model. Relevant literature relating to stepped care models of mental health care and the design an</w:t>
      </w:r>
      <w:r w:rsidR="00A33D71">
        <w:t>d</w:t>
      </w:r>
      <w:r w:rsidRPr="009A3806">
        <w:t xml:space="preserve"> effectiveness of specific intervention</w:t>
      </w:r>
      <w:r w:rsidR="00A33D71">
        <w:t>s</w:t>
      </w:r>
      <w:r w:rsidRPr="009A3806">
        <w:t xml:space="preserve"> has been reviewed to provide guidance on key areas for co</w:t>
      </w:r>
      <w:r w:rsidR="00A76BC0">
        <w:t>nsideration in implementation.</w:t>
      </w:r>
    </w:p>
    <w:p w14:paraId="29FAF4BD" w14:textId="77777777" w:rsidR="00C21470" w:rsidRDefault="00C21470" w:rsidP="00C21470">
      <w:pPr>
        <w:rPr>
          <w:lang w:eastAsia="en-AU"/>
        </w:rPr>
      </w:pPr>
      <w:r>
        <w:t xml:space="preserve">This project has focused on describing the spectrum of interventions required from digital and low intensity services for those with early symptoms and mild disorders, through to integrated multiagency services for people with severe mental illness </w:t>
      </w:r>
      <w:r>
        <w:rPr>
          <w:lang w:eastAsia="en-AU"/>
        </w:rPr>
        <w:t>involving collaboration between primary health, specialist</w:t>
      </w:r>
      <w:r w:rsidRPr="005C6E6D">
        <w:rPr>
          <w:lang w:eastAsia="en-AU"/>
        </w:rPr>
        <w:t xml:space="preserve"> clinical mental health services and disability support services</w:t>
      </w:r>
      <w:r w:rsidRPr="00FC5A88">
        <w:rPr>
          <w:lang w:eastAsia="en-AU"/>
        </w:rPr>
        <w:t xml:space="preserve">. Although not identified as a priority focus for this report, information relating to use of high intensity psychological interventions, such as </w:t>
      </w:r>
      <w:r w:rsidR="0097436C" w:rsidRPr="00FC5A88">
        <w:rPr>
          <w:lang w:eastAsia="en-AU"/>
        </w:rPr>
        <w:t xml:space="preserve">those </w:t>
      </w:r>
      <w:r w:rsidRPr="00FC5A88">
        <w:rPr>
          <w:lang w:eastAsia="en-AU"/>
        </w:rPr>
        <w:t xml:space="preserve">delivered through Better Access and </w:t>
      </w:r>
      <w:r w:rsidR="0097436C" w:rsidRPr="00FC5A88">
        <w:rPr>
          <w:lang w:eastAsia="en-AU"/>
        </w:rPr>
        <w:t xml:space="preserve">previously through </w:t>
      </w:r>
      <w:r w:rsidRPr="00FC5A88">
        <w:rPr>
          <w:lang w:eastAsia="en-AU"/>
        </w:rPr>
        <w:t>ATAPS, has also been included to provide a more complete description across the spectrum</w:t>
      </w:r>
      <w:r>
        <w:rPr>
          <w:lang w:eastAsia="en-AU"/>
        </w:rPr>
        <w:t>, and to support consideration of the need for rebalancing of investment implicit in implementat</w:t>
      </w:r>
      <w:r w:rsidR="00A76BC0">
        <w:rPr>
          <w:lang w:eastAsia="en-AU"/>
        </w:rPr>
        <w:t>ion of a stepped care approach.</w:t>
      </w:r>
    </w:p>
    <w:p w14:paraId="1B8BBED2" w14:textId="77777777" w:rsidR="00C21470" w:rsidRDefault="00C21470" w:rsidP="00C21470">
      <w:r>
        <w:t xml:space="preserve">The availability of </w:t>
      </w:r>
      <w:r w:rsidRPr="003A1E0C">
        <w:t>appropriate</w:t>
      </w:r>
      <w:r>
        <w:t>, effective interventions</w:t>
      </w:r>
      <w:r w:rsidRPr="003A1E0C">
        <w:t xml:space="preserve"> </w:t>
      </w:r>
      <w:r>
        <w:t>in the lower levels of care, which</w:t>
      </w:r>
      <w:r w:rsidRPr="003A1E0C">
        <w:t xml:space="preserve"> ensure timely access to services fo</w:t>
      </w:r>
      <w:r>
        <w:t>r people with low level needs and minimise escalation to higher level interventions is critical f</w:t>
      </w:r>
      <w:r w:rsidR="00A76BC0">
        <w:t>or the success of stepped care.</w:t>
      </w:r>
      <w:r>
        <w:t xml:space="preserve"> In addition, for the system to be cost effective, these interventions must be available at lower cost than more intensive interventions.  </w:t>
      </w:r>
      <w:r w:rsidRPr="003A1E0C">
        <w:t xml:space="preserve">Within Australia, digital mental health and low intensity interventions </w:t>
      </w:r>
      <w:r>
        <w:t>are not yet well established</w:t>
      </w:r>
      <w:r w:rsidRPr="003A1E0C">
        <w:t xml:space="preserve"> </w:t>
      </w:r>
      <w:r>
        <w:t>and</w:t>
      </w:r>
      <w:r w:rsidRPr="003A1E0C">
        <w:t xml:space="preserve"> require </w:t>
      </w:r>
      <w:r>
        <w:t xml:space="preserve">further </w:t>
      </w:r>
      <w:r w:rsidRPr="003A1E0C">
        <w:t xml:space="preserve">development to be able to meet the level of demand expected in </w:t>
      </w:r>
      <w:r>
        <w:t xml:space="preserve">a </w:t>
      </w:r>
      <w:r w:rsidR="00A76BC0">
        <w:t xml:space="preserve">stepped care model. </w:t>
      </w:r>
      <w:r>
        <w:t xml:space="preserve">At the other end of the spectrum, intensive, coordinated multiagency clinical treatment and nonclinical psychosocial support services are required to ensure people with severe and persistent mental illness and complex needs are required to ensure optimal outcomes for </w:t>
      </w:r>
      <w:r w:rsidR="004919E0">
        <w:t>service user</w:t>
      </w:r>
      <w:r w:rsidR="000157AB">
        <w:t>s</w:t>
      </w:r>
      <w:r>
        <w:t xml:space="preserve"> and efficient use of resources across the system.</w:t>
      </w:r>
    </w:p>
    <w:p w14:paraId="5B242EB1" w14:textId="77777777" w:rsidR="00C21470" w:rsidRDefault="00C21470" w:rsidP="00C21470">
      <w:r>
        <w:t>Application of the NMHSPF in developing estimates of demand for services across the spectrum has highlighted the significant numbers of people requiring access to all levels of treatment, and the importance of maintaining a system</w:t>
      </w:r>
      <w:r w:rsidR="00A76BC0">
        <w:t>-wide view of service delivery.</w:t>
      </w:r>
      <w:r>
        <w:t xml:space="preserve"> Substantial challenges have been identified relating to implementing particular interventions and service models, and to establishing a stepped care approach more broadly.</w:t>
      </w:r>
    </w:p>
    <w:p w14:paraId="1620232E" w14:textId="77777777" w:rsidR="00C21470" w:rsidRPr="009A3806" w:rsidRDefault="00C21470" w:rsidP="00183176">
      <w:pPr>
        <w:spacing w:before="240"/>
        <w:rPr>
          <w:b/>
          <w:i/>
        </w:rPr>
      </w:pPr>
      <w:r w:rsidRPr="009A3806">
        <w:rPr>
          <w:b/>
          <w:i/>
        </w:rPr>
        <w:t>Digital mental health services</w:t>
      </w:r>
    </w:p>
    <w:p w14:paraId="69F25E3F" w14:textId="77777777" w:rsidR="00C21470" w:rsidRDefault="00C21470" w:rsidP="00C21470">
      <w:pPr>
        <w:shd w:val="clear" w:color="auto" w:fill="FFFFFF"/>
        <w:spacing w:after="0"/>
      </w:pPr>
      <w:r>
        <w:t>A detailed review was undertaken of the range of digital mental health services and interventions currently available, and the key attributes and dimensions against which</w:t>
      </w:r>
      <w:r w:rsidR="00A76BC0">
        <w:t xml:space="preserve"> these could be distinguished. </w:t>
      </w:r>
      <w:r>
        <w:t xml:space="preserve">A wide variety of services were identified, ranging from passive sources of online information, </w:t>
      </w:r>
      <w:r>
        <w:lastRenderedPageBreak/>
        <w:t xml:space="preserve">through to virtual clinics providing clinician moderated online treatment supported by assessment and referral functions equivalent to those provided in </w:t>
      </w:r>
      <w:r w:rsidR="00A76BC0">
        <w:t>face-to-face clinical settings.</w:t>
      </w:r>
    </w:p>
    <w:p w14:paraId="12167C1E" w14:textId="77777777" w:rsidR="00C21470" w:rsidRDefault="00C21470" w:rsidP="00C21470">
      <w:pPr>
        <w:shd w:val="clear" w:color="auto" w:fill="FFFFFF"/>
        <w:spacing w:after="0"/>
      </w:pPr>
    </w:p>
    <w:p w14:paraId="03A44D97" w14:textId="77777777" w:rsidR="00C21470" w:rsidRDefault="00C21470" w:rsidP="00C21470">
      <w:pPr>
        <w:shd w:val="clear" w:color="auto" w:fill="FFFFFF"/>
        <w:spacing w:after="0"/>
      </w:pPr>
      <w:r>
        <w:t xml:space="preserve">Review of the literature shows that there is now good evidence that internet therapy can provide positive therapeutic outcomes for a range of mental health disorders, particularly online CBT for mild to moderate anxiety and </w:t>
      </w:r>
      <w:proofErr w:type="gramStart"/>
      <w:r>
        <w:t>depression, and</w:t>
      </w:r>
      <w:proofErr w:type="gramEnd"/>
      <w:r>
        <w:t xml:space="preserve"> has the potential to improve the efficiency and cost effectiveness of mental health care. However, there are concerns that uptake of these services is not uniform across all sectors of the population, that attrition rates are high and that user preferences impact significantly on the use of digital mental health services. Capacity within government funded services providing no or </w:t>
      </w:r>
      <w:proofErr w:type="gramStart"/>
      <w:r>
        <w:t>low cost</w:t>
      </w:r>
      <w:proofErr w:type="gramEnd"/>
      <w:r>
        <w:t xml:space="preserve"> digital treatment is also currently well below the estimated potentia</w:t>
      </w:r>
      <w:r w:rsidR="00A76BC0">
        <w:t>l demand.</w:t>
      </w:r>
    </w:p>
    <w:p w14:paraId="5141404B" w14:textId="77777777" w:rsidR="00C21470" w:rsidRDefault="00C21470" w:rsidP="00C21470">
      <w:pPr>
        <w:shd w:val="clear" w:color="auto" w:fill="FFFFFF"/>
        <w:spacing w:after="0"/>
      </w:pPr>
    </w:p>
    <w:p w14:paraId="4F4C5E0E" w14:textId="77777777" w:rsidR="00C21470" w:rsidRPr="00A76BC0" w:rsidRDefault="00C21470" w:rsidP="00183176">
      <w:pPr>
        <w:shd w:val="clear" w:color="auto" w:fill="FFFFFF"/>
        <w:rPr>
          <w:rFonts w:eastAsia="Times New Roman"/>
          <w:color w:val="000000"/>
          <w:szCs w:val="22"/>
          <w:shd w:val="clear" w:color="auto" w:fill="FFFFFF"/>
          <w:lang w:eastAsia="en-AU"/>
        </w:rPr>
      </w:pPr>
      <w:r>
        <w:t xml:space="preserve">PHNs </w:t>
      </w:r>
      <w:r w:rsidRPr="00220BE5">
        <w:t xml:space="preserve">should consider </w:t>
      </w:r>
      <w:r>
        <w:t xml:space="preserve">mechanisms to </w:t>
      </w:r>
      <w:r w:rsidRPr="00220BE5">
        <w:t>identify needs, preferences and acceptability of digital and low intensity services relevant to their regions to inform local level services planning.</w:t>
      </w:r>
      <w:r>
        <w:t xml:space="preserve"> Commissioning of new digital mental health services will require both funding and ability to assess the </w:t>
      </w:r>
      <w:proofErr w:type="gramStart"/>
      <w:r>
        <w:t>quality of service</w:t>
      </w:r>
      <w:proofErr w:type="gramEnd"/>
      <w:r>
        <w:t xml:space="preserve"> offerings in the context of rapidly evolving technology</w:t>
      </w:r>
      <w:r w:rsidRPr="00A76BC0">
        <w:rPr>
          <w:szCs w:val="22"/>
        </w:rPr>
        <w:t xml:space="preserve">. </w:t>
      </w:r>
      <w:r w:rsidRPr="00A76BC0">
        <w:rPr>
          <w:rFonts w:eastAsia="Times New Roman"/>
          <w:color w:val="000000"/>
          <w:szCs w:val="22"/>
          <w:shd w:val="clear" w:color="auto" w:fill="FFFFFF"/>
          <w:lang w:eastAsia="en-AU"/>
        </w:rPr>
        <w:t xml:space="preserve">Ensuring that providers undertake rigorous evaluations of their interventions will benefit future commissioning activities by developing the evidence-base regarding cost-effectiveness and improve understandings of who is most likely to </w:t>
      </w:r>
      <w:r w:rsidR="00183176" w:rsidRPr="00A76BC0">
        <w:rPr>
          <w:rFonts w:eastAsia="Times New Roman"/>
          <w:color w:val="000000"/>
          <w:szCs w:val="22"/>
          <w:shd w:val="clear" w:color="auto" w:fill="FFFFFF"/>
          <w:lang w:eastAsia="en-AU"/>
        </w:rPr>
        <w:t>benefit from these treatments.</w:t>
      </w:r>
    </w:p>
    <w:p w14:paraId="3FC10CA3" w14:textId="77777777" w:rsidR="00C21470" w:rsidRDefault="00C21470" w:rsidP="00183176">
      <w:pPr>
        <w:spacing w:before="240"/>
      </w:pPr>
      <w:r w:rsidRPr="009A3806">
        <w:rPr>
          <w:b/>
          <w:i/>
        </w:rPr>
        <w:t xml:space="preserve">Low </w:t>
      </w:r>
      <w:r>
        <w:rPr>
          <w:b/>
          <w:i/>
        </w:rPr>
        <w:t>i</w:t>
      </w:r>
      <w:r w:rsidRPr="009A3806">
        <w:rPr>
          <w:b/>
          <w:i/>
        </w:rPr>
        <w:t>ntensity interventions</w:t>
      </w:r>
    </w:p>
    <w:p w14:paraId="6C0EA2FA" w14:textId="77777777" w:rsidR="00C21470" w:rsidRDefault="00C21470" w:rsidP="00C21470">
      <w:r>
        <w:t>Low intensity interventions are aimed at providing less resource-intensive psychological therapies</w:t>
      </w:r>
      <w:r w:rsidRPr="004A78DF">
        <w:t xml:space="preserve"> </w:t>
      </w:r>
      <w:r>
        <w:t>to a large number of people, either through face-to-face, digi</w:t>
      </w:r>
      <w:r w:rsidR="00286A92">
        <w:t>tal or telephone-based mediums.</w:t>
      </w:r>
      <w:r>
        <w:t xml:space="preserve"> These are typically delivered by </w:t>
      </w:r>
      <w:r w:rsidR="00B76828">
        <w:t xml:space="preserve">providers </w:t>
      </w:r>
      <w:r w:rsidR="00437ECD">
        <w:t xml:space="preserve">who may not have </w:t>
      </w:r>
      <w:r w:rsidR="00B76828">
        <w:t>health professional qualifications but</w:t>
      </w:r>
      <w:r>
        <w:t xml:space="preserve"> who have received </w:t>
      </w:r>
      <w:r w:rsidR="00437ECD">
        <w:t xml:space="preserve">specific vocational </w:t>
      </w:r>
      <w:r>
        <w:t>training to deliver standardised treatments to individuals with mild to moderate symptoms of mental health disorders</w:t>
      </w:r>
      <w:r w:rsidR="00286A92">
        <w:t>.</w:t>
      </w:r>
    </w:p>
    <w:p w14:paraId="088F41E4" w14:textId="77777777" w:rsidR="00C21470" w:rsidRPr="009A3806" w:rsidRDefault="00C21470" w:rsidP="00C21470">
      <w:r>
        <w:t>The outcomes associated with low intensity interventions have been mostly positive, however cost estimates for services delivered through the IAPT program in the UK have b</w:t>
      </w:r>
      <w:r w:rsidR="00286A92">
        <w:t>een found to be inconsistent.</w:t>
      </w:r>
      <w:r w:rsidR="00A76BC0">
        <w:t xml:space="preserve"> </w:t>
      </w:r>
      <w:r>
        <w:t>High turnover rates among low intensity therapists have also been reported in the IAPT model, impacting cost and resource projections, therapist avai</w:t>
      </w:r>
      <w:r w:rsidR="00286A92">
        <w:t xml:space="preserve">lability, and service quality. </w:t>
      </w:r>
      <w:r>
        <w:t>Implementing low intensity services as described also requires considerable resource commitment as they necessitate the creation of an entirely new workforce and treatment program.</w:t>
      </w:r>
    </w:p>
    <w:p w14:paraId="7ADF7F0C" w14:textId="77777777" w:rsidR="00C21470" w:rsidRDefault="00C21470" w:rsidP="00183176">
      <w:pPr>
        <w:spacing w:before="240"/>
        <w:rPr>
          <w:b/>
          <w:i/>
        </w:rPr>
      </w:pPr>
      <w:r>
        <w:rPr>
          <w:b/>
          <w:i/>
        </w:rPr>
        <w:t>High intensity interventions</w:t>
      </w:r>
    </w:p>
    <w:p w14:paraId="6B19EA8A" w14:textId="77777777" w:rsidR="00C21470" w:rsidRPr="00FC5A88" w:rsidRDefault="00C21470" w:rsidP="00C21470">
      <w:pPr>
        <w:spacing w:after="0"/>
        <w:rPr>
          <w:rFonts w:asciiTheme="minorHAnsi" w:hAnsiTheme="minorHAnsi"/>
          <w:szCs w:val="22"/>
        </w:rPr>
      </w:pPr>
      <w:r w:rsidRPr="00FC5A88">
        <w:t xml:space="preserve">There are currently high levels of demand for high intensity psychological treatments </w:t>
      </w:r>
      <w:r w:rsidR="00771B3E" w:rsidRPr="00FC5A88">
        <w:t xml:space="preserve">such as </w:t>
      </w:r>
      <w:r w:rsidRPr="00FC5A88">
        <w:t xml:space="preserve">delivered within </w:t>
      </w:r>
      <w:r w:rsidR="009379F0" w:rsidRPr="00FC5A88">
        <w:t xml:space="preserve">Better Access and previously under </w:t>
      </w:r>
      <w:r w:rsidRPr="00FC5A88">
        <w:t>the ATA</w:t>
      </w:r>
      <w:r w:rsidR="00286A92" w:rsidRPr="00FC5A88">
        <w:t xml:space="preserve">PS program. </w:t>
      </w:r>
      <w:r w:rsidRPr="00FC5A88">
        <w:t xml:space="preserve">However, these programs </w:t>
      </w:r>
      <w:r w:rsidR="00771B3E" w:rsidRPr="00FC5A88">
        <w:t>have been shown to be</w:t>
      </w:r>
      <w:r w:rsidRPr="00FC5A88">
        <w:rPr>
          <w:rFonts w:asciiTheme="minorHAnsi" w:hAnsiTheme="minorHAnsi"/>
          <w:szCs w:val="22"/>
        </w:rPr>
        <w:t xml:space="preserve"> directly impacted by workforce shortages and poor distribution of health professionals </w:t>
      </w:r>
      <w:r w:rsidRPr="00FC5A88">
        <w:rPr>
          <w:rFonts w:asciiTheme="minorHAnsi" w:hAnsiTheme="minorHAnsi"/>
          <w:szCs w:val="22"/>
        </w:rPr>
        <w:lastRenderedPageBreak/>
        <w:t xml:space="preserve">with reduced access to services in rural and remote locations. While use of telephone and electronic modes of delivery have been used to overcome such barriers, these have not been uniformly successful. The potential impact of service user costs and </w:t>
      </w:r>
      <w:r w:rsidR="00E84D1B" w:rsidRPr="00FC5A88">
        <w:rPr>
          <w:rFonts w:asciiTheme="minorHAnsi" w:hAnsiTheme="minorHAnsi"/>
          <w:szCs w:val="22"/>
        </w:rPr>
        <w:t>co</w:t>
      </w:r>
      <w:r w:rsidR="00227E52" w:rsidRPr="00FC5A88">
        <w:rPr>
          <w:rFonts w:asciiTheme="minorHAnsi" w:hAnsiTheme="minorHAnsi"/>
          <w:szCs w:val="22"/>
        </w:rPr>
        <w:t>-</w:t>
      </w:r>
      <w:r w:rsidR="00E84D1B" w:rsidRPr="00FC5A88">
        <w:rPr>
          <w:rFonts w:asciiTheme="minorHAnsi" w:hAnsiTheme="minorHAnsi"/>
          <w:szCs w:val="22"/>
        </w:rPr>
        <w:t>payment</w:t>
      </w:r>
      <w:r w:rsidRPr="00FC5A88">
        <w:rPr>
          <w:rFonts w:asciiTheme="minorHAnsi" w:hAnsiTheme="minorHAnsi"/>
          <w:szCs w:val="22"/>
        </w:rPr>
        <w:t>s needs to be considered in ensuring these programs function in a way which facilitates access to this level of intervention and supports continuation in treatment for the period required for appropriate clinical outcomes.</w:t>
      </w:r>
    </w:p>
    <w:p w14:paraId="5C47A1A6" w14:textId="77777777" w:rsidR="00C21470" w:rsidRPr="00FC5A88" w:rsidRDefault="00C21470" w:rsidP="00C21470">
      <w:pPr>
        <w:spacing w:after="0"/>
        <w:rPr>
          <w:rFonts w:asciiTheme="minorHAnsi" w:hAnsiTheme="minorHAnsi"/>
          <w:szCs w:val="22"/>
        </w:rPr>
      </w:pPr>
    </w:p>
    <w:p w14:paraId="43113E56" w14:textId="77777777" w:rsidR="00C21470" w:rsidRPr="002C4294" w:rsidRDefault="00286A92" w:rsidP="00183176">
      <w:r w:rsidRPr="00FC5A88">
        <w:t>During the time that</w:t>
      </w:r>
      <w:r w:rsidR="008E5B4D" w:rsidRPr="00FC5A88">
        <w:t xml:space="preserve"> </w:t>
      </w:r>
      <w:r w:rsidR="00C21470" w:rsidRPr="00FC5A88">
        <w:t xml:space="preserve">ATAPS and Better Access </w:t>
      </w:r>
      <w:r w:rsidR="00E93692" w:rsidRPr="00FC5A88">
        <w:t xml:space="preserve">were </w:t>
      </w:r>
      <w:r w:rsidR="004848C0">
        <w:t>concurrently</w:t>
      </w:r>
      <w:r w:rsidR="008E5B4D" w:rsidRPr="00FC5A88">
        <w:t xml:space="preserve"> </w:t>
      </w:r>
      <w:r w:rsidRPr="00FC5A88">
        <w:t>operational</w:t>
      </w:r>
      <w:r w:rsidR="008E5B4D" w:rsidRPr="00FC5A88">
        <w:t>, they functioned as</w:t>
      </w:r>
      <w:r w:rsidR="00C21470" w:rsidRPr="00FC5A88">
        <w:t xml:space="preserve"> complementary </w:t>
      </w:r>
      <w:r w:rsidR="0089101E" w:rsidRPr="00FC5A88">
        <w:t>programs aimed</w:t>
      </w:r>
      <w:r w:rsidR="00C21470" w:rsidRPr="00FC5A88">
        <w:t xml:space="preserve"> at delivering similar mental health services to different target </w:t>
      </w:r>
      <w:r w:rsidR="00092F2B" w:rsidRPr="00FC5A88">
        <w:t>groups</w:t>
      </w:r>
      <w:r w:rsidR="00C21470" w:rsidRPr="00FC5A88">
        <w:t xml:space="preserve">.  </w:t>
      </w:r>
      <w:r w:rsidR="008E5B4D" w:rsidRPr="00FC5A88">
        <w:t>Although</w:t>
      </w:r>
      <w:r w:rsidR="00C21470" w:rsidRPr="00FC5A88">
        <w:t xml:space="preserve"> Better Access services will not be commissioned by PHNs under the new funding arrangements, it will be important to consider the </w:t>
      </w:r>
      <w:r w:rsidR="00647B66" w:rsidRPr="00FC5A88">
        <w:t xml:space="preserve">program’s </w:t>
      </w:r>
      <w:r w:rsidR="00C21470" w:rsidRPr="00FC5A88">
        <w:t xml:space="preserve">target population and </w:t>
      </w:r>
      <w:r w:rsidR="00647B66" w:rsidRPr="00FC5A88">
        <w:t xml:space="preserve">the </w:t>
      </w:r>
      <w:r w:rsidR="00C21470" w:rsidRPr="00FC5A88">
        <w:t xml:space="preserve">uptake of services when modelling the demand for </w:t>
      </w:r>
      <w:r w:rsidR="008E5B4D" w:rsidRPr="00FC5A88">
        <w:t>PHN-commissioned high intensity psychological t</w:t>
      </w:r>
      <w:r w:rsidR="00647B66" w:rsidRPr="00FC5A88">
        <w:t>reatment</w:t>
      </w:r>
      <w:r w:rsidR="00C21470" w:rsidRPr="00FC5A88">
        <w:t xml:space="preserve"> services in catchment areas.  Other important factors to consider will be the referral pathways between low intensity and high intensity services, demand management strategies and the </w:t>
      </w:r>
      <w:r w:rsidR="004919E0" w:rsidRPr="00FC5A88">
        <w:t>service user</w:t>
      </w:r>
      <w:r w:rsidR="00C21470" w:rsidRPr="00FC5A88">
        <w:t xml:space="preserve"> criteria for accessing </w:t>
      </w:r>
      <w:r w:rsidR="008E5B4D" w:rsidRPr="00FC5A88">
        <w:t>PHN-commissioned high intensity</w:t>
      </w:r>
      <w:r w:rsidR="00C21470" w:rsidRPr="00FC5A88">
        <w:t xml:space="preserve"> </w:t>
      </w:r>
      <w:r w:rsidR="009379F0" w:rsidRPr="00FC5A88">
        <w:t xml:space="preserve">psychological </w:t>
      </w:r>
      <w:r w:rsidR="00C21470" w:rsidRPr="00FC5A88">
        <w:t>services.</w:t>
      </w:r>
    </w:p>
    <w:p w14:paraId="07914BB4" w14:textId="77777777" w:rsidR="00C21470" w:rsidRDefault="00C21470" w:rsidP="00183176">
      <w:pPr>
        <w:spacing w:before="240"/>
      </w:pPr>
      <w:r w:rsidRPr="009A3806">
        <w:rPr>
          <w:b/>
          <w:i/>
        </w:rPr>
        <w:t xml:space="preserve">Specialised mental health interventions and multiagency services </w:t>
      </w:r>
    </w:p>
    <w:p w14:paraId="6C11DF6D" w14:textId="77777777" w:rsidR="00C21470" w:rsidRDefault="00C21470" w:rsidP="00C21470">
      <w:r>
        <w:t>It is well recognised that integrated service models are required to ensure coordinated care for people with severe mental illness, particularly those with persistent men</w:t>
      </w:r>
      <w:r w:rsidR="00286A92">
        <w:t xml:space="preserve">tal illness and complex needs. </w:t>
      </w:r>
      <w:r>
        <w:t>These need to encompass clinical mental health and physical health services, as well as nonclinical psychosocial support services and broader community services such as housing, education and employment assistance. However, establishing effective integrated service mechanisms has been shown to be difficult to achieve, requiring formal mechanisms of c</w:t>
      </w:r>
      <w:r w:rsidRPr="00255B28">
        <w:t xml:space="preserve">ommunication, </w:t>
      </w:r>
      <w:r>
        <w:t>leadership and mechanisms for monito</w:t>
      </w:r>
      <w:r w:rsidR="00286A92">
        <w:t>ring partnership effectiveness.</w:t>
      </w:r>
      <w:r>
        <w:t xml:space="preserve"> Workforce, infrastructure and technology constraints and concerns regarding confidentiality and information sharing have been clearly identified as potential </w:t>
      </w:r>
      <w:proofErr w:type="gramStart"/>
      <w:r>
        <w:t>barriers, and</w:t>
      </w:r>
      <w:proofErr w:type="gramEnd"/>
      <w:r>
        <w:t xml:space="preserve"> establishing mutual understanding and respect for complementary roles and responsibilities across providers frequently challenging. Use of a single care plan across relevant providers has been identified as the optimal mechanism for establishing integrated </w:t>
      </w:r>
      <w:proofErr w:type="gramStart"/>
      <w:r>
        <w:t>care, but</w:t>
      </w:r>
      <w:proofErr w:type="gramEnd"/>
      <w:r>
        <w:t xml:space="preserve"> is likely to require substantial investment in technology as well as stakeholder input to resolve issues of data ownership, access and confidentiality.</w:t>
      </w:r>
    </w:p>
    <w:p w14:paraId="04B54ACB" w14:textId="77777777" w:rsidR="00C21470" w:rsidRPr="002C4294" w:rsidRDefault="00C21470" w:rsidP="00183176">
      <w:pPr>
        <w:spacing w:before="240"/>
        <w:rPr>
          <w:b/>
          <w:i/>
        </w:rPr>
      </w:pPr>
      <w:r w:rsidRPr="002C4294">
        <w:rPr>
          <w:b/>
          <w:i/>
        </w:rPr>
        <w:t>System level issues</w:t>
      </w:r>
    </w:p>
    <w:p w14:paraId="3A02FA54" w14:textId="77777777" w:rsidR="00C21470" w:rsidRDefault="00C21470" w:rsidP="00C21470">
      <w:r>
        <w:t>Review of the literature also highlighted a range of key system attributes, which contribute to the effectiveness of stepped care approaches within mental health care and must be addressed in implem</w:t>
      </w:r>
      <w:r w:rsidR="00286A92">
        <w:t>enting a stepped care approach.</w:t>
      </w:r>
      <w:r>
        <w:t xml:space="preserve"> These include:</w:t>
      </w:r>
    </w:p>
    <w:p w14:paraId="1F4A4547" w14:textId="77777777" w:rsidR="00C21470" w:rsidRDefault="00C21470" w:rsidP="00C21470">
      <w:pPr>
        <w:pStyle w:val="ListParagraph"/>
        <w:numPr>
          <w:ilvl w:val="0"/>
          <w:numId w:val="84"/>
        </w:numPr>
      </w:pPr>
      <w:r>
        <w:t>Ensuring stakeholder engagement in development and implementation of the desired model, recognising the complexity of the change process required</w:t>
      </w:r>
    </w:p>
    <w:p w14:paraId="7F5089AF" w14:textId="77777777" w:rsidR="00C21470" w:rsidRPr="00646A51" w:rsidRDefault="00C21470" w:rsidP="00C21470">
      <w:pPr>
        <w:pStyle w:val="ListParagraph"/>
        <w:numPr>
          <w:ilvl w:val="0"/>
          <w:numId w:val="84"/>
        </w:numPr>
        <w:spacing w:before="72"/>
      </w:pPr>
      <w:r>
        <w:lastRenderedPageBreak/>
        <w:t>Establishing clear and reliable mechanisms for m</w:t>
      </w:r>
      <w:r w:rsidRPr="00646A51">
        <w:t xml:space="preserve">atching </w:t>
      </w:r>
      <w:r w:rsidR="004919E0">
        <w:t>service user</w:t>
      </w:r>
      <w:r w:rsidRPr="00646A51">
        <w:t xml:space="preserve"> need to </w:t>
      </w:r>
      <w:r>
        <w:t xml:space="preserve">the appropriate </w:t>
      </w:r>
      <w:r w:rsidRPr="00646A51">
        <w:t>intervention and monitoring progress</w:t>
      </w:r>
      <w:r>
        <w:t xml:space="preserve"> to identify changing </w:t>
      </w:r>
      <w:proofErr w:type="gramStart"/>
      <w:r>
        <w:t>needs</w:t>
      </w:r>
      <w:proofErr w:type="gramEnd"/>
    </w:p>
    <w:p w14:paraId="4FBEF70F" w14:textId="77777777" w:rsidR="00C21470" w:rsidRDefault="00C21470" w:rsidP="00C21470">
      <w:pPr>
        <w:pStyle w:val="ListParagraph"/>
        <w:numPr>
          <w:ilvl w:val="0"/>
          <w:numId w:val="84"/>
        </w:numPr>
        <w:spacing w:before="72"/>
      </w:pPr>
      <w:r>
        <w:t xml:space="preserve">Managing referral processes and mechanisms such as incentives and enrolment to facilitate best outcomes for </w:t>
      </w:r>
      <w:r w:rsidR="004919E0">
        <w:t>service user</w:t>
      </w:r>
      <w:r>
        <w:t xml:space="preserve">s and optimal use of </w:t>
      </w:r>
      <w:proofErr w:type="gramStart"/>
      <w:r>
        <w:t>resources</w:t>
      </w:r>
      <w:proofErr w:type="gramEnd"/>
    </w:p>
    <w:p w14:paraId="6C18D748" w14:textId="77777777" w:rsidR="00C21470" w:rsidRDefault="00C21470" w:rsidP="00C21470">
      <w:pPr>
        <w:pStyle w:val="ListParagraph"/>
        <w:numPr>
          <w:ilvl w:val="0"/>
          <w:numId w:val="84"/>
        </w:numPr>
        <w:spacing w:before="72"/>
      </w:pPr>
      <w:r>
        <w:t xml:space="preserve">Maintaining system integrity through contracting and commissioning arrangements that support collaboration and continuity, as well as </w:t>
      </w:r>
      <w:proofErr w:type="gramStart"/>
      <w:r>
        <w:t>contestability</w:t>
      </w:r>
      <w:proofErr w:type="gramEnd"/>
    </w:p>
    <w:p w14:paraId="1007E763" w14:textId="77777777" w:rsidR="00C21470" w:rsidRPr="00646A51" w:rsidRDefault="00C21470" w:rsidP="00C21470">
      <w:pPr>
        <w:pStyle w:val="ListParagraph"/>
        <w:numPr>
          <w:ilvl w:val="0"/>
          <w:numId w:val="84"/>
        </w:numPr>
        <w:spacing w:before="72"/>
      </w:pPr>
      <w:r w:rsidRPr="00646A51">
        <w:t xml:space="preserve">Sharing information for care planning and </w:t>
      </w:r>
      <w:r>
        <w:t xml:space="preserve">system </w:t>
      </w:r>
      <w:r w:rsidRPr="00646A51">
        <w:t>coordination</w:t>
      </w:r>
      <w:r>
        <w:t>, including establishing mechanisms and protocols for transfer of sensitive clinical and administrative data between organisations</w:t>
      </w:r>
    </w:p>
    <w:p w14:paraId="1A4468C1" w14:textId="77777777" w:rsidR="00C21470" w:rsidRDefault="00C21470" w:rsidP="00C21470">
      <w:pPr>
        <w:pStyle w:val="ListParagraph"/>
        <w:numPr>
          <w:ilvl w:val="0"/>
          <w:numId w:val="84"/>
        </w:numPr>
        <w:spacing w:before="72"/>
      </w:pPr>
      <w:r w:rsidRPr="00646A51">
        <w:t>Monitoring system performance and quality</w:t>
      </w:r>
      <w:r>
        <w:t xml:space="preserve"> to ensure </w:t>
      </w:r>
      <w:r w:rsidR="004919E0">
        <w:t>service user</w:t>
      </w:r>
      <w:r>
        <w:t xml:space="preserve"> flows reflect targeted utilisation and outcomes for services across the levels of </w:t>
      </w:r>
      <w:proofErr w:type="gramStart"/>
      <w:r>
        <w:t>intervention</w:t>
      </w:r>
      <w:proofErr w:type="gramEnd"/>
    </w:p>
    <w:p w14:paraId="4D7378E6" w14:textId="77777777" w:rsidR="00C21470" w:rsidRDefault="00C21470" w:rsidP="00C21470">
      <w:pPr>
        <w:pStyle w:val="ListParagraph"/>
        <w:numPr>
          <w:ilvl w:val="0"/>
          <w:numId w:val="84"/>
        </w:numPr>
        <w:spacing w:before="72"/>
      </w:pPr>
      <w:r w:rsidRPr="00646A51">
        <w:t xml:space="preserve">Clinical governance and </w:t>
      </w:r>
      <w:r>
        <w:t>risk management to ensure appropriate identification and management of clinical risk, particularly in digital and low intensity interventions, and for oversight of training and</w:t>
      </w:r>
      <w:r w:rsidR="00437ECD">
        <w:t xml:space="preserve"> supervision of low intensity </w:t>
      </w:r>
      <w:proofErr w:type="gramStart"/>
      <w:r>
        <w:t>workforce</w:t>
      </w:r>
      <w:proofErr w:type="gramEnd"/>
    </w:p>
    <w:p w14:paraId="61F1DFA7" w14:textId="77777777" w:rsidR="00C21470" w:rsidRDefault="00C21470" w:rsidP="00C21470">
      <w:pPr>
        <w:pStyle w:val="ListParagraph"/>
        <w:numPr>
          <w:ilvl w:val="0"/>
          <w:numId w:val="84"/>
        </w:numPr>
        <w:spacing w:before="72"/>
      </w:pPr>
      <w:r w:rsidRPr="00646A51">
        <w:t xml:space="preserve">Supporting </w:t>
      </w:r>
      <w:r w:rsidR="004919E0">
        <w:t>service user</w:t>
      </w:r>
      <w:r w:rsidRPr="00646A51">
        <w:t xml:space="preserve"> choice </w:t>
      </w:r>
      <w:r>
        <w:t>and</w:t>
      </w:r>
      <w:r w:rsidRPr="00646A51">
        <w:t xml:space="preserve"> preference</w:t>
      </w:r>
      <w:r>
        <w:t xml:space="preserve"> in selection of appropriate interventions, while balancing the need for efficient use of resources</w:t>
      </w:r>
      <w:r w:rsidRPr="00646A51">
        <w:t xml:space="preserve"> </w:t>
      </w:r>
    </w:p>
    <w:p w14:paraId="171DEA2E" w14:textId="77777777" w:rsidR="00C21470" w:rsidRDefault="00C21470" w:rsidP="00C21470">
      <w:pPr>
        <w:pStyle w:val="ListParagraph"/>
        <w:numPr>
          <w:ilvl w:val="0"/>
          <w:numId w:val="84"/>
        </w:numPr>
        <w:spacing w:before="72"/>
      </w:pPr>
      <w:r>
        <w:t xml:space="preserve">Ensuring digital mental health interventions utilised or commissioned are evidence based, reflect best practice and are cost effective. </w:t>
      </w:r>
    </w:p>
    <w:p w14:paraId="71AD9863" w14:textId="77777777" w:rsidR="00C21470" w:rsidRPr="002C4294" w:rsidRDefault="00C21470" w:rsidP="00183176">
      <w:pPr>
        <w:pStyle w:val="Heading3"/>
      </w:pPr>
      <w:r w:rsidRPr="002C4294">
        <w:t>Conclusion</w:t>
      </w:r>
    </w:p>
    <w:p w14:paraId="2BBBF837" w14:textId="77777777" w:rsidR="00C21470" w:rsidRDefault="00C21470" w:rsidP="00C21470">
      <w:r>
        <w:t>Review of available literature and other material related to stepped care approaches to mental health care and the particular interventions identified has highlighted the complexity of the</w:t>
      </w:r>
      <w:r w:rsidR="00286A92">
        <w:t xml:space="preserve"> implementation task required. </w:t>
      </w:r>
      <w:r>
        <w:t>Although there are significant benefits to be achieved, there have been a range of barriers and issues identified which require</w:t>
      </w:r>
      <w:r w:rsidR="00286A92">
        <w:t xml:space="preserve"> consideration and resolution. </w:t>
      </w:r>
      <w:r>
        <w:t xml:space="preserve">The relatively recent emergence </w:t>
      </w:r>
      <w:r w:rsidR="00001255">
        <w:t xml:space="preserve">of </w:t>
      </w:r>
      <w:r>
        <w:t xml:space="preserve">stepped care models and digital and low intensity interventions means that the evidence base is still being accumulated, with few </w:t>
      </w:r>
      <w:proofErr w:type="gramStart"/>
      <w:r>
        <w:t>large scale</w:t>
      </w:r>
      <w:proofErr w:type="gramEnd"/>
      <w:r>
        <w:t xml:space="preserve"> examples or long term studies available to</w:t>
      </w:r>
      <w:r w:rsidR="00286A92">
        <w:t xml:space="preserve"> draw on. </w:t>
      </w:r>
      <w:r>
        <w:t xml:space="preserve">Review of research and outcomes for the IAPT program and associated models of low and high intensity psychological interventions has shown the potential for problems such as increasing costs, workforce shortages and loss of program integrity to emerge over time. It will be important that PHNs are well informed </w:t>
      </w:r>
      <w:r>
        <w:lastRenderedPageBreak/>
        <w:t>regarding these risks and develop clear processes for planning a service system which best meets local needs and evaluating its implementation and performance over time.</w:t>
      </w:r>
    </w:p>
    <w:p w14:paraId="652E1F55" w14:textId="77777777" w:rsidR="00043396" w:rsidRPr="00630084" w:rsidRDefault="00C21470" w:rsidP="00043396">
      <w:pPr>
        <w:pStyle w:val="Heading1"/>
        <w:pBdr>
          <w:bottom w:val="single" w:sz="4" w:space="1" w:color="auto"/>
        </w:pBdr>
        <w:spacing w:after="240"/>
        <w:jc w:val="left"/>
        <w:rPr>
          <w:rFonts w:ascii="Calibri" w:hAnsi="Calibri"/>
          <w:sz w:val="36"/>
          <w:szCs w:val="36"/>
        </w:rPr>
      </w:pPr>
      <w:r>
        <w:br w:type="page"/>
      </w:r>
      <w:bookmarkStart w:id="164" w:name="_Toc453677748"/>
      <w:bookmarkStart w:id="165" w:name="_Toc453745447"/>
      <w:bookmarkStart w:id="166" w:name="_Toc474314905"/>
      <w:r w:rsidR="00043396" w:rsidRPr="00630084">
        <w:rPr>
          <w:rFonts w:ascii="Calibri" w:hAnsi="Calibri"/>
          <w:sz w:val="36"/>
          <w:szCs w:val="36"/>
        </w:rPr>
        <w:lastRenderedPageBreak/>
        <w:t>References</w:t>
      </w:r>
      <w:bookmarkEnd w:id="159"/>
      <w:bookmarkEnd w:id="160"/>
      <w:bookmarkEnd w:id="164"/>
      <w:bookmarkEnd w:id="165"/>
      <w:bookmarkEnd w:id="166"/>
    </w:p>
    <w:bookmarkEnd w:id="116"/>
    <w:p w14:paraId="3574F96A" w14:textId="77777777" w:rsidR="005E540A" w:rsidRPr="005E540A" w:rsidRDefault="00556946" w:rsidP="005E540A">
      <w:pPr>
        <w:pStyle w:val="EndNoteBibliography"/>
        <w:spacing w:after="240"/>
        <w:ind w:left="560" w:hanging="560"/>
      </w:pPr>
      <w:r>
        <w:rPr>
          <w:rFonts w:asciiTheme="minorHAnsi" w:hAnsiTheme="minorHAnsi"/>
          <w:sz w:val="16"/>
          <w:szCs w:val="16"/>
        </w:rPr>
        <w:fldChar w:fldCharType="begin"/>
      </w:r>
      <w:r>
        <w:rPr>
          <w:rFonts w:asciiTheme="minorHAnsi" w:hAnsiTheme="minorHAnsi"/>
          <w:sz w:val="16"/>
          <w:szCs w:val="16"/>
        </w:rPr>
        <w:instrText xml:space="preserve"> ADDIN EN.REFLIST </w:instrText>
      </w:r>
      <w:r>
        <w:rPr>
          <w:rFonts w:asciiTheme="minorHAnsi" w:hAnsiTheme="minorHAnsi"/>
          <w:sz w:val="16"/>
          <w:szCs w:val="16"/>
        </w:rPr>
        <w:fldChar w:fldCharType="separate"/>
      </w:r>
      <w:bookmarkStart w:id="167" w:name="_ENREF_1"/>
      <w:r w:rsidR="005E540A" w:rsidRPr="005E540A">
        <w:rPr>
          <w:b/>
        </w:rPr>
        <w:t>1.</w:t>
      </w:r>
      <w:r w:rsidR="005E540A" w:rsidRPr="005E540A">
        <w:tab/>
        <w:t xml:space="preserve">Barak A, Hen H, Boniel-Nissim M, Shapira Na. A Comprehensive Review and a Meta-Analysis of the Effectiveness of Internet-Based Psychotherapeutic Interventions. </w:t>
      </w:r>
      <w:r w:rsidR="005E540A" w:rsidRPr="005E540A">
        <w:rPr>
          <w:i/>
        </w:rPr>
        <w:t xml:space="preserve">Journal of Technology in Human Services. </w:t>
      </w:r>
      <w:r w:rsidR="005E540A" w:rsidRPr="005E540A">
        <w:t>2008;26(2-4):109-160.</w:t>
      </w:r>
      <w:bookmarkEnd w:id="167"/>
    </w:p>
    <w:p w14:paraId="639122CF" w14:textId="77777777" w:rsidR="005E540A" w:rsidRPr="005E540A" w:rsidRDefault="005E540A" w:rsidP="005E540A">
      <w:pPr>
        <w:pStyle w:val="EndNoteBibliography"/>
        <w:spacing w:after="240"/>
        <w:ind w:left="560" w:hanging="560"/>
      </w:pPr>
      <w:bookmarkStart w:id="168" w:name="_ENREF_2"/>
      <w:r w:rsidRPr="005E540A">
        <w:rPr>
          <w:b/>
        </w:rPr>
        <w:t>2.</w:t>
      </w:r>
      <w:r w:rsidRPr="005E540A">
        <w:tab/>
        <w:t xml:space="preserve">Hedman E, Ljotsson B, Lindefors N. Cognitive behavior therapy via the Internet: a systematic review of applications, clinical efficacy and cost-effectiveness. </w:t>
      </w:r>
      <w:r w:rsidRPr="005E540A">
        <w:rPr>
          <w:i/>
        </w:rPr>
        <w:t xml:space="preserve">Expert Review of Pharmacoeconomics &amp; Outcomes Research. </w:t>
      </w:r>
      <w:r w:rsidRPr="005E540A">
        <w:t>2012;12(6):745-764.</w:t>
      </w:r>
      <w:bookmarkEnd w:id="168"/>
    </w:p>
    <w:p w14:paraId="51F14E18" w14:textId="77777777" w:rsidR="005E540A" w:rsidRPr="005E540A" w:rsidRDefault="005E540A" w:rsidP="005E540A">
      <w:pPr>
        <w:pStyle w:val="EndNoteBibliography"/>
        <w:spacing w:after="240"/>
        <w:ind w:left="560" w:hanging="560"/>
      </w:pPr>
      <w:bookmarkStart w:id="169" w:name="_ENREF_3"/>
      <w:r w:rsidRPr="005E540A">
        <w:rPr>
          <w:b/>
        </w:rPr>
        <w:t>3.</w:t>
      </w:r>
      <w:r w:rsidRPr="005E540A">
        <w:tab/>
        <w:t xml:space="preserve">Andersson G, Cuijpers P, Carlbring P, Riper H, Hedman E. Guided Internet-based vs. face-to-face cognitive behavior therapy for psychiatric and somatic disorders: a systematic review and meta-analysis. </w:t>
      </w:r>
      <w:r w:rsidRPr="005E540A">
        <w:rPr>
          <w:i/>
        </w:rPr>
        <w:t xml:space="preserve">World Psychiatry. </w:t>
      </w:r>
      <w:r w:rsidRPr="005E540A">
        <w:t>2014;13(3):288-295.</w:t>
      </w:r>
      <w:bookmarkEnd w:id="169"/>
    </w:p>
    <w:p w14:paraId="314DC1F7" w14:textId="77777777" w:rsidR="005E540A" w:rsidRPr="005E540A" w:rsidRDefault="005E540A" w:rsidP="005E540A">
      <w:pPr>
        <w:pStyle w:val="EndNoteBibliography"/>
        <w:spacing w:after="240"/>
        <w:ind w:left="560" w:hanging="560"/>
      </w:pPr>
      <w:bookmarkStart w:id="170" w:name="_ENREF_4"/>
      <w:r w:rsidRPr="005E540A">
        <w:rPr>
          <w:b/>
        </w:rPr>
        <w:t>4.</w:t>
      </w:r>
      <w:r w:rsidRPr="005E540A">
        <w:tab/>
        <w:t xml:space="preserve">Batterham PJ, Sunderland M, Calear AL, Davey CG, Christensen H, Teesson M, Kay-Lambkin F, Andrews G, Mitchell PB, Herrman H, Butow PN, Krouskos D. Developing a roadmap for the translation of e-mental health services for depression. </w:t>
      </w:r>
      <w:r w:rsidRPr="005E540A">
        <w:rPr>
          <w:i/>
        </w:rPr>
        <w:t xml:space="preserve">The Australian and New Zealand Journal of Psychiatry. </w:t>
      </w:r>
      <w:r w:rsidRPr="005E540A">
        <w:t>2015;49(9):776.</w:t>
      </w:r>
      <w:bookmarkEnd w:id="170"/>
    </w:p>
    <w:p w14:paraId="0F16F301" w14:textId="77777777" w:rsidR="005E540A" w:rsidRPr="005E540A" w:rsidRDefault="005E540A" w:rsidP="005E540A">
      <w:pPr>
        <w:pStyle w:val="EndNoteBibliography"/>
        <w:spacing w:after="240"/>
        <w:ind w:left="560" w:hanging="560"/>
      </w:pPr>
      <w:bookmarkStart w:id="171" w:name="_ENREF_5"/>
      <w:r w:rsidRPr="005E540A">
        <w:rPr>
          <w:b/>
        </w:rPr>
        <w:t>5.</w:t>
      </w:r>
      <w:r w:rsidRPr="005E540A">
        <w:tab/>
        <w:t xml:space="preserve">Williams R, Farquharson L, Palmer L, Bassett P, Clarke J, Clark DM, Crawford MJ. Patient preference in psychological treatment and associations with self-reported outcome: national cross-sectional survey in England and Wales. </w:t>
      </w:r>
      <w:r w:rsidRPr="005E540A">
        <w:rPr>
          <w:i/>
        </w:rPr>
        <w:t xml:space="preserve">BMC Psychiatry. </w:t>
      </w:r>
      <w:r w:rsidRPr="005E540A">
        <w:t>2016;16:4.</w:t>
      </w:r>
      <w:bookmarkEnd w:id="171"/>
    </w:p>
    <w:p w14:paraId="7E7531C5" w14:textId="77777777" w:rsidR="005E540A" w:rsidRPr="005E540A" w:rsidRDefault="005E540A" w:rsidP="005E540A">
      <w:pPr>
        <w:pStyle w:val="EndNoteBibliography"/>
        <w:spacing w:after="240"/>
        <w:ind w:left="560" w:hanging="560"/>
      </w:pPr>
      <w:bookmarkStart w:id="172" w:name="_ENREF_6"/>
      <w:r w:rsidRPr="005E540A">
        <w:rPr>
          <w:b/>
        </w:rPr>
        <w:t>6.</w:t>
      </w:r>
      <w:r w:rsidRPr="005E540A">
        <w:tab/>
        <w:t xml:space="preserve">van Straten A, Seekles W, van 't Veer-Tazelaar NJ, Beekman ATF, Cuijpers P. Stepped care for depression in primary care: what should be offered and how? </w:t>
      </w:r>
      <w:r w:rsidRPr="005E540A">
        <w:rPr>
          <w:i/>
        </w:rPr>
        <w:t xml:space="preserve">The Medical Journal of Australia. </w:t>
      </w:r>
      <w:r w:rsidRPr="005E540A">
        <w:t>2010;192(11 Suppl):S36.</w:t>
      </w:r>
      <w:bookmarkEnd w:id="172"/>
    </w:p>
    <w:p w14:paraId="71034C8C" w14:textId="77777777" w:rsidR="005E540A" w:rsidRPr="005E540A" w:rsidRDefault="005E540A" w:rsidP="005E540A">
      <w:pPr>
        <w:pStyle w:val="EndNoteBibliography"/>
        <w:spacing w:after="240"/>
        <w:ind w:left="560" w:hanging="560"/>
      </w:pPr>
      <w:bookmarkStart w:id="173" w:name="_ENREF_7"/>
      <w:r w:rsidRPr="005E540A">
        <w:rPr>
          <w:b/>
        </w:rPr>
        <w:t>7.</w:t>
      </w:r>
      <w:r w:rsidRPr="005E540A">
        <w:tab/>
        <w:t xml:space="preserve">NHMC. </w:t>
      </w:r>
      <w:r w:rsidRPr="005E540A">
        <w:rPr>
          <w:i/>
        </w:rPr>
        <w:t>The National Review of Mental Health Programmes and Services.</w:t>
      </w:r>
      <w:r w:rsidRPr="005E540A">
        <w:t xml:space="preserve"> Sydney: National Mental Health Commission; 2014.</w:t>
      </w:r>
      <w:bookmarkEnd w:id="173"/>
    </w:p>
    <w:p w14:paraId="269C8BF9" w14:textId="77777777" w:rsidR="005E540A" w:rsidRPr="005E540A" w:rsidRDefault="005E540A" w:rsidP="005E540A">
      <w:pPr>
        <w:pStyle w:val="EndNoteBibliography"/>
        <w:spacing w:after="240"/>
        <w:ind w:left="560" w:hanging="560"/>
      </w:pPr>
      <w:bookmarkStart w:id="174" w:name="_ENREF_8"/>
      <w:r w:rsidRPr="005E540A">
        <w:rPr>
          <w:b/>
        </w:rPr>
        <w:t>8.</w:t>
      </w:r>
      <w:r w:rsidRPr="005E540A">
        <w:tab/>
        <w:t xml:space="preserve">van Straten A, Hill J, Richards DA, Cuijpers P. Stepped care treatment delivery for depression: a systematic review and meta-analysis. </w:t>
      </w:r>
      <w:r w:rsidRPr="005E540A">
        <w:rPr>
          <w:i/>
        </w:rPr>
        <w:t xml:space="preserve">Psychological Medicine. </w:t>
      </w:r>
      <w:r w:rsidRPr="005E540A">
        <w:t>2015;45(2):231-246.</w:t>
      </w:r>
      <w:bookmarkEnd w:id="174"/>
    </w:p>
    <w:p w14:paraId="5EB2A5B3" w14:textId="77777777" w:rsidR="005E540A" w:rsidRPr="005E540A" w:rsidRDefault="005E540A" w:rsidP="005E540A">
      <w:pPr>
        <w:pStyle w:val="EndNoteBibliography"/>
        <w:spacing w:after="240"/>
        <w:ind w:left="560" w:hanging="560"/>
      </w:pPr>
      <w:bookmarkStart w:id="175" w:name="_ENREF_9"/>
      <w:r w:rsidRPr="005E540A">
        <w:rPr>
          <w:b/>
        </w:rPr>
        <w:t>9.</w:t>
      </w:r>
      <w:r w:rsidRPr="005E540A">
        <w:tab/>
        <w:t xml:space="preserve">Bower P, Gilbody S. Stepped care in psychological therapies: access, effectiveness and efficiency: Narrative literature review. </w:t>
      </w:r>
      <w:r w:rsidRPr="005E540A">
        <w:rPr>
          <w:i/>
        </w:rPr>
        <w:t xml:space="preserve">British Journal of Psychiatry. </w:t>
      </w:r>
      <w:r w:rsidRPr="005E540A">
        <w:t>2005;186:11-17.</w:t>
      </w:r>
      <w:bookmarkEnd w:id="175"/>
    </w:p>
    <w:p w14:paraId="068BA07E" w14:textId="77777777" w:rsidR="005E540A" w:rsidRPr="005E540A" w:rsidRDefault="005E540A" w:rsidP="005E540A">
      <w:pPr>
        <w:pStyle w:val="EndNoteBibliography"/>
        <w:spacing w:after="240"/>
        <w:ind w:left="560" w:hanging="560"/>
      </w:pPr>
      <w:bookmarkStart w:id="176" w:name="_ENREF_10"/>
      <w:r w:rsidRPr="005E540A">
        <w:rPr>
          <w:b/>
        </w:rPr>
        <w:t>10.</w:t>
      </w:r>
      <w:r w:rsidRPr="005E540A">
        <w:tab/>
        <w:t xml:space="preserve">Begg S, Vos T, Barker B, Stevenson C, Stanley L, Lopez AD. </w:t>
      </w:r>
      <w:r w:rsidRPr="005E540A">
        <w:rPr>
          <w:i/>
        </w:rPr>
        <w:t>The burden of disease and injury in Australia 2003</w:t>
      </w:r>
      <w:r w:rsidRPr="005E540A">
        <w:t>: AIHW; 2007. PHE 82.</w:t>
      </w:r>
      <w:bookmarkEnd w:id="176"/>
    </w:p>
    <w:p w14:paraId="3598BACB" w14:textId="77777777" w:rsidR="005E540A" w:rsidRPr="005E540A" w:rsidRDefault="005E540A" w:rsidP="005E540A">
      <w:pPr>
        <w:pStyle w:val="EndNoteBibliography"/>
        <w:spacing w:after="240"/>
        <w:ind w:left="560" w:hanging="560"/>
      </w:pPr>
      <w:bookmarkStart w:id="177" w:name="_ENREF_11"/>
      <w:r w:rsidRPr="005E540A">
        <w:rPr>
          <w:b/>
        </w:rPr>
        <w:t>11.</w:t>
      </w:r>
      <w:r w:rsidRPr="005E540A">
        <w:tab/>
        <w:t xml:space="preserve">Australian Bureau of Statistics. </w:t>
      </w:r>
      <w:r w:rsidRPr="005E540A">
        <w:rPr>
          <w:i/>
        </w:rPr>
        <w:t>National Survey of Mental Health and Wellbeing: Summary of Results, 2007.</w:t>
      </w:r>
      <w:r w:rsidRPr="005E540A">
        <w:t xml:space="preserve"> Canberra: Commonwealth of Australia; 2008.</w:t>
      </w:r>
      <w:bookmarkEnd w:id="177"/>
    </w:p>
    <w:p w14:paraId="3F42E05A" w14:textId="77777777" w:rsidR="005E540A" w:rsidRPr="005E540A" w:rsidRDefault="005E540A" w:rsidP="005E540A">
      <w:pPr>
        <w:pStyle w:val="EndNoteBibliography"/>
        <w:spacing w:after="240"/>
        <w:ind w:left="560" w:hanging="560"/>
      </w:pPr>
      <w:bookmarkStart w:id="178" w:name="_ENREF_12"/>
      <w:r w:rsidRPr="005E540A">
        <w:rPr>
          <w:b/>
        </w:rPr>
        <w:lastRenderedPageBreak/>
        <w:t>12.</w:t>
      </w:r>
      <w:r w:rsidRPr="005E540A">
        <w:tab/>
        <w:t xml:space="preserve">Whiteford HA, Harris MG, McKeon G, Baxter A, Pennell C, Barendregt JJ, Wang J. Estimating remission from untreated major depression: a systematic review and meta-analysis. </w:t>
      </w:r>
      <w:r w:rsidRPr="005E540A">
        <w:rPr>
          <w:i/>
        </w:rPr>
        <w:t xml:space="preserve">Psychological Medicine. </w:t>
      </w:r>
      <w:r w:rsidRPr="005E540A">
        <w:t>2013;43(8):1569.</w:t>
      </w:r>
      <w:bookmarkEnd w:id="178"/>
    </w:p>
    <w:p w14:paraId="03A5B809" w14:textId="77777777" w:rsidR="005E540A" w:rsidRPr="005E540A" w:rsidRDefault="005E540A" w:rsidP="005E540A">
      <w:pPr>
        <w:pStyle w:val="EndNoteBibliography"/>
        <w:spacing w:after="240"/>
        <w:ind w:left="560" w:hanging="560"/>
      </w:pPr>
      <w:bookmarkStart w:id="179" w:name="_ENREF_13"/>
      <w:r w:rsidRPr="005E540A">
        <w:rPr>
          <w:b/>
        </w:rPr>
        <w:t>13.</w:t>
      </w:r>
      <w:r w:rsidRPr="005E540A">
        <w:tab/>
        <w:t xml:space="preserve">Lawrence D, Kisley S. Inequalities in healthcare provision for people with severe mental illness. </w:t>
      </w:r>
      <w:r w:rsidRPr="005E540A">
        <w:rPr>
          <w:i/>
        </w:rPr>
        <w:t xml:space="preserve">Journal of Psychopharmacology. </w:t>
      </w:r>
      <w:r w:rsidRPr="005E540A">
        <w:t>2010;24(supp4):61-68.</w:t>
      </w:r>
      <w:bookmarkEnd w:id="179"/>
    </w:p>
    <w:p w14:paraId="0791F4DC" w14:textId="77777777" w:rsidR="005E540A" w:rsidRPr="005E540A" w:rsidRDefault="005E540A" w:rsidP="005E540A">
      <w:pPr>
        <w:pStyle w:val="EndNoteBibliography"/>
        <w:spacing w:after="240"/>
        <w:ind w:left="560" w:hanging="560"/>
      </w:pPr>
      <w:bookmarkStart w:id="180" w:name="_ENREF_14"/>
      <w:r w:rsidRPr="005E540A">
        <w:rPr>
          <w:b/>
        </w:rPr>
        <w:t>14.</w:t>
      </w:r>
      <w:r w:rsidRPr="005E540A">
        <w:tab/>
        <w:t xml:space="preserve">Baxter AJ, Harris MG, Khatib Y, Brugha TS, Bient H, Bhui K. Reducing excess mortality due to chronic disease in people with severe mental illness: meta-review of health interventions. </w:t>
      </w:r>
      <w:r w:rsidRPr="005E540A">
        <w:rPr>
          <w:i/>
        </w:rPr>
        <w:t xml:space="preserve">The British Journal of Psychiatry. </w:t>
      </w:r>
      <w:r w:rsidRPr="005E540A">
        <w:t>2016;208(4):322-329.</w:t>
      </w:r>
      <w:bookmarkEnd w:id="180"/>
    </w:p>
    <w:p w14:paraId="056B4942" w14:textId="77777777" w:rsidR="005E540A" w:rsidRPr="005E540A" w:rsidRDefault="005E540A" w:rsidP="005E540A">
      <w:pPr>
        <w:pStyle w:val="EndNoteBibliography"/>
        <w:spacing w:after="240"/>
        <w:ind w:left="560" w:hanging="560"/>
      </w:pPr>
      <w:bookmarkStart w:id="181" w:name="_ENREF_15"/>
      <w:r w:rsidRPr="005E540A">
        <w:rPr>
          <w:b/>
        </w:rPr>
        <w:t>15.</w:t>
      </w:r>
      <w:r w:rsidRPr="005E540A">
        <w:tab/>
        <w:t xml:space="preserve">IAPT. </w:t>
      </w:r>
      <w:r w:rsidRPr="005E540A">
        <w:rPr>
          <w:i/>
        </w:rPr>
        <w:t>IAPT three-year report: The first million patients.</w:t>
      </w:r>
      <w:r w:rsidRPr="005E540A">
        <w:t xml:space="preserve"> London, UK: Department of Health; 2012.</w:t>
      </w:r>
      <w:bookmarkEnd w:id="181"/>
    </w:p>
    <w:p w14:paraId="7FE61854" w14:textId="77777777" w:rsidR="005E540A" w:rsidRPr="005E540A" w:rsidRDefault="005E540A" w:rsidP="005E540A">
      <w:pPr>
        <w:pStyle w:val="EndNoteBibliography"/>
        <w:spacing w:after="240"/>
        <w:ind w:left="560" w:hanging="560"/>
      </w:pPr>
      <w:bookmarkStart w:id="182" w:name="_ENREF_16"/>
      <w:r w:rsidRPr="005E540A">
        <w:rPr>
          <w:b/>
        </w:rPr>
        <w:t>16.</w:t>
      </w:r>
      <w:r w:rsidRPr="005E540A">
        <w:tab/>
        <w:t xml:space="preserve">Christensen H, Griffiths K. The internet and mental health practice. </w:t>
      </w:r>
      <w:r w:rsidRPr="005E540A">
        <w:rPr>
          <w:i/>
        </w:rPr>
        <w:t xml:space="preserve">Evidence Based Mental Health. </w:t>
      </w:r>
      <w:r w:rsidRPr="005E540A">
        <w:t>2003;6(3):66-69.</w:t>
      </w:r>
      <w:bookmarkEnd w:id="182"/>
    </w:p>
    <w:p w14:paraId="394046ED" w14:textId="77777777" w:rsidR="005E540A" w:rsidRPr="005E540A" w:rsidRDefault="005E540A" w:rsidP="005E540A">
      <w:pPr>
        <w:pStyle w:val="EndNoteBibliography"/>
        <w:spacing w:after="240"/>
        <w:ind w:left="560" w:hanging="560"/>
      </w:pPr>
      <w:bookmarkStart w:id="183" w:name="_ENREF_17"/>
      <w:r w:rsidRPr="005E540A">
        <w:rPr>
          <w:b/>
        </w:rPr>
        <w:t>17.</w:t>
      </w:r>
      <w:r w:rsidRPr="005E540A">
        <w:tab/>
        <w:t xml:space="preserve">Dowling M, Rickwood D. Online Counseling and Therapy for Mental Health Problems: A Systematic Review of Individual Synchronous Interventions Using Chat. </w:t>
      </w:r>
      <w:r w:rsidRPr="005E540A">
        <w:rPr>
          <w:i/>
        </w:rPr>
        <w:t xml:space="preserve">Journal of Technology in Human Services. </w:t>
      </w:r>
      <w:r w:rsidRPr="005E540A">
        <w:t>2013;31(1):1-21.</w:t>
      </w:r>
      <w:bookmarkEnd w:id="183"/>
    </w:p>
    <w:p w14:paraId="71EDC80A" w14:textId="77777777" w:rsidR="005E540A" w:rsidRPr="005E540A" w:rsidRDefault="005E540A" w:rsidP="005E540A">
      <w:pPr>
        <w:pStyle w:val="EndNoteBibliography"/>
        <w:spacing w:after="240"/>
        <w:ind w:left="560" w:hanging="560"/>
      </w:pPr>
      <w:bookmarkStart w:id="184" w:name="_ENREF_18"/>
      <w:r w:rsidRPr="005E540A">
        <w:rPr>
          <w:b/>
        </w:rPr>
        <w:t>18.</w:t>
      </w:r>
      <w:r w:rsidRPr="005E540A">
        <w:tab/>
        <w:t xml:space="preserve">Gilbody S, Littlewood E, Hewitt C, Brierley G, Tharmanathan P, Araya R, Barkham M, Bower P, Cooper C, Gask L, Kessler D, Lester H, Lovell K, Parry G, Richards DA, Andersen P, Brabyn S, Knowles S, Shepherd C, Tallon D, White D, Team R. Computerised cognitive behaviour therapy (cCBT) as treatment for depression in primary care (REEACT trial): large scale pragmatic randomised controlled trial. </w:t>
      </w:r>
      <w:r w:rsidRPr="005E540A">
        <w:rPr>
          <w:i/>
        </w:rPr>
        <w:t xml:space="preserve">BMJ. </w:t>
      </w:r>
      <w:r w:rsidRPr="005E540A">
        <w:t>2015;351:h5627.</w:t>
      </w:r>
      <w:bookmarkEnd w:id="184"/>
    </w:p>
    <w:p w14:paraId="4A200E96" w14:textId="77777777" w:rsidR="005E540A" w:rsidRPr="005E540A" w:rsidRDefault="005E540A" w:rsidP="005E540A">
      <w:pPr>
        <w:pStyle w:val="EndNoteBibliography"/>
        <w:spacing w:after="240"/>
        <w:ind w:left="560" w:hanging="560"/>
      </w:pPr>
      <w:bookmarkStart w:id="185" w:name="_ENREF_19"/>
      <w:r w:rsidRPr="005E540A">
        <w:rPr>
          <w:b/>
        </w:rPr>
        <w:t>19.</w:t>
      </w:r>
      <w:r w:rsidRPr="005E540A">
        <w:tab/>
        <w:t xml:space="preserve">Kenter RMF, van de Ven PM, Cuijpers P, Koole G, Niamat S, Gerrits RS, Willems M, van Straten A. Costs and effects of Internet cognitive behavioral treatment blended with face-to-face treatment: Results from a naturalistic study. </w:t>
      </w:r>
      <w:r w:rsidRPr="005E540A">
        <w:rPr>
          <w:i/>
        </w:rPr>
        <w:t xml:space="preserve">Internet Interventions. </w:t>
      </w:r>
      <w:r w:rsidRPr="005E540A">
        <w:t>2015;2(1):77-83.</w:t>
      </w:r>
      <w:bookmarkEnd w:id="185"/>
    </w:p>
    <w:p w14:paraId="4ADC5A25" w14:textId="77777777" w:rsidR="005E540A" w:rsidRPr="005E540A" w:rsidRDefault="005E540A" w:rsidP="005E540A">
      <w:pPr>
        <w:pStyle w:val="EndNoteBibliography"/>
        <w:spacing w:after="240"/>
        <w:ind w:left="560" w:hanging="560"/>
      </w:pPr>
      <w:bookmarkStart w:id="186" w:name="_ENREF_20"/>
      <w:r w:rsidRPr="005E540A">
        <w:rPr>
          <w:b/>
        </w:rPr>
        <w:t>20.</w:t>
      </w:r>
      <w:r w:rsidRPr="005E540A">
        <w:tab/>
        <w:t xml:space="preserve">Jorm AF. Mental health literacy: empowering the community to take action for better mental health. </w:t>
      </w:r>
      <w:r w:rsidRPr="005E540A">
        <w:rPr>
          <w:i/>
        </w:rPr>
        <w:t xml:space="preserve">The American Psychologist. </w:t>
      </w:r>
      <w:r w:rsidRPr="005E540A">
        <w:t>2012;67(3):231-243.</w:t>
      </w:r>
      <w:bookmarkEnd w:id="186"/>
    </w:p>
    <w:p w14:paraId="027B2C7D" w14:textId="77777777" w:rsidR="005E540A" w:rsidRPr="005E540A" w:rsidRDefault="005E540A" w:rsidP="005E540A">
      <w:pPr>
        <w:pStyle w:val="EndNoteBibliography"/>
        <w:spacing w:after="240"/>
        <w:ind w:left="560" w:hanging="560"/>
      </w:pPr>
      <w:bookmarkStart w:id="187" w:name="_ENREF_21"/>
      <w:r w:rsidRPr="005E540A">
        <w:rPr>
          <w:b/>
        </w:rPr>
        <w:t>21.</w:t>
      </w:r>
      <w:r w:rsidRPr="005E540A">
        <w:tab/>
        <w:t xml:space="preserve">Nous Group. </w:t>
      </w:r>
      <w:r w:rsidRPr="005E540A">
        <w:rPr>
          <w:i/>
        </w:rPr>
        <w:t>Independent evaluation of beyondblue</w:t>
      </w:r>
      <w:r w:rsidRPr="005E540A">
        <w:t>: beyondblue; 2014.</w:t>
      </w:r>
      <w:bookmarkEnd w:id="187"/>
    </w:p>
    <w:p w14:paraId="4A66723B" w14:textId="77777777" w:rsidR="005E540A" w:rsidRPr="005E540A" w:rsidRDefault="005E540A" w:rsidP="005E540A">
      <w:pPr>
        <w:pStyle w:val="EndNoteBibliography"/>
        <w:spacing w:after="240"/>
        <w:ind w:left="560" w:hanging="560"/>
      </w:pPr>
      <w:bookmarkStart w:id="188" w:name="_ENREF_22"/>
      <w:r w:rsidRPr="005E540A">
        <w:rPr>
          <w:b/>
        </w:rPr>
        <w:t>22.</w:t>
      </w:r>
      <w:r w:rsidRPr="005E540A">
        <w:tab/>
        <w:t xml:space="preserve">Lifeline Australia. </w:t>
      </w:r>
      <w:r w:rsidRPr="005E540A">
        <w:rPr>
          <w:i/>
        </w:rPr>
        <w:t>Annual Report 2013-2014.</w:t>
      </w:r>
      <w:r w:rsidRPr="005E540A">
        <w:t xml:space="preserve"> Deakin, ACT: Lifeline Australia; 2014.</w:t>
      </w:r>
      <w:bookmarkEnd w:id="188"/>
    </w:p>
    <w:p w14:paraId="57390B77" w14:textId="77777777" w:rsidR="005E540A" w:rsidRPr="005E540A" w:rsidRDefault="005E540A" w:rsidP="005E540A">
      <w:pPr>
        <w:pStyle w:val="EndNoteBibliography"/>
        <w:spacing w:after="240"/>
        <w:ind w:left="560" w:hanging="560"/>
      </w:pPr>
      <w:bookmarkStart w:id="189" w:name="_ENREF_23"/>
      <w:r w:rsidRPr="005E540A">
        <w:rPr>
          <w:b/>
        </w:rPr>
        <w:t>23.</w:t>
      </w:r>
      <w:r w:rsidRPr="005E540A">
        <w:tab/>
        <w:t xml:space="preserve">Bonabi H, Müller M, Ajdacic-Gross V, Eisele J, Rodgers S, Seifritz E, Rössler W, Rüsch N. Mental Health Literacy, Attitudes to Help Seeking, and Perceived Need as Predictors of Mental Health Service Use: A Longitudinal Study. </w:t>
      </w:r>
      <w:r w:rsidRPr="005E540A">
        <w:rPr>
          <w:i/>
        </w:rPr>
        <w:t xml:space="preserve">The Journal of Nervous and Mental Disease. </w:t>
      </w:r>
      <w:r w:rsidRPr="005E540A">
        <w:t>2016;204(4):321-324.</w:t>
      </w:r>
      <w:bookmarkEnd w:id="189"/>
    </w:p>
    <w:p w14:paraId="4279B064" w14:textId="77777777" w:rsidR="005E540A" w:rsidRPr="005E540A" w:rsidRDefault="005E540A" w:rsidP="005E540A">
      <w:pPr>
        <w:pStyle w:val="EndNoteBibliography"/>
        <w:spacing w:after="240"/>
        <w:ind w:left="560" w:hanging="560"/>
      </w:pPr>
      <w:bookmarkStart w:id="190" w:name="_ENREF_24"/>
      <w:r w:rsidRPr="005E540A">
        <w:rPr>
          <w:b/>
        </w:rPr>
        <w:t>24.</w:t>
      </w:r>
      <w:r w:rsidRPr="005E540A">
        <w:tab/>
        <w:t xml:space="preserve">Evans-Lacko S, Henderson C, Thornicroft G. Public knowledge, attitudes and behaviour regarding people with mental illness in England 2009-2012. </w:t>
      </w:r>
      <w:r w:rsidRPr="005E540A">
        <w:rPr>
          <w:i/>
        </w:rPr>
        <w:t xml:space="preserve">The British Journal of Psychiatry. </w:t>
      </w:r>
      <w:r w:rsidRPr="005E540A">
        <w:t>2013;202(s55):s51-s57.</w:t>
      </w:r>
      <w:bookmarkEnd w:id="190"/>
    </w:p>
    <w:p w14:paraId="5170D633" w14:textId="77777777" w:rsidR="005E540A" w:rsidRPr="005E540A" w:rsidRDefault="005E540A" w:rsidP="005E540A">
      <w:pPr>
        <w:pStyle w:val="EndNoteBibliography"/>
        <w:spacing w:after="240"/>
        <w:ind w:left="560" w:hanging="560"/>
      </w:pPr>
      <w:bookmarkStart w:id="191" w:name="_ENREF_25"/>
      <w:r w:rsidRPr="005E540A">
        <w:rPr>
          <w:b/>
        </w:rPr>
        <w:lastRenderedPageBreak/>
        <w:t>25.</w:t>
      </w:r>
      <w:r w:rsidRPr="005E540A">
        <w:tab/>
        <w:t xml:space="preserve">Gulliver A, Griffiths KM, Christensen H, Brewer JL. A systematic review of help-seeking interventions for depression, anxiety and general psychological distress. </w:t>
      </w:r>
      <w:r w:rsidRPr="005E540A">
        <w:rPr>
          <w:i/>
        </w:rPr>
        <w:t xml:space="preserve">BMC Psychiatry. </w:t>
      </w:r>
      <w:r w:rsidRPr="005E540A">
        <w:t>2012;12(1):81-81.</w:t>
      </w:r>
      <w:bookmarkEnd w:id="191"/>
    </w:p>
    <w:p w14:paraId="70D6559D" w14:textId="77777777" w:rsidR="005E540A" w:rsidRPr="005E540A" w:rsidRDefault="005E540A" w:rsidP="005E540A">
      <w:pPr>
        <w:pStyle w:val="EndNoteBibliography"/>
        <w:spacing w:after="240"/>
        <w:ind w:left="560" w:hanging="560"/>
      </w:pPr>
      <w:bookmarkStart w:id="192" w:name="_ENREF_26"/>
      <w:r w:rsidRPr="005E540A">
        <w:rPr>
          <w:b/>
        </w:rPr>
        <w:t>26.</w:t>
      </w:r>
      <w:r w:rsidRPr="005E540A">
        <w:tab/>
        <w:t xml:space="preserve">Grohol JM, Slimowicz J, Granda R. The Quality of Mental Health Information Commonly Searched for on the Internet. </w:t>
      </w:r>
      <w:r w:rsidRPr="005E540A">
        <w:rPr>
          <w:i/>
        </w:rPr>
        <w:t xml:space="preserve">Cyberpsychology, Behavior, and Social Networking. </w:t>
      </w:r>
      <w:r w:rsidRPr="005E540A">
        <w:t>2014;17(4):216-221.</w:t>
      </w:r>
      <w:bookmarkEnd w:id="192"/>
    </w:p>
    <w:p w14:paraId="699F683C" w14:textId="77777777" w:rsidR="005E540A" w:rsidRPr="005E540A" w:rsidRDefault="005E540A" w:rsidP="005E540A">
      <w:pPr>
        <w:pStyle w:val="EndNoteBibliography"/>
        <w:spacing w:after="240"/>
        <w:ind w:left="560" w:hanging="560"/>
      </w:pPr>
      <w:bookmarkStart w:id="193" w:name="_ENREF_27"/>
      <w:r w:rsidRPr="005E540A">
        <w:rPr>
          <w:b/>
        </w:rPr>
        <w:t>27.</w:t>
      </w:r>
      <w:r w:rsidRPr="005E540A">
        <w:tab/>
        <w:t xml:space="preserve">Donker T, Petrie K, Proudfoot J, Clarke J, Birch M-R, Christensen H. Smartphones for Smarter Delivery of Mental Health Programs: A Systematic Review. </w:t>
      </w:r>
      <w:r w:rsidRPr="005E540A">
        <w:rPr>
          <w:i/>
        </w:rPr>
        <w:t xml:space="preserve">Journal of Medical Internet Research. </w:t>
      </w:r>
      <w:r w:rsidRPr="005E540A">
        <w:t>2013;15(11):e247.</w:t>
      </w:r>
      <w:bookmarkEnd w:id="193"/>
    </w:p>
    <w:p w14:paraId="236EBDE9" w14:textId="77777777" w:rsidR="005E540A" w:rsidRPr="005E540A" w:rsidRDefault="005E540A" w:rsidP="005E540A">
      <w:pPr>
        <w:pStyle w:val="EndNoteBibliography"/>
        <w:spacing w:after="240"/>
        <w:ind w:left="560" w:hanging="560"/>
      </w:pPr>
      <w:bookmarkStart w:id="194" w:name="_ENREF_28"/>
      <w:r w:rsidRPr="005E540A">
        <w:rPr>
          <w:b/>
        </w:rPr>
        <w:t>28.</w:t>
      </w:r>
      <w:r w:rsidRPr="005E540A">
        <w:tab/>
        <w:t xml:space="preserve">Stoyanov SR, Hides L, Kavanagh DJ, Zelenko O, Tjondronegoro D, Mani M. Mobile App Rating Scale: A New Tool for Assessing the Quality of Health Mobile Apps. </w:t>
      </w:r>
      <w:r w:rsidRPr="005E540A">
        <w:rPr>
          <w:i/>
        </w:rPr>
        <w:t xml:space="preserve">JMIR mHealth and uHealth. </w:t>
      </w:r>
      <w:r w:rsidRPr="005E540A">
        <w:t>2015;3(1):e27.</w:t>
      </w:r>
      <w:bookmarkEnd w:id="194"/>
    </w:p>
    <w:p w14:paraId="6A784DA3" w14:textId="77777777" w:rsidR="005E540A" w:rsidRPr="005E540A" w:rsidRDefault="005E540A" w:rsidP="005E540A">
      <w:pPr>
        <w:pStyle w:val="EndNoteBibliography"/>
        <w:spacing w:after="240"/>
        <w:ind w:left="560" w:hanging="560"/>
      </w:pPr>
      <w:bookmarkStart w:id="195" w:name="_ENREF_29"/>
      <w:r w:rsidRPr="005E540A">
        <w:rPr>
          <w:b/>
        </w:rPr>
        <w:t>29.</w:t>
      </w:r>
      <w:r w:rsidRPr="005E540A">
        <w:tab/>
        <w:t xml:space="preserve">Bakker D, Kazantzis N, Rickwood D, Rickard N. Mental Health Smartphone Apps: Review and Evidence-Based Recommendations for Future Developments. </w:t>
      </w:r>
      <w:r w:rsidRPr="005E540A">
        <w:rPr>
          <w:i/>
        </w:rPr>
        <w:t xml:space="preserve">JMIR Mental Health. </w:t>
      </w:r>
      <w:r w:rsidRPr="005E540A">
        <w:t>2016;3(1):e7.</w:t>
      </w:r>
      <w:bookmarkEnd w:id="195"/>
    </w:p>
    <w:p w14:paraId="244756AF" w14:textId="77777777" w:rsidR="005E540A" w:rsidRPr="005E540A" w:rsidRDefault="005E540A" w:rsidP="005E540A">
      <w:pPr>
        <w:pStyle w:val="EndNoteBibliography"/>
        <w:spacing w:after="240"/>
        <w:ind w:left="560" w:hanging="560"/>
      </w:pPr>
      <w:bookmarkStart w:id="196" w:name="_ENREF_30"/>
      <w:r w:rsidRPr="005E540A">
        <w:rPr>
          <w:b/>
        </w:rPr>
        <w:t>30.</w:t>
      </w:r>
      <w:r w:rsidRPr="005E540A">
        <w:tab/>
        <w:t xml:space="preserve">Batterham PJ, Calear AL, Sunderland M, Carragher N, Brewer JL. Online screening and feedback to increase help-seeking for mental health problems: population-based randomised controlled trial. </w:t>
      </w:r>
      <w:r w:rsidRPr="005E540A">
        <w:rPr>
          <w:i/>
        </w:rPr>
        <w:t xml:space="preserve">British Journal of Psychiatry Open. </w:t>
      </w:r>
      <w:r w:rsidRPr="005E540A">
        <w:t>2016;2(1):67-73.</w:t>
      </w:r>
      <w:bookmarkEnd w:id="196"/>
    </w:p>
    <w:p w14:paraId="5FD543B3" w14:textId="77777777" w:rsidR="005E540A" w:rsidRPr="005E540A" w:rsidRDefault="005E540A" w:rsidP="005E540A">
      <w:pPr>
        <w:pStyle w:val="EndNoteBibliography"/>
        <w:spacing w:after="240"/>
        <w:ind w:left="560" w:hanging="560"/>
      </w:pPr>
      <w:bookmarkStart w:id="197" w:name="_ENREF_31"/>
      <w:r w:rsidRPr="005E540A">
        <w:rPr>
          <w:b/>
        </w:rPr>
        <w:t>31.</w:t>
      </w:r>
      <w:r w:rsidRPr="005E540A">
        <w:tab/>
        <w:t xml:space="preserve">Christensen H, Calear A, Tait R, Gosling J, Griffiths K, Murray K. </w:t>
      </w:r>
      <w:r w:rsidRPr="005E540A">
        <w:rPr>
          <w:i/>
        </w:rPr>
        <w:t>School based intervention programs and shared care collaborative models targeting the prevention of or early intervention in child and adolescent mental health problems: an Evidence Check rapid review brokered by the Sax Institute, for the NSW Ministry of Health.</w:t>
      </w:r>
      <w:r w:rsidRPr="005E540A">
        <w:t xml:space="preserve"> NSW: The Sax Institute; 2011.</w:t>
      </w:r>
      <w:bookmarkEnd w:id="197"/>
    </w:p>
    <w:p w14:paraId="139318D9" w14:textId="77777777" w:rsidR="005E540A" w:rsidRPr="005E540A" w:rsidRDefault="005E540A" w:rsidP="005E540A">
      <w:pPr>
        <w:pStyle w:val="EndNoteBibliography"/>
        <w:spacing w:after="240"/>
        <w:ind w:left="560" w:hanging="560"/>
      </w:pPr>
      <w:bookmarkStart w:id="198" w:name="_ENREF_32"/>
      <w:r w:rsidRPr="005E540A">
        <w:rPr>
          <w:b/>
        </w:rPr>
        <w:t>32.</w:t>
      </w:r>
      <w:r w:rsidRPr="005E540A">
        <w:tab/>
        <w:t xml:space="preserve">Solomon D, Proudfoot J, Clarke J, Christensen H. e-CBT (myCompass), Antidepressant Medication, and Face-to-Face Psychological Treatment for Depression in Australia: A Cost-Effectiveness Comparison. </w:t>
      </w:r>
      <w:r w:rsidRPr="005E540A">
        <w:rPr>
          <w:i/>
        </w:rPr>
        <w:t xml:space="preserve">Journal of Medical Internet Research. </w:t>
      </w:r>
      <w:r w:rsidRPr="005E540A">
        <w:t>2015;17(11):e255.</w:t>
      </w:r>
      <w:bookmarkEnd w:id="198"/>
    </w:p>
    <w:p w14:paraId="0D2D091D" w14:textId="77777777" w:rsidR="005E540A" w:rsidRPr="005E540A" w:rsidRDefault="005E540A" w:rsidP="005E540A">
      <w:pPr>
        <w:pStyle w:val="EndNoteBibliography"/>
        <w:spacing w:after="240"/>
        <w:ind w:left="560" w:hanging="560"/>
      </w:pPr>
      <w:bookmarkStart w:id="199" w:name="_ENREF_33"/>
      <w:r w:rsidRPr="005E540A">
        <w:rPr>
          <w:b/>
        </w:rPr>
        <w:t>33.</w:t>
      </w:r>
      <w:r w:rsidRPr="005E540A">
        <w:tab/>
        <w:t xml:space="preserve">Meurk C, Leung J, Hall W, Head BW, Whiteford H. Establishing and Governing e-Mental Health Care in Australia: A Systematic Review of Challenges and A Call For Policy-Focussed Research. </w:t>
      </w:r>
      <w:r w:rsidRPr="005E540A">
        <w:rPr>
          <w:i/>
        </w:rPr>
        <w:t xml:space="preserve">Journal of Medical Internet Research. </w:t>
      </w:r>
      <w:r w:rsidRPr="005E540A">
        <w:t>2016;18(1):e10.</w:t>
      </w:r>
      <w:bookmarkEnd w:id="199"/>
    </w:p>
    <w:p w14:paraId="13C34D91" w14:textId="77777777" w:rsidR="005E540A" w:rsidRPr="005E540A" w:rsidRDefault="005E540A" w:rsidP="005E540A">
      <w:pPr>
        <w:pStyle w:val="EndNoteBibliography"/>
        <w:spacing w:after="240"/>
        <w:ind w:left="560" w:hanging="560"/>
      </w:pPr>
      <w:bookmarkStart w:id="200" w:name="_ENREF_34"/>
      <w:r w:rsidRPr="005E540A">
        <w:rPr>
          <w:b/>
        </w:rPr>
        <w:t>34.</w:t>
      </w:r>
      <w:r w:rsidRPr="005E540A">
        <w:tab/>
        <w:t>Titov N. Mindspot Clinic Project Management Plan: Access Macquarie Limited; 2016.</w:t>
      </w:r>
      <w:bookmarkEnd w:id="200"/>
    </w:p>
    <w:p w14:paraId="468377B6" w14:textId="77777777" w:rsidR="005E540A" w:rsidRPr="005E540A" w:rsidRDefault="005E540A" w:rsidP="005E540A">
      <w:pPr>
        <w:pStyle w:val="EndNoteBibliography"/>
        <w:spacing w:after="240"/>
        <w:ind w:left="560" w:hanging="560"/>
      </w:pPr>
      <w:bookmarkStart w:id="201" w:name="_ENREF_35"/>
      <w:r w:rsidRPr="005E540A">
        <w:rPr>
          <w:b/>
        </w:rPr>
        <w:t>35.</w:t>
      </w:r>
      <w:r w:rsidRPr="005E540A">
        <w:tab/>
        <w:t xml:space="preserve">Titov N, Dear BF, Staples LG, Bennett-Levy J, Klein B, Rapee RM, Shann C, Richards D, Andersson G, Ritterband L, Purtell C, Bezuidenhout G, Johnston L, Nielssen OB. MindSpot Clinic: An Accessible, Efficient, and Effective Online Treatment Service for Anxiety and Depression. </w:t>
      </w:r>
      <w:r w:rsidRPr="005E540A">
        <w:rPr>
          <w:i/>
        </w:rPr>
        <w:t xml:space="preserve">Psychiatric Services. </w:t>
      </w:r>
      <w:r w:rsidRPr="005E540A">
        <w:t>2015;66(10):1043-1050.</w:t>
      </w:r>
      <w:bookmarkEnd w:id="201"/>
    </w:p>
    <w:p w14:paraId="3C945842" w14:textId="77777777" w:rsidR="005E540A" w:rsidRPr="005E540A" w:rsidRDefault="005E540A" w:rsidP="005E540A">
      <w:pPr>
        <w:pStyle w:val="EndNoteBibliography"/>
        <w:spacing w:after="240"/>
        <w:ind w:left="560" w:hanging="560"/>
      </w:pPr>
      <w:bookmarkStart w:id="202" w:name="_ENREF_36"/>
      <w:r w:rsidRPr="005E540A">
        <w:rPr>
          <w:b/>
        </w:rPr>
        <w:lastRenderedPageBreak/>
        <w:t>36.</w:t>
      </w:r>
      <w:r w:rsidRPr="005E540A">
        <w:tab/>
        <w:t xml:space="preserve">Bennett-Levy J, Richards DA, Farrand P. Low Intensity CBT Interventions: A Revolution in Mental Health Services. </w:t>
      </w:r>
      <w:r w:rsidRPr="005E540A">
        <w:rPr>
          <w:i/>
        </w:rPr>
        <w:t>Low intensity CBT interventions</w:t>
      </w:r>
      <w:r w:rsidRPr="005E540A">
        <w:t>; 2010:3-18.</w:t>
      </w:r>
      <w:bookmarkEnd w:id="202"/>
    </w:p>
    <w:p w14:paraId="220ABF55" w14:textId="77777777" w:rsidR="005E540A" w:rsidRPr="005E540A" w:rsidRDefault="005E540A" w:rsidP="005E540A">
      <w:pPr>
        <w:pStyle w:val="EndNoteBibliography"/>
        <w:spacing w:after="240"/>
        <w:ind w:left="560" w:hanging="560"/>
      </w:pPr>
      <w:bookmarkStart w:id="203" w:name="_ENREF_37"/>
      <w:r w:rsidRPr="005E540A">
        <w:rPr>
          <w:b/>
        </w:rPr>
        <w:t>37.</w:t>
      </w:r>
      <w:r w:rsidRPr="005E540A">
        <w:tab/>
        <w:t xml:space="preserve">IAPT Programme. Models of Care.  </w:t>
      </w:r>
      <w:hyperlink r:id="rId26" w:history="1">
        <w:r w:rsidRPr="005E540A">
          <w:rPr>
            <w:rStyle w:val="Hyperlink"/>
          </w:rPr>
          <w:t>http://www.iapt.nhs.uk/commissioning/models-of-care/</w:t>
        </w:r>
      </w:hyperlink>
      <w:r w:rsidRPr="005E540A">
        <w:t>. Accessed 29 April 2016.</w:t>
      </w:r>
      <w:bookmarkEnd w:id="203"/>
    </w:p>
    <w:p w14:paraId="115AF42D" w14:textId="77777777" w:rsidR="005E540A" w:rsidRPr="005E540A" w:rsidRDefault="005E540A" w:rsidP="005E540A">
      <w:pPr>
        <w:pStyle w:val="EndNoteBibliography"/>
        <w:spacing w:after="240"/>
        <w:ind w:left="560" w:hanging="560"/>
      </w:pPr>
      <w:bookmarkStart w:id="204" w:name="_ENREF_38"/>
      <w:r w:rsidRPr="005E540A">
        <w:rPr>
          <w:b/>
        </w:rPr>
        <w:t>38.</w:t>
      </w:r>
      <w:r w:rsidRPr="005E540A">
        <w:tab/>
        <w:t xml:space="preserve">Dance M. </w:t>
      </w:r>
      <w:r w:rsidRPr="005E540A">
        <w:rPr>
          <w:i/>
        </w:rPr>
        <w:t>2014 Adult IAPT Workforce Census Report.</w:t>
      </w:r>
      <w:r w:rsidRPr="005E540A">
        <w:t xml:space="preserve"> London, UK: IAPT; 2015.</w:t>
      </w:r>
      <w:bookmarkEnd w:id="204"/>
    </w:p>
    <w:p w14:paraId="69562315" w14:textId="77777777" w:rsidR="005E540A" w:rsidRPr="005E540A" w:rsidRDefault="005E540A" w:rsidP="005E540A">
      <w:pPr>
        <w:pStyle w:val="EndNoteBibliography"/>
        <w:spacing w:after="240"/>
        <w:ind w:left="560" w:hanging="560"/>
      </w:pPr>
      <w:bookmarkStart w:id="205" w:name="_ENREF_39"/>
      <w:r w:rsidRPr="005E540A">
        <w:rPr>
          <w:b/>
        </w:rPr>
        <w:t>39.</w:t>
      </w:r>
      <w:r w:rsidRPr="005E540A">
        <w:tab/>
        <w:t xml:space="preserve">Community and Mental Health Team. </w:t>
      </w:r>
      <w:r w:rsidRPr="005E540A">
        <w:rPr>
          <w:i/>
        </w:rPr>
        <w:t>Psychological Therapies: Annual Report on the use of IAPT services: England 2014/2015. V1.1</w:t>
      </w:r>
      <w:r w:rsidRPr="005E540A">
        <w:t>: Health and Social Care Information Centre; 2015.</w:t>
      </w:r>
      <w:bookmarkEnd w:id="205"/>
    </w:p>
    <w:p w14:paraId="288CDA6F" w14:textId="77777777" w:rsidR="005E540A" w:rsidRPr="005E540A" w:rsidRDefault="005E540A" w:rsidP="005E540A">
      <w:pPr>
        <w:pStyle w:val="EndNoteBibliography"/>
        <w:spacing w:after="240"/>
        <w:ind w:left="560" w:hanging="560"/>
      </w:pPr>
      <w:bookmarkStart w:id="206" w:name="_ENREF_40"/>
      <w:r w:rsidRPr="005E540A">
        <w:rPr>
          <w:b/>
        </w:rPr>
        <w:t>40.</w:t>
      </w:r>
      <w:r w:rsidRPr="005E540A">
        <w:tab/>
        <w:t>IAPT. IAPT Monthly Activity Data File - February 2016; 2016.</w:t>
      </w:r>
      <w:bookmarkEnd w:id="206"/>
    </w:p>
    <w:p w14:paraId="3EA4AD31" w14:textId="77777777" w:rsidR="005E540A" w:rsidRPr="005E540A" w:rsidRDefault="005E540A" w:rsidP="005E540A">
      <w:pPr>
        <w:pStyle w:val="EndNoteBibliography"/>
        <w:spacing w:after="240"/>
        <w:ind w:left="560" w:hanging="560"/>
      </w:pPr>
      <w:bookmarkStart w:id="207" w:name="_ENREF_41"/>
      <w:r w:rsidRPr="005E540A">
        <w:rPr>
          <w:b/>
        </w:rPr>
        <w:t>41.</w:t>
      </w:r>
      <w:r w:rsidRPr="005E540A">
        <w:tab/>
        <w:t>IAPT. IAPT Monthly Activity Data File - January 2016; 2016.</w:t>
      </w:r>
      <w:bookmarkEnd w:id="207"/>
    </w:p>
    <w:p w14:paraId="4E94F49C" w14:textId="77777777" w:rsidR="005E540A" w:rsidRPr="005E540A" w:rsidRDefault="005E540A" w:rsidP="005E540A">
      <w:pPr>
        <w:pStyle w:val="EndNoteBibliography"/>
        <w:spacing w:after="240"/>
        <w:ind w:left="560" w:hanging="560"/>
      </w:pPr>
      <w:bookmarkStart w:id="208" w:name="_ENREF_42"/>
      <w:r w:rsidRPr="005E540A">
        <w:rPr>
          <w:b/>
        </w:rPr>
        <w:t>42.</w:t>
      </w:r>
      <w:r w:rsidRPr="005E540A">
        <w:tab/>
        <w:t xml:space="preserve">NICE. </w:t>
      </w:r>
      <w:r w:rsidRPr="005E540A">
        <w:rPr>
          <w:i/>
        </w:rPr>
        <w:t>Commissioning stepped care for people with common mental health disorders.</w:t>
      </w:r>
      <w:r w:rsidRPr="005E540A">
        <w:t xml:space="preserve"> London, UK: NICE; 2011.</w:t>
      </w:r>
      <w:bookmarkEnd w:id="208"/>
    </w:p>
    <w:p w14:paraId="4378ED46" w14:textId="77777777" w:rsidR="005E540A" w:rsidRPr="005E540A" w:rsidRDefault="005E540A" w:rsidP="005E540A">
      <w:pPr>
        <w:pStyle w:val="EndNoteBibliography"/>
        <w:spacing w:after="240"/>
        <w:ind w:left="560" w:hanging="560"/>
      </w:pPr>
      <w:bookmarkStart w:id="209" w:name="_ENREF_43"/>
      <w:r w:rsidRPr="005E540A">
        <w:rPr>
          <w:b/>
        </w:rPr>
        <w:t>43.</w:t>
      </w:r>
      <w:r w:rsidRPr="005E540A">
        <w:tab/>
        <w:t xml:space="preserve">NICE. </w:t>
      </w:r>
      <w:r w:rsidRPr="005E540A">
        <w:rPr>
          <w:i/>
        </w:rPr>
        <w:t>IAPT Outline Service Specification: Improving Access to Psychological Therapies Programme (IAPT)</w:t>
      </w:r>
      <w:r w:rsidRPr="005E540A">
        <w:t xml:space="preserve"> 2006.</w:t>
      </w:r>
      <w:bookmarkEnd w:id="209"/>
    </w:p>
    <w:p w14:paraId="11335FCA" w14:textId="77777777" w:rsidR="005E540A" w:rsidRPr="005E540A" w:rsidRDefault="005E540A" w:rsidP="005E540A">
      <w:pPr>
        <w:pStyle w:val="EndNoteBibliography"/>
        <w:spacing w:after="240"/>
        <w:ind w:left="560" w:hanging="560"/>
      </w:pPr>
      <w:bookmarkStart w:id="210" w:name="_ENREF_44"/>
      <w:r w:rsidRPr="005E540A">
        <w:rPr>
          <w:b/>
        </w:rPr>
        <w:t>44.</w:t>
      </w:r>
      <w:r w:rsidRPr="005E540A">
        <w:tab/>
        <w:t xml:space="preserve">Griffiths S, Steen S. Improving Access to Psychological Therapies (IAPT) Programme: Scrutinising IAPT Cost Estimates to Support Effective Commissioning. </w:t>
      </w:r>
      <w:r w:rsidRPr="005E540A">
        <w:rPr>
          <w:i/>
        </w:rPr>
        <w:t xml:space="preserve">The Journal of Psychological Therapies in Primary Care. </w:t>
      </w:r>
      <w:r w:rsidRPr="005E540A">
        <w:t>2013;2:142-156.</w:t>
      </w:r>
      <w:bookmarkEnd w:id="210"/>
    </w:p>
    <w:p w14:paraId="7AEE7530" w14:textId="77777777" w:rsidR="005E540A" w:rsidRPr="005E540A" w:rsidRDefault="005E540A" w:rsidP="005E540A">
      <w:pPr>
        <w:pStyle w:val="EndNoteBibliography"/>
        <w:spacing w:after="240"/>
        <w:ind w:left="560" w:hanging="560"/>
      </w:pPr>
      <w:bookmarkStart w:id="211" w:name="_ENREF_45"/>
      <w:r w:rsidRPr="005E540A">
        <w:rPr>
          <w:b/>
        </w:rPr>
        <w:t>45.</w:t>
      </w:r>
      <w:r w:rsidRPr="005E540A">
        <w:tab/>
        <w:t>Department of Health. Impact Assessment of the expansion of talking therapies services as set out in the Mental Health Strategy; 2011.</w:t>
      </w:r>
      <w:bookmarkEnd w:id="211"/>
    </w:p>
    <w:p w14:paraId="2912A41B" w14:textId="77777777" w:rsidR="005E540A" w:rsidRPr="005E540A" w:rsidRDefault="005E540A" w:rsidP="005E540A">
      <w:pPr>
        <w:pStyle w:val="EndNoteBibliography"/>
        <w:spacing w:after="240"/>
        <w:ind w:left="560" w:hanging="560"/>
      </w:pPr>
      <w:bookmarkStart w:id="212" w:name="_ENREF_46"/>
      <w:r w:rsidRPr="005E540A">
        <w:rPr>
          <w:b/>
        </w:rPr>
        <w:t>46.</w:t>
      </w:r>
      <w:r w:rsidRPr="005E540A">
        <w:tab/>
        <w:t xml:space="preserve">beyondblue. NewAccess - Frequently Asked Questions.  </w:t>
      </w:r>
      <w:hyperlink r:id="rId27" w:history="1">
        <w:r w:rsidRPr="005E540A">
          <w:rPr>
            <w:rStyle w:val="Hyperlink"/>
          </w:rPr>
          <w:t>https://www.beyondblue.org.au/get-support/newaccess/faqs</w:t>
        </w:r>
      </w:hyperlink>
      <w:r w:rsidRPr="005E540A">
        <w:t>. Accessed 11 May 2016.</w:t>
      </w:r>
      <w:bookmarkEnd w:id="212"/>
    </w:p>
    <w:p w14:paraId="4B2E686A" w14:textId="77777777" w:rsidR="005E540A" w:rsidRPr="005E540A" w:rsidRDefault="005E540A" w:rsidP="005E540A">
      <w:pPr>
        <w:pStyle w:val="EndNoteBibliography"/>
        <w:spacing w:after="240"/>
        <w:ind w:left="560" w:hanging="560"/>
      </w:pPr>
      <w:bookmarkStart w:id="213" w:name="_ENREF_47"/>
      <w:r w:rsidRPr="005E540A">
        <w:rPr>
          <w:b/>
        </w:rPr>
        <w:t>47.</w:t>
      </w:r>
      <w:r w:rsidRPr="005E540A">
        <w:tab/>
        <w:t xml:space="preserve">Edwards K, Lunn J, Baass B. </w:t>
      </w:r>
      <w:r w:rsidRPr="005E540A">
        <w:rPr>
          <w:i/>
        </w:rPr>
        <w:t>NewAccess: Demonstration Independent Evaluation. Final Report - Reporting to August 2015.</w:t>
      </w:r>
      <w:r w:rsidRPr="005E540A">
        <w:t xml:space="preserve"> Melbourne: Ernest &amp; Young; 22.4.2016 2015.</w:t>
      </w:r>
      <w:bookmarkEnd w:id="213"/>
    </w:p>
    <w:p w14:paraId="4E6884B9" w14:textId="77777777" w:rsidR="005E540A" w:rsidRPr="005E540A" w:rsidRDefault="005E540A" w:rsidP="005E540A">
      <w:pPr>
        <w:pStyle w:val="EndNoteBibliography"/>
        <w:spacing w:after="240"/>
        <w:ind w:left="560" w:hanging="560"/>
      </w:pPr>
      <w:bookmarkStart w:id="214" w:name="_ENREF_48"/>
      <w:r w:rsidRPr="005E540A">
        <w:rPr>
          <w:b/>
        </w:rPr>
        <w:t>48.</w:t>
      </w:r>
      <w:r w:rsidRPr="005E540A">
        <w:tab/>
        <w:t xml:space="preserve">Cromarty P, Drummond A, Francis T, Watson J, Battersby M. NewAccess for depression and anxiety: adapting the UK Improving Access to Psychological Therapies Program across Australia. </w:t>
      </w:r>
      <w:r w:rsidRPr="005E540A">
        <w:rPr>
          <w:i/>
        </w:rPr>
        <w:t xml:space="preserve">Australas Psychiatry. </w:t>
      </w:r>
      <w:r w:rsidRPr="005E540A">
        <w:t>2016.</w:t>
      </w:r>
      <w:bookmarkEnd w:id="214"/>
    </w:p>
    <w:p w14:paraId="1AB87B5C" w14:textId="77777777" w:rsidR="005E540A" w:rsidRPr="005E540A" w:rsidRDefault="005E540A" w:rsidP="005E540A">
      <w:pPr>
        <w:pStyle w:val="EndNoteBibliography"/>
        <w:spacing w:after="240"/>
        <w:ind w:left="560" w:hanging="560"/>
      </w:pPr>
      <w:bookmarkStart w:id="215" w:name="_ENREF_49"/>
      <w:r w:rsidRPr="005E540A">
        <w:rPr>
          <w:b/>
        </w:rPr>
        <w:t>49.</w:t>
      </w:r>
      <w:r w:rsidRPr="005E540A">
        <w:tab/>
        <w:t xml:space="preserve">beyondblue. Background to NewAccess.  </w:t>
      </w:r>
      <w:hyperlink r:id="rId28" w:history="1">
        <w:r w:rsidRPr="005E540A">
          <w:rPr>
            <w:rStyle w:val="Hyperlink"/>
          </w:rPr>
          <w:t>https://www.beyondblue.org.au/get-support/newaccess/background-to-newaccess</w:t>
        </w:r>
      </w:hyperlink>
      <w:r w:rsidRPr="005E540A">
        <w:t>. Accessed 11 May 2016.</w:t>
      </w:r>
      <w:bookmarkEnd w:id="215"/>
    </w:p>
    <w:p w14:paraId="32613D35" w14:textId="77777777" w:rsidR="005E540A" w:rsidRPr="005E540A" w:rsidRDefault="005E540A" w:rsidP="005E540A">
      <w:pPr>
        <w:pStyle w:val="EndNoteBibliography"/>
        <w:spacing w:after="240"/>
        <w:ind w:left="560" w:hanging="560"/>
      </w:pPr>
      <w:bookmarkStart w:id="216" w:name="_ENREF_50"/>
      <w:r w:rsidRPr="005E540A">
        <w:rPr>
          <w:b/>
        </w:rPr>
        <w:lastRenderedPageBreak/>
        <w:t>50.</w:t>
      </w:r>
      <w:r w:rsidRPr="005E540A">
        <w:tab/>
        <w:t xml:space="preserve">Radhakrishnan M, Hammond G, Jones PB, Watson A, McMillan-Shields F, Lafortune L. Cost of Improving Access to Psychological Therapies (IAPT) programme: An analysis of cost of session, treatment and recovery in selected Primary Care Trusts in the East of England region. </w:t>
      </w:r>
      <w:r w:rsidRPr="005E540A">
        <w:rPr>
          <w:i/>
        </w:rPr>
        <w:t xml:space="preserve">Behaviour Research and Therapy. </w:t>
      </w:r>
      <w:r w:rsidRPr="005E540A">
        <w:t>2013;51(1):37-45.</w:t>
      </w:r>
      <w:bookmarkEnd w:id="216"/>
    </w:p>
    <w:p w14:paraId="5775EA5A" w14:textId="77777777" w:rsidR="005E540A" w:rsidRPr="005E540A" w:rsidRDefault="005E540A" w:rsidP="005E540A">
      <w:pPr>
        <w:pStyle w:val="EndNoteBibliography"/>
        <w:spacing w:after="240"/>
        <w:ind w:left="560" w:hanging="560"/>
      </w:pPr>
      <w:bookmarkStart w:id="217" w:name="_ENREF_51"/>
      <w:r w:rsidRPr="005E540A">
        <w:rPr>
          <w:b/>
        </w:rPr>
        <w:t>51.</w:t>
      </w:r>
      <w:r w:rsidRPr="005E540A">
        <w:tab/>
        <w:t xml:space="preserve">IAPT Programme. </w:t>
      </w:r>
      <w:r w:rsidRPr="005E540A">
        <w:rPr>
          <w:i/>
        </w:rPr>
        <w:t>Guidance for Commissioning IAPT Training 2012/13.</w:t>
      </w:r>
      <w:r w:rsidRPr="005E540A">
        <w:t xml:space="preserve"> London, UK: Department of Health; 2012.</w:t>
      </w:r>
      <w:bookmarkEnd w:id="217"/>
    </w:p>
    <w:p w14:paraId="61AC5F34" w14:textId="77777777" w:rsidR="005E540A" w:rsidRPr="005E540A" w:rsidRDefault="005E540A" w:rsidP="005E540A">
      <w:pPr>
        <w:pStyle w:val="EndNoteBibliography"/>
        <w:spacing w:after="240"/>
        <w:ind w:left="560" w:hanging="560"/>
      </w:pPr>
      <w:bookmarkStart w:id="218" w:name="_ENREF_52"/>
      <w:r w:rsidRPr="005E540A">
        <w:rPr>
          <w:b/>
        </w:rPr>
        <w:t>52.</w:t>
      </w:r>
      <w:r w:rsidRPr="005E540A">
        <w:tab/>
        <w:t xml:space="preserve">National IAPT Programme Team. </w:t>
      </w:r>
      <w:r w:rsidRPr="005E540A">
        <w:rPr>
          <w:i/>
        </w:rPr>
        <w:t>The IAPT Data Handbook. Guidance on recording and monitoring outcomes to support local evidence-based practice. Version 2.0.1</w:t>
      </w:r>
      <w:r w:rsidRPr="005E540A">
        <w:t xml:space="preserve"> 2011.</w:t>
      </w:r>
      <w:bookmarkEnd w:id="218"/>
    </w:p>
    <w:p w14:paraId="2CCD25EF" w14:textId="77777777" w:rsidR="005E540A" w:rsidRPr="005E540A" w:rsidRDefault="005E540A" w:rsidP="005E540A">
      <w:pPr>
        <w:pStyle w:val="EndNoteBibliography"/>
        <w:spacing w:after="240"/>
        <w:ind w:left="560" w:hanging="560"/>
      </w:pPr>
      <w:bookmarkStart w:id="219" w:name="_ENREF_53"/>
      <w:r w:rsidRPr="005E540A">
        <w:rPr>
          <w:b/>
        </w:rPr>
        <w:t>53.</w:t>
      </w:r>
      <w:r w:rsidRPr="005E540A">
        <w:tab/>
        <w:t xml:space="preserve">Gyani A, Shafran R, Layard R, Clark DM. </w:t>
      </w:r>
      <w:r w:rsidRPr="005E540A">
        <w:rPr>
          <w:i/>
        </w:rPr>
        <w:t>Enhancing Recovery Rates in IAPT Services: Lessons from analysis of the Year One data.</w:t>
      </w:r>
      <w:r w:rsidRPr="005E540A">
        <w:t xml:space="preserve"> London, UK: Improving Access to Psychological Therapies (IAPT); 2011.</w:t>
      </w:r>
      <w:bookmarkEnd w:id="219"/>
    </w:p>
    <w:p w14:paraId="553505B5" w14:textId="77777777" w:rsidR="005E540A" w:rsidRPr="005E540A" w:rsidRDefault="005E540A" w:rsidP="005E540A">
      <w:pPr>
        <w:pStyle w:val="EndNoteBibliography"/>
        <w:spacing w:after="240"/>
        <w:ind w:left="560" w:hanging="560"/>
      </w:pPr>
      <w:bookmarkStart w:id="220" w:name="_ENREF_54"/>
      <w:r w:rsidRPr="005E540A">
        <w:rPr>
          <w:b/>
        </w:rPr>
        <w:t>54.</w:t>
      </w:r>
      <w:r w:rsidRPr="005E540A">
        <w:tab/>
        <w:t xml:space="preserve">IAPT. </w:t>
      </w:r>
      <w:r w:rsidRPr="005E540A">
        <w:rPr>
          <w:i/>
        </w:rPr>
        <w:t xml:space="preserve">Commissioning IAPT for the whole community: Improving Access to Psychological Therapies </w:t>
      </w:r>
      <w:r w:rsidRPr="005E540A">
        <w:t>London, UK: Department of Health; 2008.</w:t>
      </w:r>
      <w:bookmarkEnd w:id="220"/>
    </w:p>
    <w:p w14:paraId="6E28E052" w14:textId="77777777" w:rsidR="005E540A" w:rsidRPr="005E540A" w:rsidRDefault="005E540A" w:rsidP="005E540A">
      <w:pPr>
        <w:pStyle w:val="EndNoteBibliography"/>
        <w:spacing w:after="240"/>
        <w:ind w:left="560" w:hanging="560"/>
      </w:pPr>
      <w:bookmarkStart w:id="221" w:name="_ENREF_55"/>
      <w:r w:rsidRPr="005E540A">
        <w:rPr>
          <w:b/>
        </w:rPr>
        <w:t>55.</w:t>
      </w:r>
      <w:r w:rsidRPr="005E540A">
        <w:tab/>
        <w:t xml:space="preserve">Hann A, Hemming L, Billsborough J, Couperthwaite L, Hewis E, Pinfold V, Hamilton S. </w:t>
      </w:r>
      <w:r w:rsidRPr="005E540A">
        <w:rPr>
          <w:i/>
        </w:rPr>
        <w:t>A Service User Evaluation of the IAPT for SMI Demonstration Sites</w:t>
      </w:r>
      <w:r w:rsidRPr="005E540A">
        <w:t xml:space="preserve"> 2015.</w:t>
      </w:r>
      <w:bookmarkEnd w:id="221"/>
    </w:p>
    <w:p w14:paraId="31329563" w14:textId="77777777" w:rsidR="005E540A" w:rsidRPr="005E540A" w:rsidRDefault="005E540A" w:rsidP="005E540A">
      <w:pPr>
        <w:pStyle w:val="EndNoteBibliography"/>
        <w:spacing w:after="240"/>
        <w:ind w:left="560" w:hanging="560"/>
      </w:pPr>
      <w:bookmarkStart w:id="222" w:name="_ENREF_56"/>
      <w:r w:rsidRPr="005E540A">
        <w:rPr>
          <w:b/>
        </w:rPr>
        <w:t>56.</w:t>
      </w:r>
      <w:r w:rsidRPr="005E540A">
        <w:tab/>
        <w:t xml:space="preserve">IAPT Programme. Progression of Psychological Wellbeing Practitioners to High Intensity Trainee Posts.  </w:t>
      </w:r>
      <w:hyperlink r:id="rId29" w:history="1">
        <w:r w:rsidRPr="005E540A">
          <w:rPr>
            <w:rStyle w:val="Hyperlink"/>
          </w:rPr>
          <w:t>http://www.iapt.nhs.uk/workforce/low-intensity/progression-of-psychological-wellbeing-practitioners-to-high-intensitytrainee-posts/</w:t>
        </w:r>
      </w:hyperlink>
      <w:r w:rsidRPr="005E540A">
        <w:t>. Accessed 26 April 2016.</w:t>
      </w:r>
      <w:bookmarkEnd w:id="222"/>
    </w:p>
    <w:p w14:paraId="7C99CA82" w14:textId="77777777" w:rsidR="005E540A" w:rsidRPr="005E540A" w:rsidRDefault="005E540A" w:rsidP="005E540A">
      <w:pPr>
        <w:pStyle w:val="EndNoteBibliography"/>
        <w:spacing w:after="240"/>
        <w:ind w:left="560" w:hanging="560"/>
      </w:pPr>
      <w:bookmarkStart w:id="223" w:name="_ENREF_57"/>
      <w:r w:rsidRPr="005E540A">
        <w:rPr>
          <w:b/>
        </w:rPr>
        <w:t>57.</w:t>
      </w:r>
      <w:r w:rsidRPr="005E540A">
        <w:tab/>
        <w:t xml:space="preserve">National IAPT Programme. </w:t>
      </w:r>
      <w:r w:rsidRPr="005E540A">
        <w:rPr>
          <w:i/>
        </w:rPr>
        <w:t>Psychological Wellbeing Practitioner Best Practice Guide.</w:t>
      </w:r>
      <w:r w:rsidRPr="005E540A">
        <w:t xml:space="preserve"> London, UK: IAPT; n.d.</w:t>
      </w:r>
      <w:bookmarkEnd w:id="223"/>
    </w:p>
    <w:p w14:paraId="32FACB5F" w14:textId="77777777" w:rsidR="005E540A" w:rsidRPr="005E540A" w:rsidRDefault="005E540A" w:rsidP="005E540A">
      <w:pPr>
        <w:pStyle w:val="EndNoteBibliography"/>
        <w:spacing w:after="240"/>
        <w:ind w:left="560" w:hanging="560"/>
      </w:pPr>
      <w:bookmarkStart w:id="224" w:name="_ENREF_58"/>
      <w:r w:rsidRPr="005E540A">
        <w:rPr>
          <w:b/>
        </w:rPr>
        <w:t>58.</w:t>
      </w:r>
      <w:r w:rsidRPr="005E540A">
        <w:tab/>
        <w:t xml:space="preserve">Edwards K, Lunn J, Baass B. </w:t>
      </w:r>
      <w:r w:rsidRPr="005E540A">
        <w:rPr>
          <w:i/>
        </w:rPr>
        <w:t>NewAccess: Demonstration Independent Evaluation. Summary of Findings - Reporting to August 2015.</w:t>
      </w:r>
      <w:r w:rsidRPr="005E540A">
        <w:t xml:space="preserve"> Melbourne: Ernest &amp; Young; 2015.</w:t>
      </w:r>
      <w:bookmarkEnd w:id="224"/>
    </w:p>
    <w:p w14:paraId="5A58D5F3" w14:textId="77777777" w:rsidR="005E540A" w:rsidRPr="005E540A" w:rsidRDefault="005E540A" w:rsidP="005E540A">
      <w:pPr>
        <w:pStyle w:val="EndNoteBibliography"/>
        <w:spacing w:after="240"/>
        <w:ind w:left="560" w:hanging="560"/>
      </w:pPr>
      <w:bookmarkStart w:id="225" w:name="_ENREF_59"/>
      <w:r w:rsidRPr="005E540A">
        <w:rPr>
          <w:b/>
        </w:rPr>
        <w:t>59.</w:t>
      </w:r>
      <w:r w:rsidRPr="005E540A">
        <w:tab/>
        <w:t xml:space="preserve">beyondblue. NewAccess - Coaching you through tough times.  </w:t>
      </w:r>
      <w:hyperlink r:id="rId30" w:history="1">
        <w:r w:rsidRPr="005E540A">
          <w:rPr>
            <w:rStyle w:val="Hyperlink"/>
          </w:rPr>
          <w:t>https://www.beyondblue.org.au/get-support/newaccess</w:t>
        </w:r>
      </w:hyperlink>
      <w:r w:rsidRPr="005E540A">
        <w:t>. Accessed 11 May 2016.</w:t>
      </w:r>
      <w:bookmarkEnd w:id="225"/>
    </w:p>
    <w:p w14:paraId="1D14AE56" w14:textId="77777777" w:rsidR="005E540A" w:rsidRPr="005E540A" w:rsidRDefault="005E540A" w:rsidP="005E540A">
      <w:pPr>
        <w:pStyle w:val="EndNoteBibliography"/>
        <w:spacing w:after="240"/>
        <w:ind w:left="560" w:hanging="560"/>
      </w:pPr>
      <w:bookmarkStart w:id="226" w:name="_ENREF_60"/>
      <w:r w:rsidRPr="005E540A">
        <w:rPr>
          <w:b/>
        </w:rPr>
        <w:t>60.</w:t>
      </w:r>
      <w:r w:rsidRPr="005E540A">
        <w:tab/>
        <w:t>beyondblue. Draft Assessment Model. [Data file]: beyondblue; 2016.</w:t>
      </w:r>
      <w:bookmarkEnd w:id="226"/>
    </w:p>
    <w:p w14:paraId="3D70D1AA" w14:textId="77777777" w:rsidR="005E540A" w:rsidRPr="005E540A" w:rsidRDefault="005E540A" w:rsidP="005E540A">
      <w:pPr>
        <w:pStyle w:val="EndNoteBibliography"/>
        <w:spacing w:after="240"/>
        <w:ind w:left="560" w:hanging="560"/>
      </w:pPr>
      <w:bookmarkStart w:id="227" w:name="_ENREF_61"/>
      <w:r w:rsidRPr="005E540A">
        <w:rPr>
          <w:b/>
        </w:rPr>
        <w:t>61.</w:t>
      </w:r>
      <w:r w:rsidRPr="005E540A">
        <w:tab/>
        <w:t xml:space="preserve">IAPT Programme. Older People.  </w:t>
      </w:r>
      <w:hyperlink r:id="rId31" w:history="1">
        <w:r w:rsidRPr="005E540A">
          <w:rPr>
            <w:rStyle w:val="Hyperlink"/>
          </w:rPr>
          <w:t>http://www.iapt.nhs.uk/equalities/older-people/</w:t>
        </w:r>
      </w:hyperlink>
      <w:r w:rsidRPr="005E540A">
        <w:t>. Accessed 30 April 2016.</w:t>
      </w:r>
      <w:bookmarkEnd w:id="227"/>
    </w:p>
    <w:p w14:paraId="2C2837FB" w14:textId="77777777" w:rsidR="005E540A" w:rsidRPr="005E540A" w:rsidRDefault="005E540A" w:rsidP="005E540A">
      <w:pPr>
        <w:pStyle w:val="EndNoteBibliography"/>
        <w:spacing w:after="240"/>
        <w:ind w:left="560" w:hanging="560"/>
      </w:pPr>
      <w:bookmarkStart w:id="228" w:name="_ENREF_62"/>
      <w:r w:rsidRPr="005E540A">
        <w:rPr>
          <w:b/>
        </w:rPr>
        <w:t>62.</w:t>
      </w:r>
      <w:r w:rsidRPr="005E540A">
        <w:tab/>
        <w:t>IAPT. Older People: Positive Practice Guide: Department of Health; 2009.</w:t>
      </w:r>
      <w:bookmarkEnd w:id="228"/>
    </w:p>
    <w:p w14:paraId="1DF86E21" w14:textId="77777777" w:rsidR="005E540A" w:rsidRPr="005E540A" w:rsidRDefault="005E540A" w:rsidP="005E540A">
      <w:pPr>
        <w:pStyle w:val="EndNoteBibliography"/>
        <w:spacing w:after="240"/>
        <w:ind w:left="560" w:hanging="560"/>
      </w:pPr>
      <w:bookmarkStart w:id="229" w:name="_ENREF_63"/>
      <w:r w:rsidRPr="005E540A">
        <w:rPr>
          <w:b/>
        </w:rPr>
        <w:lastRenderedPageBreak/>
        <w:t>63.</w:t>
      </w:r>
      <w:r w:rsidRPr="005E540A">
        <w:tab/>
        <w:t xml:space="preserve">beyondblue. NewAccess in PHNs: Critical success features.  </w:t>
      </w:r>
      <w:hyperlink r:id="rId32" w:history="1">
        <w:r w:rsidRPr="005E540A">
          <w:rPr>
            <w:rStyle w:val="Hyperlink"/>
          </w:rPr>
          <w:t>https://www.beyondblue.org.au/get-support/newaccess/newaccess-in-phns-critical-success-features</w:t>
        </w:r>
      </w:hyperlink>
      <w:r w:rsidRPr="005E540A">
        <w:t>. Accessed 11 May 2016.</w:t>
      </w:r>
      <w:bookmarkEnd w:id="229"/>
    </w:p>
    <w:p w14:paraId="5EA5A893" w14:textId="77777777" w:rsidR="005E540A" w:rsidRPr="005E540A" w:rsidRDefault="005E540A" w:rsidP="005E540A">
      <w:pPr>
        <w:pStyle w:val="EndNoteBibliography"/>
        <w:spacing w:after="240"/>
        <w:ind w:left="560" w:hanging="560"/>
      </w:pPr>
      <w:bookmarkStart w:id="230" w:name="_ENREF_64"/>
      <w:r w:rsidRPr="005E540A">
        <w:rPr>
          <w:b/>
        </w:rPr>
        <w:t>64.</w:t>
      </w:r>
      <w:r w:rsidRPr="005E540A">
        <w:tab/>
        <w:t xml:space="preserve">Waller G. Evidence-based treatment and therapist drift. </w:t>
      </w:r>
      <w:r w:rsidRPr="005E540A">
        <w:rPr>
          <w:i/>
        </w:rPr>
        <w:t xml:space="preserve">Behaviour Research and Therapy. </w:t>
      </w:r>
      <w:r w:rsidRPr="005E540A">
        <w:t>2009;47(2):119-127.</w:t>
      </w:r>
      <w:bookmarkEnd w:id="230"/>
    </w:p>
    <w:p w14:paraId="1440FF46" w14:textId="77777777" w:rsidR="005E540A" w:rsidRPr="005E540A" w:rsidRDefault="005E540A" w:rsidP="005E540A">
      <w:pPr>
        <w:pStyle w:val="EndNoteBibliography"/>
        <w:spacing w:after="240"/>
        <w:ind w:left="560" w:hanging="560"/>
      </w:pPr>
      <w:bookmarkStart w:id="231" w:name="_ENREF_65"/>
      <w:r w:rsidRPr="005E540A">
        <w:rPr>
          <w:b/>
        </w:rPr>
        <w:t>65.</w:t>
      </w:r>
      <w:r w:rsidRPr="005E540A">
        <w:tab/>
        <w:t xml:space="preserve">Gyani A, Shafran R, Layard R, Clark DM. Enhancing recovery rates: lessons from year one of IAPT. </w:t>
      </w:r>
      <w:r w:rsidRPr="005E540A">
        <w:rPr>
          <w:i/>
        </w:rPr>
        <w:t xml:space="preserve">Behaviour Research and Therapy. </w:t>
      </w:r>
      <w:r w:rsidRPr="005E540A">
        <w:t>2013;51(9):597-606.</w:t>
      </w:r>
      <w:bookmarkEnd w:id="231"/>
    </w:p>
    <w:p w14:paraId="1C8DDB2D" w14:textId="77777777" w:rsidR="005E540A" w:rsidRPr="005E540A" w:rsidRDefault="005E540A" w:rsidP="005E540A">
      <w:pPr>
        <w:pStyle w:val="EndNoteBibliography"/>
        <w:spacing w:after="240"/>
        <w:ind w:left="560" w:hanging="560"/>
      </w:pPr>
      <w:bookmarkStart w:id="232" w:name="_ENREF_66"/>
      <w:r w:rsidRPr="005E540A">
        <w:rPr>
          <w:b/>
        </w:rPr>
        <w:t>66.</w:t>
      </w:r>
      <w:r w:rsidRPr="005E540A">
        <w:tab/>
        <w:t xml:space="preserve">Turpin G, Wheeler S. </w:t>
      </w:r>
      <w:r w:rsidRPr="005E540A">
        <w:rPr>
          <w:i/>
        </w:rPr>
        <w:t>IAPT Supervision Guidance (Revised March 2011).</w:t>
      </w:r>
      <w:r w:rsidRPr="005E540A">
        <w:t xml:space="preserve"> London, UK: IAPT; 2011.</w:t>
      </w:r>
      <w:bookmarkEnd w:id="232"/>
    </w:p>
    <w:p w14:paraId="091E106A" w14:textId="77777777" w:rsidR="005E540A" w:rsidRPr="005E540A" w:rsidRDefault="005E540A" w:rsidP="005E540A">
      <w:pPr>
        <w:pStyle w:val="EndNoteBibliography"/>
        <w:spacing w:after="240"/>
        <w:ind w:left="560" w:hanging="560"/>
      </w:pPr>
      <w:bookmarkStart w:id="233" w:name="_ENREF_67"/>
      <w:r w:rsidRPr="005E540A">
        <w:rPr>
          <w:b/>
        </w:rPr>
        <w:t>67.</w:t>
      </w:r>
      <w:r w:rsidRPr="005E540A">
        <w:tab/>
        <w:t xml:space="preserve">Chellingsworth M, Kishita N, Laidlaw K. </w:t>
      </w:r>
      <w:r w:rsidRPr="005E540A">
        <w:rPr>
          <w:i/>
        </w:rPr>
        <w:t>A Clinician's Guide to: Low Intensity CBT with older people</w:t>
      </w:r>
      <w:r w:rsidRPr="005E540A">
        <w:t>: IAPT; 2016.</w:t>
      </w:r>
      <w:bookmarkEnd w:id="233"/>
    </w:p>
    <w:p w14:paraId="6168556C" w14:textId="77777777" w:rsidR="005E540A" w:rsidRPr="005E540A" w:rsidRDefault="005E540A" w:rsidP="005E540A">
      <w:pPr>
        <w:pStyle w:val="EndNoteBibliography"/>
        <w:spacing w:after="240"/>
        <w:ind w:left="560" w:hanging="560"/>
      </w:pPr>
      <w:bookmarkStart w:id="234" w:name="_ENREF_68"/>
      <w:r w:rsidRPr="005E540A">
        <w:rPr>
          <w:b/>
        </w:rPr>
        <w:t>68.</w:t>
      </w:r>
      <w:r w:rsidRPr="005E540A">
        <w:tab/>
        <w:t xml:space="preserve">IAPT. </w:t>
      </w:r>
      <w:r w:rsidRPr="005E540A">
        <w:rPr>
          <w:i/>
        </w:rPr>
        <w:t>Children and Young People's Programme. Key Facts Briefing.</w:t>
      </w:r>
      <w:r w:rsidRPr="005E540A">
        <w:t xml:space="preserve"> London, UK: IAPT; 2013.</w:t>
      </w:r>
      <w:bookmarkEnd w:id="234"/>
    </w:p>
    <w:p w14:paraId="7AA202CC" w14:textId="77777777" w:rsidR="005E540A" w:rsidRPr="005E540A" w:rsidRDefault="005E540A" w:rsidP="005E540A">
      <w:pPr>
        <w:pStyle w:val="EndNoteBibliography"/>
        <w:spacing w:after="240"/>
        <w:ind w:left="560" w:hanging="560"/>
      </w:pPr>
      <w:bookmarkStart w:id="235" w:name="_ENREF_69"/>
      <w:r w:rsidRPr="005E540A">
        <w:rPr>
          <w:b/>
        </w:rPr>
        <w:t>69.</w:t>
      </w:r>
      <w:r w:rsidRPr="005E540A">
        <w:tab/>
        <w:t xml:space="preserve">Community and Mental Health Team. </w:t>
      </w:r>
      <w:r w:rsidRPr="005E540A">
        <w:rPr>
          <w:i/>
        </w:rPr>
        <w:t>Improving Access to Psychological Therapies (IAPT) Executive Summary - January 2016.</w:t>
      </w:r>
      <w:r w:rsidRPr="005E540A">
        <w:t xml:space="preserve"> West Yorkshire, UK: Health &amp; Social Care Information Centre; 2016.</w:t>
      </w:r>
      <w:bookmarkEnd w:id="235"/>
    </w:p>
    <w:p w14:paraId="345241E6" w14:textId="77777777" w:rsidR="005E540A" w:rsidRPr="005E540A" w:rsidRDefault="005E540A" w:rsidP="005E540A">
      <w:pPr>
        <w:pStyle w:val="EndNoteBibliography"/>
        <w:spacing w:after="240"/>
        <w:ind w:left="560" w:hanging="560"/>
      </w:pPr>
      <w:bookmarkStart w:id="236" w:name="_ENREF_70"/>
      <w:r w:rsidRPr="005E540A">
        <w:rPr>
          <w:b/>
        </w:rPr>
        <w:t>70.</w:t>
      </w:r>
      <w:r w:rsidRPr="005E540A">
        <w:tab/>
        <w:t xml:space="preserve">Community and Mental Health Team. </w:t>
      </w:r>
      <w:r w:rsidRPr="005E540A">
        <w:rPr>
          <w:i/>
        </w:rPr>
        <w:t>Improving Access to Psychological Therapies (IAPT) Executive Summary - February 2016.</w:t>
      </w:r>
      <w:r w:rsidRPr="005E540A">
        <w:t xml:space="preserve"> West Yorkshire, UK: Health &amp; Social Care Information Centre; 2016.</w:t>
      </w:r>
      <w:bookmarkEnd w:id="236"/>
    </w:p>
    <w:p w14:paraId="52B6DCB6" w14:textId="77777777" w:rsidR="005E540A" w:rsidRPr="005E540A" w:rsidRDefault="005E540A" w:rsidP="005E540A">
      <w:pPr>
        <w:pStyle w:val="EndNoteBibliography"/>
        <w:spacing w:after="240"/>
        <w:ind w:left="560" w:hanging="560"/>
      </w:pPr>
      <w:bookmarkStart w:id="237" w:name="_ENREF_71"/>
      <w:r w:rsidRPr="005E540A">
        <w:rPr>
          <w:b/>
        </w:rPr>
        <w:t>71.</w:t>
      </w:r>
      <w:r w:rsidRPr="005E540A">
        <w:tab/>
        <w:t xml:space="preserve">Bower P, Kontopantelis E, Sutton A, Kendrick T, Richards DA, Gilbody S, Knowles S, Cuijpers P, Andersson G, Christensen H, Meyer B, Huibers M, Smit F, van Straten A, Warmerdam L, Barkham M, Bilich L, Lovell K, Liu ET-H. Influence of initial severity of depression on effectiveness of low intensity interventions: meta-analysis of individual patient data. </w:t>
      </w:r>
      <w:r w:rsidRPr="005E540A">
        <w:rPr>
          <w:i/>
        </w:rPr>
        <w:t xml:space="preserve">BMJ. </w:t>
      </w:r>
      <w:r w:rsidRPr="005E540A">
        <w:t>2013;346.</w:t>
      </w:r>
      <w:bookmarkEnd w:id="237"/>
    </w:p>
    <w:p w14:paraId="4C3E08E2" w14:textId="77777777" w:rsidR="005E540A" w:rsidRPr="005E540A" w:rsidRDefault="005E540A" w:rsidP="005E540A">
      <w:pPr>
        <w:pStyle w:val="EndNoteBibliography"/>
        <w:spacing w:after="240"/>
        <w:ind w:left="560" w:hanging="560"/>
      </w:pPr>
      <w:bookmarkStart w:id="238" w:name="_ENREF_72"/>
      <w:r w:rsidRPr="005E540A">
        <w:rPr>
          <w:b/>
        </w:rPr>
        <w:t>72.</w:t>
      </w:r>
      <w:r w:rsidRPr="005E540A">
        <w:tab/>
        <w:t>Hickie I, Littlefield L, Rawlin M, Wells L, Young L, Fletcher J, Fels A, Cole N, Burge M. Outcomes and proposed next steps: Review of the Access to Allied Psychological Services Component of the Better Outcomes in Mental Health Care Program  Department of Health and Ageing; 2010.</w:t>
      </w:r>
      <w:bookmarkEnd w:id="238"/>
    </w:p>
    <w:p w14:paraId="02E7ACFB" w14:textId="77777777" w:rsidR="005E540A" w:rsidRPr="005E540A" w:rsidRDefault="005E540A" w:rsidP="005E540A">
      <w:pPr>
        <w:pStyle w:val="EndNoteBibliography"/>
        <w:spacing w:after="240"/>
        <w:ind w:left="560" w:hanging="560"/>
      </w:pPr>
      <w:bookmarkStart w:id="239" w:name="_ENREF_73"/>
      <w:r w:rsidRPr="005E540A">
        <w:rPr>
          <w:b/>
        </w:rPr>
        <w:t>73.</w:t>
      </w:r>
      <w:r w:rsidRPr="005E540A">
        <w:tab/>
        <w:t xml:space="preserve">Bassilios B, Nicholas A, Reifels L, Machlin A, Ftanou M, King K, Fletcher J, Blashki G, Burgess P, Pirkis J. </w:t>
      </w:r>
      <w:r w:rsidRPr="005E540A">
        <w:rPr>
          <w:i/>
        </w:rPr>
        <w:t>Evaluating the Access to Allied Psychological Services (ATAPS) program: Consolidated 10-year Report.</w:t>
      </w:r>
      <w:r w:rsidRPr="005E540A">
        <w:t xml:space="preserve"> Melbourne, Victoria: Centre for Health Policy, Programs and Economics, The University of Melbourne; 2013.</w:t>
      </w:r>
      <w:bookmarkEnd w:id="239"/>
    </w:p>
    <w:p w14:paraId="0CE3DBB9" w14:textId="77777777" w:rsidR="005E540A" w:rsidRPr="005E540A" w:rsidRDefault="005E540A" w:rsidP="005E540A">
      <w:pPr>
        <w:pStyle w:val="EndNoteBibliography"/>
        <w:spacing w:after="240"/>
        <w:ind w:left="560" w:hanging="560"/>
      </w:pPr>
      <w:bookmarkStart w:id="240" w:name="_ENREF_74"/>
      <w:r w:rsidRPr="005E540A">
        <w:rPr>
          <w:b/>
        </w:rPr>
        <w:t>74.</w:t>
      </w:r>
      <w:r w:rsidRPr="005E540A">
        <w:tab/>
        <w:t xml:space="preserve">The Department of Health. Access to Allied Psychological Services (ATAPS).  </w:t>
      </w:r>
      <w:hyperlink r:id="rId33" w:history="1">
        <w:r w:rsidRPr="005E540A">
          <w:rPr>
            <w:rStyle w:val="Hyperlink"/>
          </w:rPr>
          <w:t>http://www.health.gov.au/internet/main/publishing.nsf/Content/mental-boimhc-ataps</w:t>
        </w:r>
      </w:hyperlink>
      <w:r w:rsidRPr="005E540A">
        <w:t>.</w:t>
      </w:r>
      <w:bookmarkEnd w:id="240"/>
    </w:p>
    <w:p w14:paraId="1C710714" w14:textId="77777777" w:rsidR="005E540A" w:rsidRPr="005E540A" w:rsidRDefault="005E540A" w:rsidP="005E540A">
      <w:pPr>
        <w:pStyle w:val="EndNoteBibliography"/>
        <w:spacing w:after="240"/>
        <w:ind w:left="560" w:hanging="560"/>
      </w:pPr>
      <w:bookmarkStart w:id="241" w:name="_ENREF_75"/>
      <w:r w:rsidRPr="005E540A">
        <w:rPr>
          <w:b/>
        </w:rPr>
        <w:lastRenderedPageBreak/>
        <w:t>75.</w:t>
      </w:r>
      <w:r w:rsidRPr="005E540A">
        <w:tab/>
        <w:t xml:space="preserve">MHSA. Access to Allied Psychological Services.  </w:t>
      </w:r>
      <w:hyperlink r:id="rId34" w:history="1">
        <w:r w:rsidRPr="005E540A">
          <w:rPr>
            <w:rStyle w:val="Hyperlink"/>
          </w:rPr>
          <w:t>https://mhsa.aihw.gov.au/support/ataps/</w:t>
        </w:r>
      </w:hyperlink>
      <w:r w:rsidRPr="005E540A">
        <w:t>. Accessed 1 June 2016.</w:t>
      </w:r>
      <w:bookmarkEnd w:id="241"/>
    </w:p>
    <w:p w14:paraId="37293D95" w14:textId="77777777" w:rsidR="005E540A" w:rsidRPr="005E540A" w:rsidRDefault="005E540A" w:rsidP="005E540A">
      <w:pPr>
        <w:pStyle w:val="EndNoteBibliography"/>
        <w:spacing w:after="240"/>
        <w:ind w:left="560" w:hanging="560"/>
      </w:pPr>
      <w:bookmarkStart w:id="242" w:name="_ENREF_76"/>
      <w:r w:rsidRPr="005E540A">
        <w:rPr>
          <w:b/>
        </w:rPr>
        <w:t>76.</w:t>
      </w:r>
      <w:r w:rsidRPr="005E540A">
        <w:tab/>
        <w:t>AIHW. Access to Allied Psychological Services Minimum Dataset 2013–14: AIHW; 2014.</w:t>
      </w:r>
      <w:bookmarkEnd w:id="242"/>
    </w:p>
    <w:p w14:paraId="442C57FB" w14:textId="77777777" w:rsidR="005E540A" w:rsidRPr="005E540A" w:rsidRDefault="005E540A" w:rsidP="005E540A">
      <w:pPr>
        <w:pStyle w:val="EndNoteBibliography"/>
        <w:spacing w:after="240"/>
        <w:ind w:left="560" w:hanging="560"/>
      </w:pPr>
      <w:bookmarkStart w:id="243" w:name="_ENREF_77"/>
      <w:r w:rsidRPr="005E540A">
        <w:rPr>
          <w:b/>
        </w:rPr>
        <w:t>77.</w:t>
      </w:r>
      <w:r w:rsidRPr="005E540A">
        <w:tab/>
        <w:t>Department of Health and Ageing. Operational guidelines for the Access to Allied Psychological Services Initiative. Canberra, ACT: Department of Health and Ageing; 2012.</w:t>
      </w:r>
      <w:bookmarkEnd w:id="243"/>
    </w:p>
    <w:p w14:paraId="7438080E" w14:textId="77777777" w:rsidR="005E540A" w:rsidRPr="005E540A" w:rsidRDefault="005E540A" w:rsidP="005E540A">
      <w:pPr>
        <w:pStyle w:val="EndNoteBibliography"/>
        <w:spacing w:after="240"/>
        <w:ind w:left="560" w:hanging="560"/>
      </w:pPr>
      <w:bookmarkStart w:id="244" w:name="_ENREF_78"/>
      <w:r w:rsidRPr="005E540A">
        <w:rPr>
          <w:b/>
        </w:rPr>
        <w:t>78.</w:t>
      </w:r>
      <w:r w:rsidRPr="005E540A">
        <w:tab/>
        <w:t xml:space="preserve">Department of Health. Better access to mental health care: fact sheet for patients.  </w:t>
      </w:r>
      <w:hyperlink r:id="rId35" w:history="1">
        <w:r w:rsidRPr="005E540A">
          <w:rPr>
            <w:rStyle w:val="Hyperlink"/>
          </w:rPr>
          <w:t>http://www.health.gov.au/internet/main/publishing.nsf/Content/mental-ba-fact-pat</w:t>
        </w:r>
      </w:hyperlink>
      <w:r w:rsidRPr="005E540A">
        <w:t>. Accessed 6 May 2016.</w:t>
      </w:r>
      <w:bookmarkEnd w:id="244"/>
    </w:p>
    <w:p w14:paraId="2499F30E" w14:textId="77777777" w:rsidR="005E540A" w:rsidRPr="005E540A" w:rsidRDefault="005E540A" w:rsidP="005E540A">
      <w:pPr>
        <w:pStyle w:val="EndNoteBibliography"/>
        <w:spacing w:after="240"/>
        <w:ind w:left="560" w:hanging="560"/>
      </w:pPr>
      <w:bookmarkStart w:id="245" w:name="_ENREF_79"/>
      <w:r w:rsidRPr="005E540A">
        <w:rPr>
          <w:b/>
        </w:rPr>
        <w:t>79.</w:t>
      </w:r>
      <w:r w:rsidRPr="005E540A">
        <w:tab/>
        <w:t>Littlefield L. Seven years of Better Access: Consumers show benefits from an effective, affordable and destigmatising mental health reform. Melbourne, Vic: The Australian Psychological Society Limited; 2014.</w:t>
      </w:r>
      <w:bookmarkEnd w:id="245"/>
    </w:p>
    <w:p w14:paraId="410E1E34" w14:textId="77777777" w:rsidR="005E540A" w:rsidRPr="005E540A" w:rsidRDefault="005E540A" w:rsidP="005E540A">
      <w:pPr>
        <w:pStyle w:val="EndNoteBibliography"/>
        <w:spacing w:after="240"/>
        <w:ind w:left="560" w:hanging="560"/>
      </w:pPr>
      <w:bookmarkStart w:id="246" w:name="_ENREF_80"/>
      <w:r w:rsidRPr="005E540A">
        <w:rPr>
          <w:b/>
        </w:rPr>
        <w:t>80.</w:t>
      </w:r>
      <w:r w:rsidRPr="005E540A">
        <w:tab/>
        <w:t xml:space="preserve">Pirkis J, Harris M, Hall W, Ftanou M. </w:t>
      </w:r>
      <w:r w:rsidRPr="005E540A">
        <w:rPr>
          <w:i/>
        </w:rPr>
        <w:t>Evaluation of the Better Access to Psychiatrists, Psychologists and General Practitioners through the Medicare Benefits Schedule Initiative.  Summative Evaluation. Final Report.</w:t>
      </w:r>
      <w:r w:rsidRPr="005E540A">
        <w:t xml:space="preserve"> Melbourne, Vic: Centre for Health Policy, Program and Economics; 2011.</w:t>
      </w:r>
      <w:bookmarkEnd w:id="246"/>
    </w:p>
    <w:p w14:paraId="55A97A9E" w14:textId="77777777" w:rsidR="005E540A" w:rsidRPr="005E540A" w:rsidRDefault="005E540A" w:rsidP="005E540A">
      <w:pPr>
        <w:pStyle w:val="EndNoteBibliography"/>
        <w:spacing w:after="240"/>
        <w:ind w:left="560" w:hanging="560"/>
      </w:pPr>
      <w:bookmarkStart w:id="247" w:name="_ENREF_81"/>
      <w:r w:rsidRPr="005E540A">
        <w:rPr>
          <w:b/>
        </w:rPr>
        <w:t>81.</w:t>
      </w:r>
      <w:r w:rsidRPr="005E540A">
        <w:tab/>
        <w:t xml:space="preserve">MHSA. </w:t>
      </w:r>
      <w:r w:rsidRPr="005E540A">
        <w:rPr>
          <w:i/>
        </w:rPr>
        <w:t>Access to Allied Psychological Services</w:t>
      </w:r>
      <w:r w:rsidRPr="005E540A">
        <w:t>: AIHW; 2016.</w:t>
      </w:r>
      <w:bookmarkEnd w:id="247"/>
    </w:p>
    <w:p w14:paraId="61D1F569" w14:textId="77777777" w:rsidR="005E540A" w:rsidRPr="005E540A" w:rsidRDefault="005E540A" w:rsidP="005E540A">
      <w:pPr>
        <w:pStyle w:val="EndNoteBibliography"/>
        <w:spacing w:after="240"/>
        <w:ind w:left="560" w:hanging="560"/>
      </w:pPr>
      <w:bookmarkStart w:id="248" w:name="_ENREF_82"/>
      <w:r w:rsidRPr="005E540A">
        <w:rPr>
          <w:b/>
        </w:rPr>
        <w:t>82.</w:t>
      </w:r>
      <w:r w:rsidRPr="005E540A">
        <w:tab/>
        <w:t>Harris M, Diminic S, Leitch E, Wong I, Burgess P, Fjeldsoe K, Whiteford H. Specialist services to support mental health policy: An analysis of patterns of use of Better Access psychological services. Final Report. [Unpublished report]; 2015.</w:t>
      </w:r>
      <w:bookmarkEnd w:id="248"/>
    </w:p>
    <w:p w14:paraId="4EC09A34" w14:textId="77777777" w:rsidR="005E540A" w:rsidRPr="005E540A" w:rsidRDefault="005E540A" w:rsidP="005E540A">
      <w:pPr>
        <w:pStyle w:val="EndNoteBibliography"/>
        <w:spacing w:after="240"/>
        <w:ind w:left="560" w:hanging="560"/>
      </w:pPr>
      <w:bookmarkStart w:id="249" w:name="_ENREF_83"/>
      <w:r w:rsidRPr="005E540A">
        <w:rPr>
          <w:b/>
        </w:rPr>
        <w:t>83.</w:t>
      </w:r>
      <w:r w:rsidRPr="005E540A">
        <w:tab/>
        <w:t xml:space="preserve">Meadows GN, Tylee AT. Socioeconomic disadvantage and psychotherapy. </w:t>
      </w:r>
      <w:r w:rsidRPr="005E540A">
        <w:rPr>
          <w:i/>
        </w:rPr>
        <w:t xml:space="preserve">The British Journal of Psychiatry. </w:t>
      </w:r>
      <w:r w:rsidRPr="005E540A">
        <w:t>2013;202(2):86-88.</w:t>
      </w:r>
      <w:bookmarkEnd w:id="249"/>
    </w:p>
    <w:p w14:paraId="4DE8ADA8" w14:textId="77777777" w:rsidR="005E540A" w:rsidRPr="005E540A" w:rsidRDefault="005E540A" w:rsidP="005E540A">
      <w:pPr>
        <w:pStyle w:val="EndNoteBibliography"/>
        <w:spacing w:after="240"/>
        <w:ind w:left="560" w:hanging="560"/>
      </w:pPr>
      <w:bookmarkStart w:id="250" w:name="_ENREF_84"/>
      <w:r w:rsidRPr="005E540A">
        <w:rPr>
          <w:b/>
        </w:rPr>
        <w:t>84.</w:t>
      </w:r>
      <w:r w:rsidRPr="005E540A">
        <w:tab/>
        <w:t xml:space="preserve">Harvey C, Brophy L, Parsons S, Moeller-Saxone K, Grigg M, Siskind D. People living with psychosocial disability: Rehabilitation and recovery-informed service provision within the second Australian national survey of psychosis. </w:t>
      </w:r>
      <w:r w:rsidRPr="005E540A">
        <w:rPr>
          <w:i/>
        </w:rPr>
        <w:t xml:space="preserve">The Australian and New Zealand Journal of Psychiatry. </w:t>
      </w:r>
      <w:r w:rsidRPr="005E540A">
        <w:t>2016;50(6):534.</w:t>
      </w:r>
      <w:bookmarkEnd w:id="250"/>
    </w:p>
    <w:p w14:paraId="725AEE07" w14:textId="77777777" w:rsidR="005E540A" w:rsidRPr="005E540A" w:rsidRDefault="005E540A" w:rsidP="005E540A">
      <w:pPr>
        <w:pStyle w:val="EndNoteBibliography"/>
        <w:spacing w:after="240"/>
        <w:ind w:left="560" w:hanging="560"/>
      </w:pPr>
      <w:bookmarkStart w:id="251" w:name="_ENREF_85"/>
      <w:r w:rsidRPr="005E540A">
        <w:rPr>
          <w:b/>
        </w:rPr>
        <w:t>85.</w:t>
      </w:r>
      <w:r w:rsidRPr="005E540A">
        <w:tab/>
        <w:t xml:space="preserve">Killaspy H. The ongoing need for local services for people with complex mental health problems. </w:t>
      </w:r>
      <w:r w:rsidRPr="005E540A">
        <w:rPr>
          <w:i/>
        </w:rPr>
        <w:t xml:space="preserve">The Psychiatrist. </w:t>
      </w:r>
      <w:r w:rsidRPr="005E540A">
        <w:t>2014;38(6):257-259.</w:t>
      </w:r>
      <w:bookmarkEnd w:id="251"/>
    </w:p>
    <w:p w14:paraId="256A873E" w14:textId="77777777" w:rsidR="005E540A" w:rsidRPr="005E540A" w:rsidRDefault="005E540A" w:rsidP="005E540A">
      <w:pPr>
        <w:pStyle w:val="EndNoteBibliography"/>
        <w:spacing w:after="240"/>
        <w:ind w:left="560" w:hanging="560"/>
      </w:pPr>
      <w:bookmarkStart w:id="252" w:name="_ENREF_86"/>
      <w:r w:rsidRPr="005E540A">
        <w:rPr>
          <w:b/>
        </w:rPr>
        <w:t>86.</w:t>
      </w:r>
      <w:r w:rsidRPr="005E540A">
        <w:tab/>
        <w:t xml:space="preserve">OECD. </w:t>
      </w:r>
      <w:r w:rsidRPr="005E540A">
        <w:rPr>
          <w:i/>
        </w:rPr>
        <w:t>Making Mental Health Count: the Social and Economic Costs of Neglecting Mental Health Care.</w:t>
      </w:r>
      <w:r w:rsidRPr="005E540A">
        <w:t xml:space="preserve"> Paris: OECD Publishing; 2014.</w:t>
      </w:r>
      <w:bookmarkEnd w:id="252"/>
    </w:p>
    <w:p w14:paraId="02D32361" w14:textId="77777777" w:rsidR="005E540A" w:rsidRPr="005E540A" w:rsidRDefault="005E540A" w:rsidP="005E540A">
      <w:pPr>
        <w:pStyle w:val="EndNoteBibliography"/>
        <w:spacing w:after="240"/>
        <w:ind w:left="560" w:hanging="560"/>
      </w:pPr>
      <w:bookmarkStart w:id="253" w:name="_ENREF_87"/>
      <w:r w:rsidRPr="005E540A">
        <w:rPr>
          <w:b/>
        </w:rPr>
        <w:t>87.</w:t>
      </w:r>
      <w:r w:rsidRPr="005E540A">
        <w:tab/>
        <w:t xml:space="preserve">Smith-Merry J, Gillespie J, Hancock N, Yen I. Doing mental health care integration: a qualitative study of a new work role. </w:t>
      </w:r>
      <w:r w:rsidRPr="005E540A">
        <w:rPr>
          <w:i/>
        </w:rPr>
        <w:t xml:space="preserve">International Journal of Mental Health Systems. </w:t>
      </w:r>
      <w:r w:rsidRPr="005E540A">
        <w:t>2015;9(1):32.</w:t>
      </w:r>
      <w:bookmarkEnd w:id="253"/>
    </w:p>
    <w:p w14:paraId="7900E925" w14:textId="77777777" w:rsidR="005E540A" w:rsidRPr="005E540A" w:rsidRDefault="005E540A" w:rsidP="005E540A">
      <w:pPr>
        <w:pStyle w:val="EndNoteBibliography"/>
        <w:spacing w:after="240"/>
        <w:ind w:left="560" w:hanging="560"/>
      </w:pPr>
      <w:bookmarkStart w:id="254" w:name="_ENREF_88"/>
      <w:r w:rsidRPr="005E540A">
        <w:rPr>
          <w:b/>
        </w:rPr>
        <w:lastRenderedPageBreak/>
        <w:t>88.</w:t>
      </w:r>
      <w:r w:rsidRPr="005E540A">
        <w:tab/>
        <w:t xml:space="preserve">Whiteford H, McKeon G, Harris M, Diminic S, Siskind D, Scheurer R. System-level intersectoral linkages between the mental health and non-clinical support sectors: a qualitative systematic review. </w:t>
      </w:r>
      <w:r w:rsidRPr="005E540A">
        <w:rPr>
          <w:i/>
        </w:rPr>
        <w:t xml:space="preserve">Australian and New Zealand Journal of Psychiatry. </w:t>
      </w:r>
      <w:r w:rsidRPr="005E540A">
        <w:t>2014;48(10):895-906.</w:t>
      </w:r>
      <w:bookmarkEnd w:id="254"/>
    </w:p>
    <w:p w14:paraId="32FD3764" w14:textId="77777777" w:rsidR="005E540A" w:rsidRPr="005E540A" w:rsidRDefault="005E540A" w:rsidP="005E540A">
      <w:pPr>
        <w:pStyle w:val="EndNoteBibliography"/>
        <w:spacing w:after="240"/>
        <w:ind w:left="560" w:hanging="560"/>
      </w:pPr>
      <w:bookmarkStart w:id="255" w:name="_ENREF_89"/>
      <w:r w:rsidRPr="005E540A">
        <w:rPr>
          <w:b/>
        </w:rPr>
        <w:t>89.</w:t>
      </w:r>
      <w:r w:rsidRPr="005E540A">
        <w:tab/>
        <w:t xml:space="preserve">Healthcare Management Advisors Pty Ltd. </w:t>
      </w:r>
      <w:r w:rsidRPr="005E540A">
        <w:rPr>
          <w:i/>
        </w:rPr>
        <w:t>Evaluation of the Mental Health Nurse Incentive Program. Final Report.</w:t>
      </w:r>
      <w:r w:rsidRPr="005E540A">
        <w:t xml:space="preserve"> Canberra, Australia: Department of Health and Ageing; 2012.</w:t>
      </w:r>
      <w:bookmarkEnd w:id="255"/>
    </w:p>
    <w:p w14:paraId="3742C6FA" w14:textId="77777777" w:rsidR="005E540A" w:rsidRPr="005E540A" w:rsidRDefault="005E540A" w:rsidP="005E540A">
      <w:pPr>
        <w:pStyle w:val="EndNoteBibliography"/>
        <w:spacing w:after="240"/>
        <w:ind w:left="560" w:hanging="560"/>
      </w:pPr>
      <w:bookmarkStart w:id="256" w:name="_ENREF_90"/>
      <w:r w:rsidRPr="005E540A">
        <w:rPr>
          <w:b/>
        </w:rPr>
        <w:t>90.</w:t>
      </w:r>
      <w:r w:rsidRPr="005E540A">
        <w:tab/>
        <w:t xml:space="preserve">Department of Health. </w:t>
      </w:r>
      <w:r w:rsidRPr="005E540A">
        <w:rPr>
          <w:i/>
        </w:rPr>
        <w:t xml:space="preserve">Mental Health Nurse Incentive Program Guidelines April 2016 </w:t>
      </w:r>
      <w:r w:rsidRPr="005E540A">
        <w:t>Canberra: Department of Health; 2016.</w:t>
      </w:r>
      <w:bookmarkEnd w:id="256"/>
    </w:p>
    <w:p w14:paraId="17D841E2" w14:textId="77777777" w:rsidR="005E540A" w:rsidRPr="005E540A" w:rsidRDefault="005E540A" w:rsidP="005E540A">
      <w:pPr>
        <w:pStyle w:val="EndNoteBibliography"/>
        <w:spacing w:after="240"/>
        <w:ind w:left="560" w:hanging="560"/>
      </w:pPr>
      <w:bookmarkStart w:id="257" w:name="_ENREF_91"/>
      <w:r w:rsidRPr="005E540A">
        <w:rPr>
          <w:b/>
        </w:rPr>
        <w:t>91.</w:t>
      </w:r>
      <w:r w:rsidRPr="005E540A">
        <w:tab/>
        <w:t xml:space="preserve">Gucciardi E, Espin S, Morganti A, Dorado L. Exploring interprofessional collaboration during the integration of diabetes teams into primary care. </w:t>
      </w:r>
      <w:r w:rsidRPr="005E540A">
        <w:rPr>
          <w:i/>
        </w:rPr>
        <w:t xml:space="preserve">BMC Family Practice. </w:t>
      </w:r>
      <w:r w:rsidRPr="005E540A">
        <w:t>2016;17:12.</w:t>
      </w:r>
      <w:bookmarkEnd w:id="257"/>
    </w:p>
    <w:p w14:paraId="5E644581" w14:textId="77777777" w:rsidR="005E540A" w:rsidRPr="005E540A" w:rsidRDefault="005E540A" w:rsidP="005E540A">
      <w:pPr>
        <w:pStyle w:val="EndNoteBibliography"/>
        <w:spacing w:after="240"/>
        <w:ind w:left="560" w:hanging="560"/>
      </w:pPr>
      <w:bookmarkStart w:id="258" w:name="_ENREF_92"/>
      <w:r w:rsidRPr="005E540A">
        <w:rPr>
          <w:b/>
        </w:rPr>
        <w:t>92.</w:t>
      </w:r>
      <w:r w:rsidRPr="005E540A">
        <w:tab/>
        <w:t xml:space="preserve">Fuller JD, Perkins D, Parker S, Holdsworth L, Kelly B, Roberts R, Martinez L, Fragar L. Building effective service linkages in primary mental health care: a narrative review part 2. </w:t>
      </w:r>
      <w:r w:rsidRPr="005E540A">
        <w:rPr>
          <w:i/>
        </w:rPr>
        <w:t xml:space="preserve">BMC Health Services Research. </w:t>
      </w:r>
      <w:r w:rsidRPr="005E540A">
        <w:t>2011;11(1):66-74.</w:t>
      </w:r>
      <w:bookmarkEnd w:id="258"/>
    </w:p>
    <w:p w14:paraId="47CB4DDD" w14:textId="77777777" w:rsidR="005E540A" w:rsidRPr="005E540A" w:rsidRDefault="005E540A" w:rsidP="005E540A">
      <w:pPr>
        <w:pStyle w:val="EndNoteBibliography"/>
        <w:spacing w:after="240"/>
        <w:ind w:left="560" w:hanging="560"/>
      </w:pPr>
      <w:bookmarkStart w:id="259" w:name="_ENREF_93"/>
      <w:r w:rsidRPr="005E540A">
        <w:rPr>
          <w:b/>
        </w:rPr>
        <w:t>93.</w:t>
      </w:r>
      <w:r w:rsidRPr="005E540A">
        <w:tab/>
        <w:t xml:space="preserve">Hermens MLM, Muntingh A, Franx G, van Splunteren PT, Nuyen J. Stepped care for depression is easy to recommend, but harder to implement: results of an explorative study within primary care in the Netherlands. </w:t>
      </w:r>
      <w:r w:rsidRPr="005E540A">
        <w:rPr>
          <w:i/>
        </w:rPr>
        <w:t xml:space="preserve">BMC Family Practice. </w:t>
      </w:r>
      <w:r w:rsidRPr="005E540A">
        <w:t>2014;15(1):1-12.</w:t>
      </w:r>
      <w:bookmarkEnd w:id="259"/>
    </w:p>
    <w:p w14:paraId="5D76F59E" w14:textId="77777777" w:rsidR="005E540A" w:rsidRPr="005E540A" w:rsidRDefault="005E540A" w:rsidP="005E540A">
      <w:pPr>
        <w:pStyle w:val="EndNoteBibliography"/>
        <w:spacing w:after="240"/>
        <w:ind w:left="560" w:hanging="560"/>
      </w:pPr>
      <w:bookmarkStart w:id="260" w:name="_ENREF_94"/>
      <w:r w:rsidRPr="005E540A">
        <w:rPr>
          <w:b/>
        </w:rPr>
        <w:t>94.</w:t>
      </w:r>
      <w:r w:rsidRPr="005E540A">
        <w:tab/>
        <w:t xml:space="preserve">Franx G, Oud M, de Lange J, Wensing M, Grol R. Implementing a stepped-care approach in primary care: results of a qualitative study. </w:t>
      </w:r>
      <w:r w:rsidRPr="005E540A">
        <w:rPr>
          <w:i/>
        </w:rPr>
        <w:t xml:space="preserve">Implement Science. </w:t>
      </w:r>
      <w:r w:rsidRPr="005E540A">
        <w:t>2012;7:8.</w:t>
      </w:r>
      <w:bookmarkEnd w:id="260"/>
    </w:p>
    <w:p w14:paraId="37B9A28A" w14:textId="77777777" w:rsidR="005E540A" w:rsidRPr="005E540A" w:rsidRDefault="005E540A" w:rsidP="005E540A">
      <w:pPr>
        <w:pStyle w:val="EndNoteBibliography"/>
        <w:spacing w:after="240"/>
        <w:ind w:left="560" w:hanging="560"/>
      </w:pPr>
      <w:bookmarkStart w:id="261" w:name="_ENREF_95"/>
      <w:r w:rsidRPr="005E540A">
        <w:rPr>
          <w:b/>
        </w:rPr>
        <w:t>95.</w:t>
      </w:r>
      <w:r w:rsidRPr="005E540A">
        <w:tab/>
        <w:t xml:space="preserve">Gunn JM, Palmer VJ, Dowrick CF, Herrman HE, Griffiths FE, Kokanovic R, Blashki GA, Hegarty KL, Johnson CL, Potiriadis M, May CR. Embedding effective depression care: using theory for primary care organisational and systems change. </w:t>
      </w:r>
      <w:r w:rsidRPr="005E540A">
        <w:rPr>
          <w:i/>
        </w:rPr>
        <w:t xml:space="preserve">Implement Science. </w:t>
      </w:r>
      <w:r w:rsidRPr="005E540A">
        <w:t>2010;5:62.</w:t>
      </w:r>
      <w:bookmarkEnd w:id="261"/>
    </w:p>
    <w:p w14:paraId="679D5070" w14:textId="77777777" w:rsidR="005E540A" w:rsidRPr="005E540A" w:rsidRDefault="005E540A" w:rsidP="005E540A">
      <w:pPr>
        <w:pStyle w:val="EndNoteBibliography"/>
        <w:spacing w:after="240"/>
        <w:ind w:left="560" w:hanging="560"/>
      </w:pPr>
      <w:bookmarkStart w:id="262" w:name="_ENREF_96"/>
      <w:r w:rsidRPr="005E540A">
        <w:rPr>
          <w:b/>
        </w:rPr>
        <w:t>96.</w:t>
      </w:r>
      <w:r w:rsidRPr="005E540A">
        <w:tab/>
        <w:t xml:space="preserve">IAPT Programme. Supervisors.  </w:t>
      </w:r>
      <w:hyperlink r:id="rId36" w:history="1">
        <w:r w:rsidRPr="005E540A">
          <w:rPr>
            <w:rStyle w:val="Hyperlink"/>
          </w:rPr>
          <w:t>http://www.iapt.nhs.uk/workforce/supervisors/</w:t>
        </w:r>
      </w:hyperlink>
      <w:r w:rsidRPr="005E540A">
        <w:t>. Accessed 30 April 2016.</w:t>
      </w:r>
      <w:bookmarkEnd w:id="262"/>
    </w:p>
    <w:p w14:paraId="1923BD65" w14:textId="77777777" w:rsidR="005E540A" w:rsidRPr="005E540A" w:rsidRDefault="005E540A" w:rsidP="005E540A">
      <w:pPr>
        <w:pStyle w:val="EndNoteBibliography"/>
        <w:spacing w:after="240"/>
        <w:ind w:left="560" w:hanging="560"/>
      </w:pPr>
      <w:bookmarkStart w:id="263" w:name="_ENREF_97"/>
      <w:r w:rsidRPr="005E540A">
        <w:rPr>
          <w:b/>
        </w:rPr>
        <w:t>97.</w:t>
      </w:r>
      <w:r w:rsidRPr="005E540A">
        <w:tab/>
        <w:t xml:space="preserve">Marshall L, Charlesworth A, Hurst J. </w:t>
      </w:r>
      <w:r w:rsidRPr="005E540A">
        <w:rPr>
          <w:i/>
        </w:rPr>
        <w:t>The NHS payment system: evolving policy and emerging evidence. Research report.</w:t>
      </w:r>
      <w:r w:rsidRPr="005E540A">
        <w:t xml:space="preserve"> London: Nuffield Trust; 2014.</w:t>
      </w:r>
      <w:bookmarkEnd w:id="263"/>
    </w:p>
    <w:p w14:paraId="0B2583F7" w14:textId="77777777" w:rsidR="005E540A" w:rsidRPr="005E540A" w:rsidRDefault="005E540A" w:rsidP="005E540A">
      <w:pPr>
        <w:pStyle w:val="EndNoteBibliography"/>
        <w:spacing w:after="240"/>
        <w:ind w:left="560" w:hanging="560"/>
      </w:pPr>
      <w:bookmarkStart w:id="264" w:name="_ENREF_98"/>
      <w:r w:rsidRPr="005E540A">
        <w:rPr>
          <w:b/>
        </w:rPr>
        <w:t>98.</w:t>
      </w:r>
      <w:r w:rsidRPr="005E540A">
        <w:tab/>
        <w:t xml:space="preserve">Douglas KA, Rayner FK, Yen LE, Wells RW, Glasgow NJ, Humphreys JS. Australia's primary health care workforce--research informing policy. </w:t>
      </w:r>
      <w:r w:rsidRPr="005E540A">
        <w:rPr>
          <w:i/>
        </w:rPr>
        <w:t xml:space="preserve">The Medical Journal of Australia. </w:t>
      </w:r>
      <w:r w:rsidRPr="005E540A">
        <w:t>2009;191(2):81-84.</w:t>
      </w:r>
      <w:bookmarkEnd w:id="264"/>
    </w:p>
    <w:p w14:paraId="39445E04" w14:textId="77777777" w:rsidR="005E540A" w:rsidRPr="005E540A" w:rsidRDefault="005E540A" w:rsidP="005E540A">
      <w:pPr>
        <w:pStyle w:val="EndNoteBibliography"/>
        <w:spacing w:after="240"/>
        <w:ind w:left="560" w:hanging="560"/>
      </w:pPr>
      <w:bookmarkStart w:id="265" w:name="_ENREF_99"/>
      <w:r w:rsidRPr="005E540A">
        <w:rPr>
          <w:b/>
        </w:rPr>
        <w:t>99.</w:t>
      </w:r>
      <w:r w:rsidRPr="005E540A">
        <w:tab/>
        <w:t xml:space="preserve">Breton M, Levesque J-F, Pineault R, Hogg W. Primary Care Reform: Can Quebec's Family Medicine Group Model Benefit from the Experience of Ontario's Family Health Teams? </w:t>
      </w:r>
      <w:r w:rsidRPr="005E540A">
        <w:rPr>
          <w:i/>
        </w:rPr>
        <w:t xml:space="preserve">Healthcare Policy = Politiques de Sante. </w:t>
      </w:r>
      <w:r w:rsidRPr="005E540A">
        <w:t>2011;7(2):e122-135.</w:t>
      </w:r>
      <w:bookmarkEnd w:id="265"/>
    </w:p>
    <w:p w14:paraId="0ED79DA4" w14:textId="77777777" w:rsidR="005E540A" w:rsidRPr="005E540A" w:rsidRDefault="005E540A" w:rsidP="005E540A">
      <w:pPr>
        <w:pStyle w:val="EndNoteBibliography"/>
        <w:spacing w:after="240"/>
        <w:ind w:left="560" w:hanging="560"/>
      </w:pPr>
      <w:bookmarkStart w:id="266" w:name="_ENREF_100"/>
      <w:r w:rsidRPr="005E540A">
        <w:rPr>
          <w:b/>
        </w:rPr>
        <w:t>100.</w:t>
      </w:r>
      <w:r w:rsidRPr="005E540A">
        <w:tab/>
        <w:t>Addicott R. Commissioning and contracting for integrated care. London, UK: The King’s Fund; 2014.</w:t>
      </w:r>
      <w:bookmarkEnd w:id="266"/>
    </w:p>
    <w:p w14:paraId="00C75C6C" w14:textId="77777777" w:rsidR="005E540A" w:rsidRPr="005E540A" w:rsidRDefault="005E540A" w:rsidP="005E540A">
      <w:pPr>
        <w:pStyle w:val="EndNoteBibliography"/>
        <w:spacing w:after="240"/>
        <w:ind w:left="560" w:hanging="560"/>
      </w:pPr>
      <w:bookmarkStart w:id="267" w:name="_ENREF_101"/>
      <w:r w:rsidRPr="005E540A">
        <w:rPr>
          <w:b/>
        </w:rPr>
        <w:lastRenderedPageBreak/>
        <w:t>101.</w:t>
      </w:r>
      <w:r w:rsidRPr="005E540A">
        <w:tab/>
        <w:t>North Coast Primary Health Network. Northern NSW Mental Health Integration Plan 2015-2018. Ballina, NSW: North Coast PHN; 2015.</w:t>
      </w:r>
      <w:bookmarkEnd w:id="267"/>
    </w:p>
    <w:p w14:paraId="7B31456A" w14:textId="77777777" w:rsidR="005E540A" w:rsidRPr="005E540A" w:rsidRDefault="005E540A" w:rsidP="005E540A">
      <w:pPr>
        <w:pStyle w:val="EndNoteBibliography"/>
        <w:spacing w:after="240"/>
        <w:ind w:left="560" w:hanging="560"/>
      </w:pPr>
      <w:bookmarkStart w:id="268" w:name="_ENREF_102"/>
      <w:r w:rsidRPr="005E540A">
        <w:rPr>
          <w:b/>
        </w:rPr>
        <w:t>102.</w:t>
      </w:r>
      <w:r w:rsidRPr="005E540A">
        <w:tab/>
        <w:t>Schwartzkoff J, Sturgess GL. Commissioning and Contracting for Better Mental Health Outcomes. NSW, Australia: Research report by Rooftop Social for Mental Health Australia; 2015.</w:t>
      </w:r>
      <w:bookmarkEnd w:id="268"/>
    </w:p>
    <w:p w14:paraId="2C40FDD4" w14:textId="77777777" w:rsidR="005E540A" w:rsidRPr="005E540A" w:rsidRDefault="005E540A" w:rsidP="005E540A">
      <w:pPr>
        <w:pStyle w:val="EndNoteBibliography"/>
        <w:spacing w:after="240"/>
        <w:ind w:left="560" w:hanging="560"/>
      </w:pPr>
      <w:bookmarkStart w:id="269" w:name="_ENREF_103"/>
      <w:r w:rsidRPr="005E540A">
        <w:rPr>
          <w:b/>
        </w:rPr>
        <w:t>103.</w:t>
      </w:r>
      <w:r w:rsidRPr="005E540A">
        <w:tab/>
        <w:t xml:space="preserve">NICE. </w:t>
      </w:r>
      <w:r w:rsidRPr="005E540A">
        <w:rPr>
          <w:i/>
        </w:rPr>
        <w:t>Common mental health problems: identification and pathways to care.</w:t>
      </w:r>
      <w:r w:rsidRPr="005E540A">
        <w:t xml:space="preserve"> Manchester, UK: National Institute for Health and Care Excellence; 2011.</w:t>
      </w:r>
      <w:bookmarkEnd w:id="269"/>
    </w:p>
    <w:p w14:paraId="545678DE" w14:textId="77777777" w:rsidR="005E540A" w:rsidRPr="005E540A" w:rsidRDefault="005E540A" w:rsidP="005E540A">
      <w:pPr>
        <w:pStyle w:val="EndNoteBibliography"/>
        <w:spacing w:after="240"/>
        <w:ind w:left="560" w:hanging="560"/>
      </w:pPr>
      <w:bookmarkStart w:id="270" w:name="_ENREF_104"/>
      <w:r w:rsidRPr="005E540A">
        <w:rPr>
          <w:b/>
        </w:rPr>
        <w:t>104.</w:t>
      </w:r>
      <w:r w:rsidRPr="005E540A">
        <w:tab/>
        <w:t xml:space="preserve">Nielssen O, Dear BF, Staples LG, Dear R, Ryan K, Purtell C, Titov N. Procedures for risk management and a review of crisis referrals from the MindSpot Clinic, a national service for the remote assessment and treatment of anxiety and depression. </w:t>
      </w:r>
      <w:r w:rsidRPr="005E540A">
        <w:rPr>
          <w:i/>
        </w:rPr>
        <w:t xml:space="preserve">BMC Psychiatry. </w:t>
      </w:r>
      <w:r w:rsidRPr="005E540A">
        <w:t>2015;15:304.</w:t>
      </w:r>
      <w:bookmarkEnd w:id="270"/>
    </w:p>
    <w:p w14:paraId="1467C819" w14:textId="77777777" w:rsidR="005E540A" w:rsidRPr="005E540A" w:rsidRDefault="005E540A" w:rsidP="005E540A">
      <w:pPr>
        <w:pStyle w:val="EndNoteBibliography"/>
        <w:spacing w:after="240"/>
        <w:ind w:left="560" w:hanging="560"/>
      </w:pPr>
      <w:bookmarkStart w:id="271" w:name="_ENREF_105"/>
      <w:r w:rsidRPr="005E540A">
        <w:rPr>
          <w:b/>
        </w:rPr>
        <w:t>105.</w:t>
      </w:r>
      <w:r w:rsidRPr="005E540A">
        <w:tab/>
        <w:t xml:space="preserve">Crome E, Shaw J, Baillie A. Costs and returns on training investment for empirically supported psychological interventions. </w:t>
      </w:r>
      <w:r w:rsidRPr="005E540A">
        <w:rPr>
          <w:i/>
        </w:rPr>
        <w:t xml:space="preserve">Australian Health Review. </w:t>
      </w:r>
      <w:r w:rsidRPr="005E540A">
        <w:t>2016.</w:t>
      </w:r>
      <w:bookmarkEnd w:id="271"/>
    </w:p>
    <w:p w14:paraId="6C742CB0" w14:textId="77777777" w:rsidR="005E540A" w:rsidRPr="005E540A" w:rsidRDefault="005E540A" w:rsidP="005E540A">
      <w:pPr>
        <w:pStyle w:val="EndNoteBibliography"/>
        <w:spacing w:after="240"/>
        <w:ind w:left="560" w:hanging="560"/>
      </w:pPr>
      <w:bookmarkStart w:id="272" w:name="_ENREF_106"/>
      <w:r w:rsidRPr="005E540A">
        <w:rPr>
          <w:b/>
        </w:rPr>
        <w:t>106.</w:t>
      </w:r>
      <w:r w:rsidRPr="005E540A">
        <w:tab/>
        <w:t xml:space="preserve">Anderson R, Wong N, Newby JM, Andrews G. The non-medical out-of-pocket costs to attend a free anxiety disorders treatment clinic in Australia. </w:t>
      </w:r>
      <w:r w:rsidRPr="005E540A">
        <w:rPr>
          <w:i/>
        </w:rPr>
        <w:t xml:space="preserve">Australasian Psychiatry. </w:t>
      </w:r>
      <w:r w:rsidRPr="005E540A">
        <w:t>2015.</w:t>
      </w:r>
      <w:bookmarkEnd w:id="272"/>
    </w:p>
    <w:p w14:paraId="3FE35253" w14:textId="77777777" w:rsidR="005E540A" w:rsidRPr="005E540A" w:rsidRDefault="005E540A" w:rsidP="005E540A">
      <w:pPr>
        <w:pStyle w:val="EndNoteBibliography"/>
        <w:spacing w:after="240"/>
        <w:ind w:left="560" w:hanging="560"/>
      </w:pPr>
      <w:bookmarkStart w:id="273" w:name="_ENREF_107"/>
      <w:r w:rsidRPr="005E540A">
        <w:rPr>
          <w:b/>
        </w:rPr>
        <w:t>107.</w:t>
      </w:r>
      <w:r w:rsidRPr="005E540A">
        <w:tab/>
        <w:t xml:space="preserve">Griffiths KM, Christensen H. The quality and accessibility of Australian depression sites on the World Wide Web. </w:t>
      </w:r>
      <w:r w:rsidRPr="005E540A">
        <w:rPr>
          <w:i/>
        </w:rPr>
        <w:t xml:space="preserve">Medical Journal of Australia. </w:t>
      </w:r>
      <w:r w:rsidRPr="005E540A">
        <w:t>2002;176 Suppl:S97-s104.</w:t>
      </w:r>
      <w:bookmarkEnd w:id="273"/>
    </w:p>
    <w:p w14:paraId="0EDA13B2" w14:textId="77777777" w:rsidR="005E540A" w:rsidRPr="005E540A" w:rsidRDefault="005E540A" w:rsidP="005E540A">
      <w:pPr>
        <w:pStyle w:val="EndNoteBibliography"/>
        <w:spacing w:after="240"/>
        <w:ind w:left="560" w:hanging="560"/>
      </w:pPr>
      <w:bookmarkStart w:id="274" w:name="_ENREF_108"/>
      <w:r w:rsidRPr="005E540A">
        <w:rPr>
          <w:b/>
        </w:rPr>
        <w:t>108.</w:t>
      </w:r>
      <w:r w:rsidRPr="005E540A">
        <w:tab/>
        <w:t xml:space="preserve">Firth N, Barkham M, Kellett S. The clinical effectiveness of stepped care systems for depression in working age adults: a systematic review. </w:t>
      </w:r>
      <w:r w:rsidRPr="005E540A">
        <w:rPr>
          <w:i/>
        </w:rPr>
        <w:t xml:space="preserve">Journal of Affective Disorders. </w:t>
      </w:r>
      <w:r w:rsidRPr="005E540A">
        <w:t>2015;170:119-130.</w:t>
      </w:r>
      <w:bookmarkEnd w:id="274"/>
    </w:p>
    <w:p w14:paraId="5F324976" w14:textId="77777777" w:rsidR="005E540A" w:rsidRPr="005E540A" w:rsidRDefault="005E540A" w:rsidP="005E540A">
      <w:pPr>
        <w:pStyle w:val="EndNoteBibliography"/>
        <w:spacing w:after="240"/>
        <w:ind w:left="560" w:hanging="560"/>
      </w:pPr>
      <w:bookmarkStart w:id="275" w:name="_ENREF_109"/>
      <w:r w:rsidRPr="005E540A">
        <w:rPr>
          <w:b/>
        </w:rPr>
        <w:t>109.</w:t>
      </w:r>
      <w:r w:rsidRPr="005E540A">
        <w:tab/>
        <w:t xml:space="preserve">Richards DA, Bower P, Pagel C, Weaver A, Utley M, Cape J, Pilling S, Lovell K, Gilbody S, Leibowitz J, Owens L, Paxton R, Hennessy S, Simpson A, Gallivan S, Tomson D, Vasilakis C. Developing evidence-based and acceptable stepped care systems in mental health care: an operational research project. </w:t>
      </w:r>
      <w:r w:rsidRPr="005E540A">
        <w:rPr>
          <w:i/>
        </w:rPr>
        <w:t xml:space="preserve">Implementation Science. </w:t>
      </w:r>
      <w:r w:rsidRPr="005E540A">
        <w:t>2010;7(3):11.</w:t>
      </w:r>
      <w:bookmarkEnd w:id="275"/>
    </w:p>
    <w:p w14:paraId="27391DBE" w14:textId="77777777" w:rsidR="005E540A" w:rsidRPr="005E540A" w:rsidRDefault="005E540A" w:rsidP="005E540A">
      <w:pPr>
        <w:pStyle w:val="EndNoteBibliography"/>
        <w:spacing w:after="240"/>
        <w:ind w:left="560" w:hanging="560"/>
      </w:pPr>
      <w:bookmarkStart w:id="276" w:name="_ENREF_110"/>
      <w:r w:rsidRPr="005E540A">
        <w:rPr>
          <w:b/>
        </w:rPr>
        <w:t>110.</w:t>
      </w:r>
      <w:r w:rsidRPr="005E540A">
        <w:tab/>
        <w:t xml:space="preserve">Swift JK, Callahan JL, Vollmer BM. Preferences. </w:t>
      </w:r>
      <w:r w:rsidRPr="005E540A">
        <w:rPr>
          <w:i/>
        </w:rPr>
        <w:t xml:space="preserve">Journal of Clinical Psychology. </w:t>
      </w:r>
      <w:r w:rsidRPr="005E540A">
        <w:t>2011;67(2):155-165.</w:t>
      </w:r>
      <w:bookmarkEnd w:id="276"/>
    </w:p>
    <w:p w14:paraId="5536CEC0" w14:textId="77777777" w:rsidR="005E540A" w:rsidRPr="005E540A" w:rsidRDefault="005E540A" w:rsidP="005E540A">
      <w:pPr>
        <w:pStyle w:val="EndNoteBibliography"/>
        <w:spacing w:after="240"/>
        <w:ind w:left="560" w:hanging="560"/>
      </w:pPr>
      <w:bookmarkStart w:id="277" w:name="_ENREF_111"/>
      <w:r w:rsidRPr="005E540A">
        <w:rPr>
          <w:b/>
        </w:rPr>
        <w:t>111.</w:t>
      </w:r>
      <w:r w:rsidRPr="005E540A">
        <w:tab/>
        <w:t xml:space="preserve">Swift JK, Callahan JL. The impact of client treatment preferences on outcome: a meta-analysis. </w:t>
      </w:r>
      <w:r w:rsidRPr="005E540A">
        <w:rPr>
          <w:i/>
        </w:rPr>
        <w:t xml:space="preserve">Journal of Clinical Psychology. </w:t>
      </w:r>
      <w:r w:rsidRPr="005E540A">
        <w:t>2009;65(4):368-381.</w:t>
      </w:r>
      <w:bookmarkEnd w:id="277"/>
    </w:p>
    <w:p w14:paraId="32A67597" w14:textId="77777777" w:rsidR="005E540A" w:rsidRPr="005E540A" w:rsidRDefault="005E540A" w:rsidP="005E540A">
      <w:pPr>
        <w:pStyle w:val="EndNoteBibliography"/>
        <w:spacing w:after="240"/>
        <w:ind w:left="560" w:hanging="560"/>
      </w:pPr>
      <w:bookmarkStart w:id="278" w:name="_ENREF_112"/>
      <w:r w:rsidRPr="005E540A">
        <w:rPr>
          <w:b/>
        </w:rPr>
        <w:t>112.</w:t>
      </w:r>
      <w:r w:rsidRPr="005E540A">
        <w:tab/>
        <w:t xml:space="preserve">Hilferty F, Cassells R, Muir K, Duncan A, Christensen D, Mitrou F, Gao G, Mavisakalyan A, Hafekost K, Tarverdi Y, Ngo H, Nguyen H, Wingrove C, Katz I. </w:t>
      </w:r>
      <w:r w:rsidRPr="005E540A">
        <w:rPr>
          <w:i/>
        </w:rPr>
        <w:t>Is headspace making a difference to young people's lives? Final Report of the independent evaluation of the headspace program</w:t>
      </w:r>
      <w:r w:rsidRPr="005E540A">
        <w:t xml:space="preserve"> 2015.</w:t>
      </w:r>
      <w:bookmarkEnd w:id="278"/>
    </w:p>
    <w:p w14:paraId="36F9F387" w14:textId="77777777" w:rsidR="005E540A" w:rsidRPr="005E540A" w:rsidRDefault="005E540A" w:rsidP="005E540A">
      <w:pPr>
        <w:pStyle w:val="EndNoteBibliography"/>
        <w:spacing w:after="240"/>
        <w:ind w:left="560" w:hanging="560"/>
      </w:pPr>
      <w:bookmarkStart w:id="279" w:name="_ENREF_113"/>
      <w:r w:rsidRPr="005E540A">
        <w:rPr>
          <w:b/>
        </w:rPr>
        <w:t>113.</w:t>
      </w:r>
      <w:r w:rsidRPr="005E540A">
        <w:tab/>
        <w:t>University of Worcester. Psychological Wellbeing Practitioner; 2014.</w:t>
      </w:r>
      <w:bookmarkEnd w:id="279"/>
    </w:p>
    <w:p w14:paraId="2E005B6F" w14:textId="77777777" w:rsidR="005E540A" w:rsidRPr="005E540A" w:rsidRDefault="005E540A" w:rsidP="005E540A">
      <w:pPr>
        <w:pStyle w:val="EndNoteBibliography"/>
        <w:spacing w:after="240"/>
        <w:ind w:left="560" w:hanging="560"/>
      </w:pPr>
      <w:bookmarkStart w:id="280" w:name="_ENREF_114"/>
      <w:r w:rsidRPr="005E540A">
        <w:rPr>
          <w:b/>
        </w:rPr>
        <w:lastRenderedPageBreak/>
        <w:t>114.</w:t>
      </w:r>
      <w:r w:rsidRPr="005E540A">
        <w:tab/>
        <w:t xml:space="preserve">Let's Talk. Making a referral.  </w:t>
      </w:r>
      <w:hyperlink r:id="rId37" w:history="1">
        <w:r w:rsidRPr="005E540A">
          <w:rPr>
            <w:rStyle w:val="Hyperlink"/>
          </w:rPr>
          <w:t>http://www.lets-talk-iapt.nhs.uk/refer/</w:t>
        </w:r>
      </w:hyperlink>
      <w:r w:rsidRPr="005E540A">
        <w:t>. Accessed 28 April 2016.</w:t>
      </w:r>
      <w:bookmarkEnd w:id="280"/>
    </w:p>
    <w:p w14:paraId="5EC07F8C" w14:textId="77777777" w:rsidR="005E540A" w:rsidRPr="005E540A" w:rsidRDefault="005E540A" w:rsidP="005E540A">
      <w:pPr>
        <w:pStyle w:val="EndNoteBibliography"/>
        <w:spacing w:after="240"/>
        <w:ind w:left="560" w:hanging="560"/>
      </w:pPr>
      <w:bookmarkStart w:id="281" w:name="_ENREF_115"/>
      <w:r w:rsidRPr="005E540A">
        <w:rPr>
          <w:b/>
        </w:rPr>
        <w:t>115.</w:t>
      </w:r>
      <w:r w:rsidRPr="005E540A">
        <w:tab/>
        <w:t xml:space="preserve">IAPT. </w:t>
      </w:r>
      <w:r w:rsidRPr="005E540A">
        <w:rPr>
          <w:i/>
        </w:rPr>
        <w:t>Improving Access to Psychological Therapies Implementation Plan: Curriculum for low-intensity therapies workers.</w:t>
      </w:r>
      <w:r w:rsidRPr="005E540A">
        <w:t xml:space="preserve"> London, UK: Department of Health; 2008.</w:t>
      </w:r>
      <w:bookmarkEnd w:id="281"/>
    </w:p>
    <w:p w14:paraId="19EA0FFA" w14:textId="77777777" w:rsidR="005E540A" w:rsidRPr="005E540A" w:rsidRDefault="005E540A" w:rsidP="005E540A">
      <w:pPr>
        <w:pStyle w:val="EndNoteBibliography"/>
        <w:spacing w:after="240"/>
        <w:ind w:left="560" w:hanging="560"/>
      </w:pPr>
      <w:bookmarkStart w:id="282" w:name="_ENREF_116"/>
      <w:r w:rsidRPr="005E540A">
        <w:rPr>
          <w:b/>
        </w:rPr>
        <w:t>116.</w:t>
      </w:r>
      <w:r w:rsidRPr="005E540A">
        <w:tab/>
        <w:t xml:space="preserve">National IAPT Programme Team. </w:t>
      </w:r>
      <w:r w:rsidRPr="005E540A">
        <w:rPr>
          <w:i/>
        </w:rPr>
        <w:t>The IAPT Data Handbook Appendices Including the IAPT Data Standard. Version 2.0.1.</w:t>
      </w:r>
      <w:r w:rsidRPr="005E540A">
        <w:t xml:space="preserve"> London, UK: Department of Health; 2011.</w:t>
      </w:r>
      <w:bookmarkEnd w:id="282"/>
    </w:p>
    <w:p w14:paraId="4373B5CC" w14:textId="77777777" w:rsidR="005E540A" w:rsidRPr="005E540A" w:rsidRDefault="005E540A" w:rsidP="005E540A">
      <w:pPr>
        <w:pStyle w:val="EndNoteBibliography"/>
        <w:spacing w:after="240"/>
        <w:ind w:left="560" w:hanging="560"/>
      </w:pPr>
      <w:bookmarkStart w:id="283" w:name="_ENREF_117"/>
      <w:r w:rsidRPr="005E540A">
        <w:rPr>
          <w:b/>
        </w:rPr>
        <w:t>117.</w:t>
      </w:r>
      <w:r w:rsidRPr="005E540A">
        <w:tab/>
        <w:t xml:space="preserve">Richards D, Farrand P, Chellingsworth M. </w:t>
      </w:r>
      <w:r w:rsidRPr="005E540A">
        <w:rPr>
          <w:i/>
        </w:rPr>
        <w:t>National Curriculum for the Education of Psychological Wellbeing Practitioners (PWPS).  (Second edition, updated and revised, March 2011).</w:t>
      </w:r>
      <w:r w:rsidRPr="005E540A">
        <w:t xml:space="preserve"> London, UK: IAPT; 2011.</w:t>
      </w:r>
      <w:bookmarkEnd w:id="283"/>
    </w:p>
    <w:p w14:paraId="491233FE" w14:textId="77777777" w:rsidR="005E540A" w:rsidRPr="005E540A" w:rsidRDefault="005E540A" w:rsidP="005E540A">
      <w:pPr>
        <w:pStyle w:val="EndNoteBibliography"/>
        <w:spacing w:after="240"/>
        <w:ind w:left="560" w:hanging="560"/>
      </w:pPr>
      <w:bookmarkStart w:id="284" w:name="_ENREF_118"/>
      <w:r w:rsidRPr="005E540A">
        <w:rPr>
          <w:b/>
        </w:rPr>
        <w:t>118.</w:t>
      </w:r>
      <w:r w:rsidRPr="005E540A">
        <w:tab/>
        <w:t xml:space="preserve">University College London. </w:t>
      </w:r>
      <w:r w:rsidRPr="005E540A">
        <w:rPr>
          <w:i/>
        </w:rPr>
        <w:t>Psychological Wellbeing Practitioner - Best Practice Guide</w:t>
      </w:r>
      <w:r w:rsidRPr="005E540A">
        <w:t xml:space="preserve"> 2015.</w:t>
      </w:r>
      <w:bookmarkEnd w:id="284"/>
    </w:p>
    <w:p w14:paraId="5A616BCB" w14:textId="77777777" w:rsidR="005E540A" w:rsidRPr="005E540A" w:rsidRDefault="005E540A" w:rsidP="005E540A">
      <w:pPr>
        <w:pStyle w:val="EndNoteBibliography"/>
        <w:spacing w:after="240"/>
        <w:ind w:left="560" w:hanging="560"/>
      </w:pPr>
      <w:bookmarkStart w:id="285" w:name="_ENREF_119"/>
      <w:r w:rsidRPr="005E540A">
        <w:rPr>
          <w:b/>
        </w:rPr>
        <w:t>119.</w:t>
      </w:r>
      <w:r w:rsidRPr="005E540A">
        <w:tab/>
        <w:t>IAPT National Team. IAPT Accreditation Advice; 2012.</w:t>
      </w:r>
      <w:bookmarkEnd w:id="285"/>
    </w:p>
    <w:p w14:paraId="66712063" w14:textId="77777777" w:rsidR="005E540A" w:rsidRPr="005E540A" w:rsidRDefault="005E540A" w:rsidP="005E540A">
      <w:pPr>
        <w:pStyle w:val="EndNoteBibliography"/>
        <w:spacing w:after="240"/>
        <w:ind w:left="560" w:hanging="560"/>
      </w:pPr>
      <w:bookmarkStart w:id="286" w:name="_ENREF_120"/>
      <w:r w:rsidRPr="005E540A">
        <w:rPr>
          <w:b/>
        </w:rPr>
        <w:t>120.</w:t>
      </w:r>
      <w:r w:rsidRPr="005E540A">
        <w:tab/>
        <w:t xml:space="preserve">Chan SWY, Adams M. Service use, drop-out rate and clinical outcomes: a comparison between high and low intensity treatments in an IAPT service. </w:t>
      </w:r>
      <w:r w:rsidRPr="005E540A">
        <w:rPr>
          <w:i/>
        </w:rPr>
        <w:t xml:space="preserve">Behavioural and Cognitive Psychotherapy. </w:t>
      </w:r>
      <w:r w:rsidRPr="005E540A">
        <w:t>2014;42(6):747-759.</w:t>
      </w:r>
      <w:bookmarkEnd w:id="286"/>
    </w:p>
    <w:p w14:paraId="1CF46769" w14:textId="77777777" w:rsidR="005E540A" w:rsidRPr="005E540A" w:rsidRDefault="005E540A" w:rsidP="005E540A">
      <w:pPr>
        <w:pStyle w:val="EndNoteBibliography"/>
        <w:spacing w:after="240"/>
        <w:ind w:left="560" w:hanging="560"/>
      </w:pPr>
      <w:bookmarkStart w:id="287" w:name="_ENREF_121"/>
      <w:r w:rsidRPr="005E540A">
        <w:rPr>
          <w:b/>
        </w:rPr>
        <w:t>121.</w:t>
      </w:r>
      <w:r w:rsidRPr="005E540A">
        <w:tab/>
        <w:t xml:space="preserve">Mukuria C, Brazier J, Barkham M, Connell J, Hardy G, Hutten R, Saxon D, Dent-Brown K, Parry G. Cost-effectiveness of an Improving Access to Psychological Therapies service. </w:t>
      </w:r>
      <w:r w:rsidRPr="005E540A">
        <w:rPr>
          <w:i/>
        </w:rPr>
        <w:t xml:space="preserve">The British Journal of Psychiatry. </w:t>
      </w:r>
      <w:r w:rsidRPr="005E540A">
        <w:t>2013;202(3):220-227.</w:t>
      </w:r>
      <w:bookmarkEnd w:id="287"/>
    </w:p>
    <w:p w14:paraId="672FDAC5" w14:textId="77777777" w:rsidR="005E540A" w:rsidRPr="005E540A" w:rsidRDefault="005E540A" w:rsidP="005E540A">
      <w:pPr>
        <w:pStyle w:val="EndNoteBibliography"/>
        <w:spacing w:after="240"/>
        <w:ind w:left="560" w:hanging="560"/>
      </w:pPr>
      <w:bookmarkStart w:id="288" w:name="_ENREF_122"/>
      <w:r w:rsidRPr="005E540A">
        <w:rPr>
          <w:b/>
        </w:rPr>
        <w:t>122.</w:t>
      </w:r>
      <w:r w:rsidRPr="005E540A">
        <w:tab/>
        <w:t xml:space="preserve">IAPT Programme. About Us.  </w:t>
      </w:r>
      <w:hyperlink r:id="rId38" w:history="1">
        <w:r w:rsidRPr="005E540A">
          <w:rPr>
            <w:rStyle w:val="Hyperlink"/>
          </w:rPr>
          <w:t>http://www.iapt.nhs.uk/about-iapt/</w:t>
        </w:r>
      </w:hyperlink>
      <w:r w:rsidRPr="005E540A">
        <w:t>. Accessed 30 April 2016.</w:t>
      </w:r>
      <w:bookmarkEnd w:id="288"/>
    </w:p>
    <w:p w14:paraId="31E8972D" w14:textId="77777777" w:rsidR="005E540A" w:rsidRPr="005E540A" w:rsidRDefault="005E540A" w:rsidP="005E540A">
      <w:pPr>
        <w:pStyle w:val="EndNoteBibliography"/>
        <w:spacing w:after="240"/>
        <w:ind w:left="560" w:hanging="560"/>
      </w:pPr>
      <w:bookmarkStart w:id="289" w:name="_ENREF_123"/>
      <w:r w:rsidRPr="005E540A">
        <w:rPr>
          <w:b/>
        </w:rPr>
        <w:t>123.</w:t>
      </w:r>
      <w:r w:rsidRPr="005E540A">
        <w:tab/>
        <w:t>Australian Bureau of Statistics. TABLE 59. Estimated Resident Population By Single Year Of Age, Australia Canberra, ACT: ABS; 2014.</w:t>
      </w:r>
      <w:bookmarkEnd w:id="289"/>
    </w:p>
    <w:p w14:paraId="42FC6A7F" w14:textId="77777777" w:rsidR="005E540A" w:rsidRPr="005E540A" w:rsidRDefault="005E540A" w:rsidP="005E540A">
      <w:pPr>
        <w:pStyle w:val="EndNoteBibliography"/>
        <w:spacing w:after="240"/>
        <w:ind w:left="560" w:hanging="560"/>
      </w:pPr>
      <w:bookmarkStart w:id="290" w:name="_ENREF_124"/>
      <w:r w:rsidRPr="005E540A">
        <w:rPr>
          <w:b/>
        </w:rPr>
        <w:t>124.</w:t>
      </w:r>
      <w:r w:rsidRPr="005E540A">
        <w:tab/>
        <w:t xml:space="preserve">Australian Psychological Society. Suicide Prevention Training.  </w:t>
      </w:r>
      <w:hyperlink r:id="rId39" w:history="1">
        <w:r w:rsidRPr="005E540A">
          <w:rPr>
            <w:rStyle w:val="Hyperlink"/>
          </w:rPr>
          <w:t>https://www.psychology.org.au/Suicide-Prevention-Training/</w:t>
        </w:r>
      </w:hyperlink>
      <w:r w:rsidRPr="005E540A">
        <w:t>. Accessed 15 June 2016.</w:t>
      </w:r>
      <w:bookmarkEnd w:id="290"/>
    </w:p>
    <w:p w14:paraId="688E591C" w14:textId="77777777" w:rsidR="005E540A" w:rsidRPr="005E540A" w:rsidRDefault="005E540A" w:rsidP="005E540A">
      <w:pPr>
        <w:pStyle w:val="EndNoteBibliography"/>
        <w:spacing w:after="240"/>
        <w:ind w:left="560" w:hanging="560"/>
      </w:pPr>
      <w:bookmarkStart w:id="291" w:name="_ENREF_125"/>
      <w:r w:rsidRPr="005E540A">
        <w:rPr>
          <w:b/>
        </w:rPr>
        <w:t>125.</w:t>
      </w:r>
      <w:r w:rsidRPr="005E540A">
        <w:tab/>
        <w:t xml:space="preserve">The Department of Health. GP mental health treatment plan sample template - Better Access program.  </w:t>
      </w:r>
      <w:hyperlink r:id="rId40" w:history="1">
        <w:r w:rsidRPr="005E540A">
          <w:rPr>
            <w:rStyle w:val="Hyperlink"/>
          </w:rPr>
          <w:t>http://www.health.gov.au/internet/main/publishing.nsf/Content/mental-ba-gpsamp</w:t>
        </w:r>
      </w:hyperlink>
      <w:r w:rsidRPr="005E540A">
        <w:t>. Accessed 25 May 2016.</w:t>
      </w:r>
      <w:bookmarkEnd w:id="291"/>
    </w:p>
    <w:p w14:paraId="37FD723F" w14:textId="77777777" w:rsidR="005E540A" w:rsidRPr="005E540A" w:rsidRDefault="005E540A" w:rsidP="005E540A">
      <w:pPr>
        <w:pStyle w:val="EndNoteBibliography"/>
        <w:spacing w:after="240"/>
        <w:ind w:left="560" w:hanging="560"/>
      </w:pPr>
      <w:bookmarkStart w:id="292" w:name="_ENREF_126"/>
      <w:r w:rsidRPr="005E540A">
        <w:rPr>
          <w:b/>
        </w:rPr>
        <w:t>126.</w:t>
      </w:r>
      <w:r w:rsidRPr="005E540A">
        <w:tab/>
        <w:t xml:space="preserve">Department of Health. Fact Sheet for Allied Mental Health Professional.  </w:t>
      </w:r>
      <w:hyperlink r:id="rId41" w:history="1">
        <w:r w:rsidRPr="005E540A">
          <w:rPr>
            <w:rStyle w:val="Hyperlink"/>
          </w:rPr>
          <w:t>http://www.health.gov.au/internet/main/publishing.nsf/Content/health-pcd-programs-amhpm</w:t>
        </w:r>
      </w:hyperlink>
      <w:r w:rsidRPr="005E540A">
        <w:t>. Accessed 6 June 2016.</w:t>
      </w:r>
      <w:bookmarkEnd w:id="292"/>
    </w:p>
    <w:p w14:paraId="1114A405" w14:textId="77777777" w:rsidR="005E540A" w:rsidRPr="005E540A" w:rsidRDefault="005E540A" w:rsidP="005E540A">
      <w:pPr>
        <w:pStyle w:val="EndNoteBibliography"/>
        <w:spacing w:after="240"/>
        <w:ind w:left="560" w:hanging="560"/>
      </w:pPr>
      <w:bookmarkStart w:id="293" w:name="_ENREF_127"/>
      <w:r w:rsidRPr="005E540A">
        <w:rPr>
          <w:b/>
        </w:rPr>
        <w:lastRenderedPageBreak/>
        <w:t>127.</w:t>
      </w:r>
      <w:r w:rsidRPr="005E540A">
        <w:tab/>
        <w:t xml:space="preserve">Department of Health. </w:t>
      </w:r>
      <w:r w:rsidRPr="005E540A">
        <w:rPr>
          <w:i/>
        </w:rPr>
        <w:t>Evaluation of the Better Access to Psychiatrists, Psychologists and General Practitioners through the Medicare Benefits Schedule (Better Access) Initiative. Component D: Consultation with Stakeholders. Final Report. Executive Summary.</w:t>
      </w:r>
      <w:r w:rsidRPr="005E540A">
        <w:t xml:space="preserve"> Canberra, ACT: Department of Health and Ageing; 2010.</w:t>
      </w:r>
      <w:bookmarkEnd w:id="293"/>
    </w:p>
    <w:p w14:paraId="5FE51215" w14:textId="77777777" w:rsidR="005E540A" w:rsidRPr="005E540A" w:rsidRDefault="005E540A" w:rsidP="005E540A">
      <w:pPr>
        <w:pStyle w:val="EndNoteBibliography"/>
        <w:ind w:left="560" w:hanging="560"/>
      </w:pPr>
      <w:bookmarkStart w:id="294" w:name="_ENREF_128"/>
      <w:r w:rsidRPr="005E540A">
        <w:rPr>
          <w:b/>
        </w:rPr>
        <w:t>128.</w:t>
      </w:r>
      <w:r w:rsidRPr="005E540A">
        <w:tab/>
        <w:t xml:space="preserve">Harper I, Anderson P, McCluskey S, O'Bryan MQC. </w:t>
      </w:r>
      <w:r w:rsidRPr="005E540A">
        <w:rPr>
          <w:i/>
        </w:rPr>
        <w:t>Competition Policy Review. Final Report.</w:t>
      </w:r>
      <w:r w:rsidRPr="005E540A">
        <w:t xml:space="preserve"> Canberra, ACT: Commonwealth of Australia; 2015.</w:t>
      </w:r>
      <w:bookmarkEnd w:id="294"/>
    </w:p>
    <w:p w14:paraId="71F3874B" w14:textId="77777777" w:rsidR="00B47B22" w:rsidRDefault="00556946" w:rsidP="0013408C">
      <w:pPr>
        <w:spacing w:after="0" w:line="240" w:lineRule="auto"/>
        <w:rPr>
          <w:rFonts w:asciiTheme="minorHAnsi" w:hAnsiTheme="minorHAnsi"/>
          <w:sz w:val="16"/>
          <w:szCs w:val="16"/>
        </w:rPr>
      </w:pPr>
      <w:r>
        <w:rPr>
          <w:rFonts w:asciiTheme="minorHAnsi" w:hAnsiTheme="minorHAnsi"/>
          <w:sz w:val="16"/>
          <w:szCs w:val="16"/>
        </w:rPr>
        <w:fldChar w:fldCharType="end"/>
      </w:r>
    </w:p>
    <w:p w14:paraId="269A3605" w14:textId="77777777" w:rsidR="00227E52" w:rsidRDefault="00227E52" w:rsidP="0013408C">
      <w:pPr>
        <w:spacing w:after="0" w:line="240" w:lineRule="auto"/>
        <w:rPr>
          <w:rFonts w:asciiTheme="minorHAnsi" w:hAnsiTheme="minorHAnsi"/>
          <w:sz w:val="16"/>
          <w:szCs w:val="16"/>
        </w:rPr>
      </w:pPr>
    </w:p>
    <w:p w14:paraId="05171558" w14:textId="77777777" w:rsidR="00227E52" w:rsidRDefault="00227E52" w:rsidP="0013408C">
      <w:pPr>
        <w:spacing w:after="0" w:line="240" w:lineRule="auto"/>
        <w:rPr>
          <w:rFonts w:asciiTheme="minorHAnsi" w:hAnsiTheme="minorHAnsi"/>
          <w:sz w:val="16"/>
          <w:szCs w:val="16"/>
        </w:rPr>
      </w:pPr>
    </w:p>
    <w:p w14:paraId="619A74EF" w14:textId="77777777" w:rsidR="00227E52" w:rsidRDefault="00227E52" w:rsidP="0013408C">
      <w:pPr>
        <w:spacing w:after="0" w:line="240" w:lineRule="auto"/>
        <w:rPr>
          <w:rFonts w:asciiTheme="minorHAnsi" w:hAnsiTheme="minorHAnsi"/>
          <w:sz w:val="16"/>
          <w:szCs w:val="16"/>
        </w:rPr>
      </w:pPr>
    </w:p>
    <w:p w14:paraId="7D84D5DA" w14:textId="77777777" w:rsidR="00227E52" w:rsidRDefault="00227E52" w:rsidP="0013408C">
      <w:pPr>
        <w:spacing w:after="0" w:line="240" w:lineRule="auto"/>
        <w:rPr>
          <w:rFonts w:asciiTheme="minorHAnsi" w:hAnsiTheme="minorHAnsi"/>
          <w:sz w:val="16"/>
          <w:szCs w:val="16"/>
        </w:rPr>
      </w:pPr>
    </w:p>
    <w:p w14:paraId="6C0D1503" w14:textId="77777777" w:rsidR="00227E52" w:rsidRDefault="00227E52">
      <w:pPr>
        <w:spacing w:after="0" w:line="240" w:lineRule="auto"/>
        <w:rPr>
          <w:rFonts w:asciiTheme="minorHAnsi" w:hAnsiTheme="minorHAnsi"/>
          <w:sz w:val="16"/>
          <w:szCs w:val="16"/>
        </w:rPr>
      </w:pPr>
      <w:r>
        <w:rPr>
          <w:rFonts w:asciiTheme="minorHAnsi" w:hAnsiTheme="minorHAnsi"/>
          <w:sz w:val="16"/>
          <w:szCs w:val="16"/>
        </w:rPr>
        <w:br w:type="page"/>
      </w:r>
    </w:p>
    <w:p w14:paraId="4CEC0801" w14:textId="77777777" w:rsidR="00227E52" w:rsidRDefault="00227E52" w:rsidP="00227E52">
      <w:pPr>
        <w:pStyle w:val="Heading1"/>
        <w:pBdr>
          <w:bottom w:val="single" w:sz="4" w:space="2" w:color="auto"/>
        </w:pBdr>
        <w:spacing w:after="240"/>
        <w:jc w:val="left"/>
        <w:rPr>
          <w:rFonts w:ascii="Calibri" w:hAnsi="Calibri"/>
          <w:sz w:val="36"/>
          <w:szCs w:val="36"/>
        </w:rPr>
      </w:pPr>
      <w:bookmarkStart w:id="295" w:name="_Appendix_A_1"/>
      <w:bookmarkStart w:id="296" w:name="_Toc474314906"/>
      <w:bookmarkEnd w:id="295"/>
      <w:r w:rsidRPr="00227E52">
        <w:rPr>
          <w:rFonts w:ascii="Calibri" w:hAnsi="Calibri"/>
          <w:sz w:val="36"/>
          <w:szCs w:val="36"/>
        </w:rPr>
        <w:lastRenderedPageBreak/>
        <w:t>Appendix A</w:t>
      </w:r>
      <w:r w:rsidR="008B0A3B">
        <w:rPr>
          <w:rFonts w:ascii="Calibri" w:hAnsi="Calibri"/>
          <w:sz w:val="36"/>
          <w:szCs w:val="36"/>
        </w:rPr>
        <w:t>: Program descriptions</w:t>
      </w:r>
      <w:bookmarkEnd w:id="296"/>
      <w:r>
        <w:rPr>
          <w:rFonts w:ascii="Calibri" w:hAnsi="Calibri"/>
          <w:sz w:val="36"/>
          <w:szCs w:val="36"/>
        </w:rPr>
        <w:tab/>
      </w:r>
      <w:r>
        <w:rPr>
          <w:rFonts w:ascii="Calibri" w:hAnsi="Calibri"/>
          <w:sz w:val="36"/>
          <w:szCs w:val="36"/>
        </w:rPr>
        <w:tab/>
      </w:r>
    </w:p>
    <w:p w14:paraId="15FBE835" w14:textId="77777777" w:rsidR="00273084" w:rsidRPr="00346986" w:rsidRDefault="00273084" w:rsidP="00346986">
      <w:pPr>
        <w:pStyle w:val="Heading2"/>
        <w:spacing w:after="0"/>
        <w:rPr>
          <w:sz w:val="22"/>
          <w:szCs w:val="22"/>
        </w:rPr>
      </w:pPr>
      <w:bookmarkStart w:id="297" w:name="_Appendix_A"/>
      <w:bookmarkStart w:id="298" w:name="_Table_7._IAPT"/>
      <w:bookmarkStart w:id="299" w:name="_Table_87._IAPT"/>
      <w:bookmarkStart w:id="300" w:name="_Toc453315402"/>
      <w:bookmarkStart w:id="301" w:name="_Toc453681940"/>
      <w:bookmarkStart w:id="302" w:name="_Toc453745449"/>
      <w:bookmarkStart w:id="303" w:name="_Toc453745561"/>
      <w:bookmarkStart w:id="304" w:name="_Toc453750187"/>
      <w:bookmarkStart w:id="305" w:name="_Toc474314834"/>
      <w:bookmarkStart w:id="306" w:name="_Toc474314907"/>
      <w:bookmarkStart w:id="307" w:name="_Toc453677750"/>
      <w:bookmarkEnd w:id="297"/>
      <w:bookmarkEnd w:id="298"/>
      <w:bookmarkEnd w:id="299"/>
      <w:r w:rsidRPr="00346986">
        <w:rPr>
          <w:sz w:val="22"/>
          <w:szCs w:val="22"/>
        </w:rPr>
        <w:t xml:space="preserve">Table </w:t>
      </w:r>
      <w:r w:rsidRPr="00346986">
        <w:rPr>
          <w:sz w:val="22"/>
          <w:szCs w:val="22"/>
        </w:rPr>
        <w:fldChar w:fldCharType="begin"/>
      </w:r>
      <w:r w:rsidRPr="00346986">
        <w:rPr>
          <w:sz w:val="22"/>
          <w:szCs w:val="22"/>
        </w:rPr>
        <w:instrText xml:space="preserve"> SEQ Table \* ARABIC </w:instrText>
      </w:r>
      <w:r w:rsidRPr="00346986">
        <w:rPr>
          <w:sz w:val="22"/>
          <w:szCs w:val="22"/>
        </w:rPr>
        <w:fldChar w:fldCharType="separate"/>
      </w:r>
      <w:r w:rsidR="006E05C3">
        <w:rPr>
          <w:noProof/>
          <w:sz w:val="22"/>
          <w:szCs w:val="22"/>
        </w:rPr>
        <w:t>8</w:t>
      </w:r>
      <w:r w:rsidRPr="00346986">
        <w:rPr>
          <w:sz w:val="22"/>
          <w:szCs w:val="22"/>
        </w:rPr>
        <w:fldChar w:fldCharType="end"/>
      </w:r>
      <w:r w:rsidR="003E6EB9">
        <w:rPr>
          <w:sz w:val="22"/>
          <w:szCs w:val="22"/>
        </w:rPr>
        <w:t>.</w:t>
      </w:r>
      <w:r w:rsidRPr="00346986">
        <w:rPr>
          <w:sz w:val="22"/>
          <w:szCs w:val="22"/>
        </w:rPr>
        <w:t xml:space="preserve"> IAPT Level 2 program de</w:t>
      </w:r>
      <w:bookmarkEnd w:id="300"/>
      <w:bookmarkEnd w:id="301"/>
      <w:bookmarkEnd w:id="302"/>
      <w:bookmarkEnd w:id="303"/>
      <w:bookmarkEnd w:id="304"/>
      <w:r w:rsidR="0057017D">
        <w:rPr>
          <w:sz w:val="22"/>
          <w:szCs w:val="22"/>
        </w:rPr>
        <w:t>scription</w:t>
      </w:r>
      <w:bookmarkEnd w:id="305"/>
      <w:bookmarkEnd w:id="306"/>
    </w:p>
    <w:tbl>
      <w:tblPr>
        <w:tblStyle w:val="TableGrid8"/>
        <w:tblpPr w:leftFromText="181" w:rightFromText="181" w:vertAnchor="text" w:horzAnchor="page" w:tblpX="1153" w:tblpY="1"/>
        <w:tblW w:w="14425" w:type="dxa"/>
        <w:tblLook w:val="04A0" w:firstRow="1" w:lastRow="0" w:firstColumn="1" w:lastColumn="0" w:noHBand="0" w:noVBand="1"/>
      </w:tblPr>
      <w:tblGrid>
        <w:gridCol w:w="2305"/>
        <w:gridCol w:w="12120"/>
      </w:tblGrid>
      <w:tr w:rsidR="00273084" w:rsidRPr="00E84D1B" w14:paraId="645D64B0" w14:textId="77777777" w:rsidTr="00B54ED2">
        <w:tc>
          <w:tcPr>
            <w:tcW w:w="2305" w:type="dxa"/>
          </w:tcPr>
          <w:p w14:paraId="7C07E48F"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Governing body</w:t>
            </w:r>
          </w:p>
        </w:tc>
        <w:tc>
          <w:tcPr>
            <w:tcW w:w="12120" w:type="dxa"/>
          </w:tcPr>
          <w:p w14:paraId="55D841B3"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The NHS in England.</w:t>
            </w:r>
          </w:p>
        </w:tc>
      </w:tr>
      <w:tr w:rsidR="00273084" w:rsidRPr="00E84D1B" w14:paraId="58E5FCE9" w14:textId="77777777" w:rsidTr="00B54ED2">
        <w:tc>
          <w:tcPr>
            <w:tcW w:w="2305" w:type="dxa"/>
          </w:tcPr>
          <w:p w14:paraId="6DECAD05"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Workforce</w:t>
            </w:r>
          </w:p>
        </w:tc>
        <w:tc>
          <w:tcPr>
            <w:tcW w:w="12120" w:type="dxa"/>
          </w:tcPr>
          <w:p w14:paraId="2BB6870A"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 xml:space="preserve">Services are delivered by </w:t>
            </w:r>
            <w:r w:rsidR="002F04BC" w:rsidRPr="00E84D1B">
              <w:rPr>
                <w:rFonts w:asciiTheme="minorHAnsi" w:hAnsiTheme="minorHAnsi"/>
                <w:sz w:val="22"/>
                <w:szCs w:val="22"/>
              </w:rPr>
              <w:t xml:space="preserve">therapists called </w:t>
            </w:r>
            <w:r w:rsidRPr="00E84D1B">
              <w:rPr>
                <w:rFonts w:asciiTheme="minorHAnsi" w:hAnsiTheme="minorHAnsi"/>
                <w:sz w:val="22"/>
                <w:szCs w:val="22"/>
              </w:rPr>
              <w:t>psychological wellbeing practitioners (PWPs) trained to deliver largely C</w:t>
            </w:r>
            <w:r w:rsidR="002F04BC" w:rsidRPr="00E84D1B">
              <w:rPr>
                <w:rFonts w:asciiTheme="minorHAnsi" w:hAnsiTheme="minorHAnsi"/>
                <w:sz w:val="22"/>
                <w:szCs w:val="22"/>
              </w:rPr>
              <w:t>BT-based low intensity interventions</w:t>
            </w:r>
            <w:r w:rsidRPr="00E84D1B">
              <w:rPr>
                <w:rFonts w:asciiTheme="minorHAnsi" w:hAnsiTheme="minorHAnsi"/>
                <w:sz w:val="22"/>
                <w:szCs w:val="22"/>
              </w:rPr>
              <w:t xml:space="preserve"> such as guided self-help and e-mental health.</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&lt;EndNote&gt;&lt;Cite&gt;&lt;Author&gt;National IAPT Programme&lt;/Author&gt;&lt;Year&gt;n.d.&lt;/Year&gt;&lt;RecNum&gt;57&lt;/RecNum&gt;&lt;DisplayText&gt;&lt;style face="superscript"&gt;37, 57&lt;/style&gt;&lt;/DisplayText&gt;&lt;record&gt;&lt;rec-number&gt;57&lt;/rec-number&gt;&lt;foreign-keys&gt;&lt;key app="EN" db-id="xwraa5rp2dtaeqeve5avzvwzsrpt0wfpaxr9" timestamp="1466119669"&gt;57&lt;/key&gt;&lt;/foreign-keys&gt;&lt;ref-type name="Report"&gt;27&lt;/ref-type&gt;&lt;contributors&gt;&lt;authors&gt;&lt;author&gt;National IAPT Programme,&lt;/author&gt;&lt;/authors&gt;&lt;/contributors&gt;&lt;titles&gt;&lt;title&gt;Psychological Wellbeing Practitioner Best Practice Guide&lt;/title&gt;&lt;/titles&gt;&lt;dates&gt;&lt;year&gt;n.d.&lt;/year&gt;&lt;/dates&gt;&lt;pub-location&gt;London, UK&lt;/pub-location&gt;&lt;publisher&gt;IAPT&lt;/publisher&gt;&lt;urls&gt;&lt;related-urls&gt;&lt;url&gt;http://www.iapt.nhs.uk/silo/files/psychological-wellbeing-practitioners--best-practice-guide.pdf&lt;/url&gt;&lt;/related-urls&gt;&lt;/urls&gt;&lt;/record&gt;&lt;/Cite&gt;&lt;Cite&gt;&lt;Author&gt;IAPT Programme&lt;/Author&gt;&lt;Year&gt;n.d.&lt;/Year&gt;&lt;RecNum&gt;38&lt;/RecNum&gt;&lt;record&gt;&lt;rec-number&gt;38&lt;/rec-number&gt;&lt;foreign-keys&gt;&lt;key app="EN" db-id="xwraa5rp2dtaeqeve5avzvwzsrpt0wfpaxr9" timestamp="1466119667"&gt;38&lt;/key&gt;&lt;/foreign-keys&gt;&lt;ref-type name="Web Page"&gt;12&lt;/ref-type&gt;&lt;contributors&gt;&lt;authors&gt;&lt;author&gt;IAPT Programme,&lt;/author&gt;&lt;/authors&gt;&lt;/contributors&gt;&lt;titles&gt;&lt;title&gt;Models of Care&lt;/title&gt;&lt;/titles&gt;&lt;number&gt;29 April 2016&lt;/number&gt;&lt;dates&gt;&lt;year&gt;n.d.&lt;/year&gt;&lt;/dates&gt;&lt;urls&gt;&lt;related-urls&gt;&lt;url&gt;http://www.iapt.nhs.uk/commissioning/models-of-care/&lt;/url&gt;&lt;/related-urls&gt;&lt;/urls&gt;&lt;/record&gt;&lt;/Cite&gt;&lt;/EndNote&gt;</w:instrText>
            </w:r>
            <w:r w:rsidRPr="00E84D1B">
              <w:rPr>
                <w:rFonts w:asciiTheme="minorHAnsi" w:hAnsiTheme="minorHAnsi"/>
                <w:szCs w:val="22"/>
              </w:rPr>
              <w:fldChar w:fldCharType="separate"/>
            </w:r>
            <w:hyperlink w:anchor="_ENREF_37" w:tooltip="IAPT Programme, n.d. #38" w:history="1">
              <w:r w:rsidR="005E540A" w:rsidRPr="00EB76E0">
                <w:rPr>
                  <w:rFonts w:asciiTheme="minorHAnsi" w:hAnsiTheme="minorHAnsi"/>
                  <w:noProof/>
                  <w:szCs w:val="22"/>
                  <w:vertAlign w:val="superscript"/>
                </w:rPr>
                <w:t>37</w:t>
              </w:r>
            </w:hyperlink>
            <w:r w:rsidR="00EB76E0" w:rsidRPr="00EB76E0">
              <w:rPr>
                <w:rFonts w:asciiTheme="minorHAnsi" w:hAnsiTheme="minorHAnsi"/>
                <w:noProof/>
                <w:szCs w:val="22"/>
                <w:vertAlign w:val="superscript"/>
              </w:rPr>
              <w:t xml:space="preserve">, </w:t>
            </w:r>
            <w:hyperlink w:anchor="_ENREF_57" w:tooltip="National IAPT Programme, n.d. #57" w:history="1">
              <w:r w:rsidR="005E540A" w:rsidRPr="00EB76E0">
                <w:rPr>
                  <w:rFonts w:asciiTheme="minorHAnsi" w:hAnsiTheme="minorHAnsi"/>
                  <w:noProof/>
                  <w:szCs w:val="22"/>
                  <w:vertAlign w:val="superscript"/>
                </w:rPr>
                <w:t>57</w:t>
              </w:r>
            </w:hyperlink>
            <w:r w:rsidRPr="00E84D1B">
              <w:rPr>
                <w:rFonts w:asciiTheme="minorHAnsi" w:hAnsiTheme="minorHAnsi"/>
                <w:szCs w:val="22"/>
              </w:rPr>
              <w:fldChar w:fldCharType="end"/>
            </w:r>
            <w:r w:rsidRPr="00E84D1B">
              <w:rPr>
                <w:rFonts w:asciiTheme="minorHAnsi" w:hAnsiTheme="minorHAnsi"/>
                <w:sz w:val="22"/>
                <w:szCs w:val="22"/>
              </w:rPr>
              <w:t xml:space="preserve">  PWPs include individuals from various professional backgrounds including educators, administrators, police officers and other healthcare workers.</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&lt;EndNote&gt;&lt;Cite&gt;&lt;Author&gt;National IAPT Programme&lt;/Author&gt;&lt;Year&gt;n.d.&lt;/Year&gt;&lt;RecNum&gt;57&lt;/RecNum&gt;&lt;DisplayText&gt;&lt;style face="superscript"&gt;37, 57&lt;/style&gt;&lt;/DisplayText&gt;&lt;record&gt;&lt;rec-number&gt;57&lt;/rec-number&gt;&lt;foreign-keys&gt;&lt;key app="EN" db-id="xwraa5rp2dtaeqeve5avzvwzsrpt0wfpaxr9" timestamp="1466119669"&gt;57&lt;/key&gt;&lt;/foreign-keys&gt;&lt;ref-type name="Report"&gt;27&lt;/ref-type&gt;&lt;contributors&gt;&lt;authors&gt;&lt;author&gt;National IAPT Programme,&lt;/author&gt;&lt;/authors&gt;&lt;/contributors&gt;&lt;titles&gt;&lt;title&gt;Psychological Wellbeing Practitioner Best Practice Guide&lt;/title&gt;&lt;/titles&gt;&lt;dates&gt;&lt;year&gt;n.d.&lt;/year&gt;&lt;/dates&gt;&lt;pub-location&gt;London, UK&lt;/pub-location&gt;&lt;publisher&gt;IAPT&lt;/publisher&gt;&lt;urls&gt;&lt;related-urls&gt;&lt;url&gt;http://www.iapt.nhs.uk/silo/files/psychological-wellbeing-practitioners--best-practice-guide.pdf&lt;/url&gt;&lt;/related-urls&gt;&lt;/urls&gt;&lt;/record&gt;&lt;/Cite&gt;&lt;Cite&gt;&lt;Author&gt;IAPT Programme&lt;/Author&gt;&lt;Year&gt;n.d.&lt;/Year&gt;&lt;RecNum&gt;38&lt;/RecNum&gt;&lt;record&gt;&lt;rec-number&gt;38&lt;/rec-number&gt;&lt;foreign-keys&gt;&lt;key app="EN" db-id="xwraa5rp2dtaeqeve5avzvwzsrpt0wfpaxr9" timestamp="1466119667"&gt;38&lt;/key&gt;&lt;/foreign-keys&gt;&lt;ref-type name="Web Page"&gt;12&lt;/ref-type&gt;&lt;contributors&gt;&lt;authors&gt;&lt;author&gt;IAPT Programme,&lt;/author&gt;&lt;/authors&gt;&lt;/contributors&gt;&lt;titles&gt;&lt;title&gt;Models of Care&lt;/title&gt;&lt;/titles&gt;&lt;number&gt;29 April 2016&lt;/number&gt;&lt;dates&gt;&lt;year&gt;n.d.&lt;/year&gt;&lt;/dates&gt;&lt;urls&gt;&lt;related-urls&gt;&lt;url&gt;http://www.iapt.nhs.uk/commissioning/models-of-care/&lt;/url&gt;&lt;/related-urls&gt;&lt;/urls&gt;&lt;/record&gt;&lt;/Cite&gt;&lt;/EndNote&gt;</w:instrText>
            </w:r>
            <w:r w:rsidRPr="00E84D1B">
              <w:rPr>
                <w:rFonts w:asciiTheme="minorHAnsi" w:hAnsiTheme="minorHAnsi"/>
                <w:szCs w:val="22"/>
              </w:rPr>
              <w:fldChar w:fldCharType="separate"/>
            </w:r>
            <w:hyperlink w:anchor="_ENREF_37" w:tooltip="IAPT Programme, n.d. #38" w:history="1">
              <w:r w:rsidR="005E540A" w:rsidRPr="00EB76E0">
                <w:rPr>
                  <w:rFonts w:asciiTheme="minorHAnsi" w:hAnsiTheme="minorHAnsi"/>
                  <w:noProof/>
                  <w:szCs w:val="22"/>
                  <w:vertAlign w:val="superscript"/>
                </w:rPr>
                <w:t>37</w:t>
              </w:r>
            </w:hyperlink>
            <w:r w:rsidR="00EB76E0" w:rsidRPr="00EB76E0">
              <w:rPr>
                <w:rFonts w:asciiTheme="minorHAnsi" w:hAnsiTheme="minorHAnsi"/>
                <w:noProof/>
                <w:szCs w:val="22"/>
                <w:vertAlign w:val="superscript"/>
              </w:rPr>
              <w:t xml:space="preserve">, </w:t>
            </w:r>
            <w:hyperlink w:anchor="_ENREF_57" w:tooltip="National IAPT Programme, n.d. #57" w:history="1">
              <w:r w:rsidR="005E540A" w:rsidRPr="00EB76E0">
                <w:rPr>
                  <w:rFonts w:asciiTheme="minorHAnsi" w:hAnsiTheme="minorHAnsi"/>
                  <w:noProof/>
                  <w:szCs w:val="22"/>
                  <w:vertAlign w:val="superscript"/>
                </w:rPr>
                <w:t>57</w:t>
              </w:r>
            </w:hyperlink>
            <w:r w:rsidRPr="00E84D1B">
              <w:rPr>
                <w:rFonts w:asciiTheme="minorHAnsi" w:hAnsiTheme="minorHAnsi"/>
                <w:szCs w:val="22"/>
              </w:rPr>
              <w:fldChar w:fldCharType="end"/>
            </w:r>
            <w:r w:rsidRPr="00E84D1B">
              <w:rPr>
                <w:rFonts w:asciiTheme="minorHAnsi" w:hAnsiTheme="minorHAnsi"/>
                <w:sz w:val="22"/>
                <w:szCs w:val="22"/>
              </w:rPr>
              <w:t xml:space="preserve">  </w:t>
            </w:r>
          </w:p>
          <w:p w14:paraId="1467459B" w14:textId="77777777" w:rsidR="00273084" w:rsidRPr="00E84D1B" w:rsidRDefault="00273084" w:rsidP="005E540A">
            <w:pPr>
              <w:spacing w:after="120"/>
              <w:rPr>
                <w:rFonts w:asciiTheme="minorHAnsi" w:hAnsiTheme="minorHAnsi"/>
                <w:sz w:val="22"/>
                <w:szCs w:val="22"/>
              </w:rPr>
            </w:pPr>
            <w:r w:rsidRPr="00E84D1B">
              <w:rPr>
                <w:rFonts w:asciiTheme="minorHAnsi" w:hAnsiTheme="minorHAnsi"/>
                <w:sz w:val="22"/>
                <w:szCs w:val="22"/>
              </w:rPr>
              <w:t>PWP’s practices are monitored by experienced clinical supervisors and may incorporate advice from a consulting GP or social service provider.</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&lt;EndNote&gt;&lt;Cite&gt;&lt;Author&gt;National IAPT Programme&lt;/Author&gt;&lt;Year&gt;n.d.&lt;/Year&gt;&lt;RecNum&gt;57&lt;/RecNum&gt;&lt;DisplayText&gt;&lt;style face="superscript"&gt;43, 57&lt;/style&gt;&lt;/DisplayText&gt;&lt;record&gt;&lt;rec-number&gt;57&lt;/rec-number&gt;&lt;foreign-keys&gt;&lt;key app="EN" db-id="xwraa5rp2dtaeqeve5avzvwzsrpt0wfpaxr9" timestamp="1466119669"&gt;57&lt;/key&gt;&lt;/foreign-keys&gt;&lt;ref-type name="Report"&gt;27&lt;/ref-type&gt;&lt;contributors&gt;&lt;authors&gt;&lt;author&gt;National IAPT Programme,&lt;/author&gt;&lt;/authors&gt;&lt;/contributors&gt;&lt;titles&gt;&lt;title&gt;Psychological Wellbeing Practitioner Best Practice Guide&lt;/title&gt;&lt;/titles&gt;&lt;dates&gt;&lt;year&gt;n.d.&lt;/year&gt;&lt;/dates&gt;&lt;pub-location&gt;London, UK&lt;/pub-location&gt;&lt;publisher&gt;IAPT&lt;/publisher&gt;&lt;urls&gt;&lt;related-urls&gt;&lt;url&gt;http://www.iapt.nhs.uk/silo/files/psychological-wellbeing-practitioners--best-practice-guide.pdf&lt;/url&gt;&lt;/related-urls&gt;&lt;/urls&gt;&lt;/record&gt;&lt;/Cite&gt;&lt;Cite&gt;&lt;Author&gt;NICE&lt;/Author&gt;&lt;Year&gt;2006&lt;/Year&gt;&lt;RecNum&gt;44&lt;/RecNum&gt;&lt;record&gt;&lt;rec-number&gt;44&lt;/rec-number&gt;&lt;foreign-keys&gt;&lt;key app="EN" db-id="xwraa5rp2dtaeqeve5avzvwzsrpt0wfpaxr9" timestamp="1466119667"&gt;44&lt;/key&gt;&lt;/foreign-keys&gt;&lt;ref-type name="Report"&gt;27&lt;/ref-type&gt;&lt;contributors&gt;&lt;authors&gt;&lt;author&gt;NICE,&lt;/author&gt;&lt;/authors&gt;&lt;/contributors&gt;&lt;titles&gt;&lt;title&gt;IAPT Outline Service Specification: Improving Access to Psychological Therapies Programme (IAPT)&lt;/title&gt;&lt;/titles&gt;&lt;dates&gt;&lt;year&gt;2006&lt;/year&gt;&lt;/dates&gt;&lt;urls&gt;&lt;related-urls&gt;&lt;url&gt;http://www.iapt.nhs.uk/silo/files/iapt-outline-service-specification.pdf&lt;/url&gt;&lt;/related-urls&gt;&lt;/urls&gt;&lt;access-date&gt;20 April 2016&lt;/access-date&gt;&lt;/record&gt;&lt;/Cite&gt;&lt;/EndNote&gt;</w:instrText>
            </w:r>
            <w:r w:rsidRPr="00E84D1B">
              <w:rPr>
                <w:rFonts w:asciiTheme="minorHAnsi" w:hAnsiTheme="minorHAnsi"/>
                <w:szCs w:val="22"/>
              </w:rPr>
              <w:fldChar w:fldCharType="separate"/>
            </w:r>
            <w:hyperlink w:anchor="_ENREF_43" w:tooltip="NICE, 2006 #44" w:history="1">
              <w:r w:rsidR="005E540A" w:rsidRPr="00EB76E0">
                <w:rPr>
                  <w:rFonts w:asciiTheme="minorHAnsi" w:hAnsiTheme="minorHAnsi"/>
                  <w:noProof/>
                  <w:szCs w:val="22"/>
                  <w:vertAlign w:val="superscript"/>
                </w:rPr>
                <w:t>43</w:t>
              </w:r>
            </w:hyperlink>
            <w:r w:rsidR="00EB76E0" w:rsidRPr="00EB76E0">
              <w:rPr>
                <w:rFonts w:asciiTheme="minorHAnsi" w:hAnsiTheme="minorHAnsi"/>
                <w:noProof/>
                <w:szCs w:val="22"/>
                <w:vertAlign w:val="superscript"/>
              </w:rPr>
              <w:t xml:space="preserve">, </w:t>
            </w:r>
            <w:hyperlink w:anchor="_ENREF_57" w:tooltip="National IAPT Programme, n.d. #57" w:history="1">
              <w:r w:rsidR="005E540A" w:rsidRPr="00EB76E0">
                <w:rPr>
                  <w:rFonts w:asciiTheme="minorHAnsi" w:hAnsiTheme="minorHAnsi"/>
                  <w:noProof/>
                  <w:szCs w:val="22"/>
                  <w:vertAlign w:val="superscript"/>
                </w:rPr>
                <w:t>57</w:t>
              </w:r>
            </w:hyperlink>
            <w:r w:rsidRPr="00E84D1B">
              <w:rPr>
                <w:rFonts w:asciiTheme="minorHAnsi" w:hAnsiTheme="minorHAnsi"/>
                <w:szCs w:val="22"/>
              </w:rPr>
              <w:fldChar w:fldCharType="end"/>
            </w:r>
          </w:p>
        </w:tc>
      </w:tr>
      <w:tr w:rsidR="00273084" w:rsidRPr="00E84D1B" w14:paraId="36D6B06B" w14:textId="77777777" w:rsidTr="00B54ED2">
        <w:tc>
          <w:tcPr>
            <w:tcW w:w="2305" w:type="dxa"/>
          </w:tcPr>
          <w:p w14:paraId="0A2459EE"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Funding mechanisms</w:t>
            </w:r>
          </w:p>
        </w:tc>
        <w:tc>
          <w:tcPr>
            <w:tcW w:w="12120" w:type="dxa"/>
          </w:tcPr>
          <w:p w14:paraId="2F9AA66D"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Services are publicly funded through the NHS.</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&lt;EndNote&gt;&lt;Cite&gt;&lt;Author&gt;NICE&lt;/Author&gt;&lt;Year&gt;2011&lt;/Year&gt;&lt;RecNum&gt;43&lt;/RecNum&gt;&lt;DisplayText&gt;&lt;style face="superscript"&gt;15, 42&lt;/style&gt;&lt;/DisplayText&gt;&lt;record&gt;&lt;rec-number&gt;43&lt;/rec-number&gt;&lt;foreign-keys&gt;&lt;key app="EN" db-id="xwraa5rp2dtaeqeve5avzvwzsrpt0wfpaxr9" timestamp="1466119667"&gt;43&lt;/key&gt;&lt;/foreign-keys&gt;&lt;ref-type name="Report"&gt;27&lt;/ref-type&gt;&lt;contributors&gt;&lt;authors&gt;&lt;author&gt;NICE,&lt;/author&gt;&lt;/authors&gt;&lt;/contributors&gt;&lt;titles&gt;&lt;title&gt;Commissioning stepped care for people with common mental health disorders&lt;/title&gt;&lt;/titles&gt;&lt;dates&gt;&lt;year&gt;2011&lt;/year&gt;&lt;/dates&gt;&lt;pub-location&gt;London, UK&lt;/pub-location&gt;&lt;publisher&gt;NICE&lt;/publisher&gt;&lt;urls&gt;&lt;related-urls&gt;&lt;url&gt;https://www.uea.ac.uk/documents/246046/11919343/commissioning-stepped-care-for-people-with-mental-health-disorders.pdf/af2920fc-90da-4c2f-bf13-99d691fd1737&lt;/url&gt;&lt;/related-urls&gt;&lt;/urls&gt;&lt;access-date&gt;30 April 2016&lt;/access-date&gt;&lt;/record&gt;&lt;/Cite&gt;&lt;Cite&gt;&lt;Author&gt;IAPT&lt;/Author&gt;&lt;Year&gt;2012&lt;/Year&gt;&lt;RecNum&gt;37&lt;/RecNum&gt;&lt;record&gt;&lt;rec-number&gt;37&lt;/rec-number&gt;&lt;foreign-keys&gt;&lt;key app="EN" db-id="xwraa5rp2dtaeqeve5avzvwzsrpt0wfpaxr9" timestamp="1466119667"&gt;37&lt;/key&gt;&lt;/foreign-keys&gt;&lt;ref-type name="Report"&gt;27&lt;/ref-type&gt;&lt;contributors&gt;&lt;authors&gt;&lt;author&gt;IAPT,&lt;/author&gt;&lt;/authors&gt;&lt;/contributors&gt;&lt;titles&gt;&lt;title&gt;IAPT three-year report: The first million patients&lt;/title&gt;&lt;/titles&gt;&lt;dates&gt;&lt;year&gt;2012&lt;/year&gt;&lt;/dates&gt;&lt;pub-location&gt;London, UK&lt;/pub-location&gt;&lt;publisher&gt;Department of Health&lt;/publisher&gt;&lt;urls&gt;&lt;related-urls&gt;&lt;url&gt;http://www.iapt.nhs.uk/silo/files/iapt-3-year-report.pdf&lt;/url&gt;&lt;/related-urls&gt;&lt;/urls&gt;&lt;/record&gt;&lt;/Cite&gt;&lt;/EndNote&gt;</w:instrText>
            </w:r>
            <w:r w:rsidRPr="00E84D1B">
              <w:rPr>
                <w:rFonts w:asciiTheme="minorHAnsi" w:hAnsiTheme="minorHAnsi"/>
                <w:szCs w:val="22"/>
              </w:rPr>
              <w:fldChar w:fldCharType="separate"/>
            </w:r>
            <w:hyperlink w:anchor="_ENREF_15" w:tooltip="IAPT, 2012 #37" w:history="1">
              <w:r w:rsidR="005E540A" w:rsidRPr="00780BD5">
                <w:rPr>
                  <w:rFonts w:asciiTheme="minorHAnsi" w:hAnsiTheme="minorHAnsi"/>
                  <w:noProof/>
                  <w:szCs w:val="22"/>
                  <w:vertAlign w:val="superscript"/>
                </w:rPr>
                <w:t>15</w:t>
              </w:r>
            </w:hyperlink>
            <w:r w:rsidR="00780BD5" w:rsidRPr="00780BD5">
              <w:rPr>
                <w:rFonts w:asciiTheme="minorHAnsi" w:hAnsiTheme="minorHAnsi"/>
                <w:noProof/>
                <w:szCs w:val="22"/>
                <w:vertAlign w:val="superscript"/>
              </w:rPr>
              <w:t xml:space="preserve">, </w:t>
            </w:r>
            <w:hyperlink w:anchor="_ENREF_42" w:tooltip="NICE, 2011 #43" w:history="1">
              <w:r w:rsidR="005E540A" w:rsidRPr="00780BD5">
                <w:rPr>
                  <w:rFonts w:asciiTheme="minorHAnsi" w:hAnsiTheme="minorHAnsi"/>
                  <w:noProof/>
                  <w:szCs w:val="22"/>
                  <w:vertAlign w:val="superscript"/>
                </w:rPr>
                <w:t>42</w:t>
              </w:r>
            </w:hyperlink>
            <w:r w:rsidRPr="00E84D1B">
              <w:rPr>
                <w:rFonts w:asciiTheme="minorHAnsi" w:hAnsiTheme="minorHAnsi"/>
                <w:szCs w:val="22"/>
              </w:rPr>
              <w:fldChar w:fldCharType="end"/>
            </w:r>
          </w:p>
          <w:p w14:paraId="5AEF6875"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Therapist salaries represent the largest cost of services.  The typical starting salary as of 2014 was</w:t>
            </w:r>
            <w:r w:rsidRPr="00E84D1B">
              <w:rPr>
                <w:rFonts w:asciiTheme="minorHAnsi" w:eastAsia="Times New Roman" w:hAnsiTheme="minorHAnsi" w:cs="Arial"/>
                <w:color w:val="333333"/>
                <w:sz w:val="22"/>
                <w:szCs w:val="22"/>
                <w:shd w:val="clear" w:color="auto" w:fill="FFFFFF"/>
              </w:rPr>
              <w:t xml:space="preserve"> approximately £19,000 for a trainee PWP and </w:t>
            </w:r>
            <w:r w:rsidRPr="00E84D1B">
              <w:rPr>
                <w:rFonts w:asciiTheme="minorHAnsi" w:hAnsiTheme="minorHAnsi"/>
                <w:sz w:val="22"/>
                <w:szCs w:val="22"/>
                <w:lang w:val="en-AU"/>
              </w:rPr>
              <w:t>£22,000 for a credentialed PWP.</w:t>
            </w:r>
            <w:hyperlink w:anchor="_ENREF_113" w:tooltip="University of Worcester, 2014 #11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&lt;EndNote&gt;&lt;Cite&gt;&lt;Author&gt;University of Worcester&lt;/Author&gt;&lt;Year&gt;2014&lt;/Year&gt;&lt;RecNum&gt;117&lt;/RecNum&gt;&lt;DisplayText&gt;&lt;style face="superscript"&gt;113&lt;/style&gt;&lt;/DisplayText&gt;&lt;record&gt;&lt;rec-number&gt;117&lt;/rec-number&gt;&lt;foreign-keys&gt;&lt;key app="EN" db-id="xwraa5rp2dtaeqeve5avzvwzsrpt0wfpaxr9" timestamp="1466119678"&gt;117&lt;/key&gt;&lt;/foreign-keys&gt;&lt;ref-type name="Generic"&gt;13&lt;/ref-type&gt;&lt;contributors&gt;&lt;authors&gt;&lt;author&gt;University of Worcester,&lt;/author&gt;&lt;/authors&gt;&lt;/contributors&gt;&lt;titles&gt;&lt;title&gt;Psychological Wellbeing Practitioner&lt;/title&gt;&lt;/titles&gt;&lt;dates&gt;&lt;year&gt;2014&lt;/year&gt;&lt;/dates&gt;&lt;urls&gt;&lt;related-urls&gt;&lt;url&gt;http://www.worcester.ac.uk/documents/Psychological_Wellbeing_Practitioner.pdf&lt;/url&gt;&lt;/related-urls&gt;&lt;/urls&gt;&lt;access-date&gt;17 May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113</w:t>
              </w:r>
              <w:r w:rsidR="005E540A" w:rsidRPr="00E84D1B">
                <w:rPr>
                  <w:rFonts w:asciiTheme="minorHAnsi" w:hAnsiTheme="minorHAnsi"/>
                  <w:szCs w:val="22"/>
                </w:rPr>
                <w:fldChar w:fldCharType="end"/>
              </w:r>
            </w:hyperlink>
          </w:p>
          <w:p w14:paraId="2D872792" w14:textId="77777777" w:rsidR="00273084" w:rsidRPr="00E84D1B" w:rsidRDefault="00273084" w:rsidP="00273084">
            <w:pPr>
              <w:spacing w:after="120"/>
              <w:rPr>
                <w:rFonts w:asciiTheme="minorHAnsi" w:hAnsiTheme="minorHAnsi"/>
                <w:sz w:val="22"/>
                <w:szCs w:val="22"/>
                <w:lang w:val="en-AU"/>
              </w:rPr>
            </w:pPr>
            <w:r w:rsidRPr="00E84D1B">
              <w:rPr>
                <w:rFonts w:asciiTheme="minorHAnsi" w:hAnsiTheme="minorHAnsi"/>
                <w:sz w:val="22"/>
                <w:szCs w:val="22"/>
                <w:lang w:val="en-AU"/>
              </w:rPr>
              <w:t>Low intensity service cost data based on financial data obtain</w:t>
            </w:r>
            <w:r w:rsidR="002F04BC" w:rsidRPr="00E84D1B">
              <w:rPr>
                <w:rFonts w:asciiTheme="minorHAnsi" w:hAnsiTheme="minorHAnsi"/>
                <w:sz w:val="22"/>
                <w:szCs w:val="22"/>
                <w:lang w:val="en-AU"/>
              </w:rPr>
              <w:t>ed from 108 PCTs</w:t>
            </w:r>
            <w:r w:rsidR="005C2221" w:rsidRPr="00E84D1B">
              <w:rPr>
                <w:rFonts w:asciiTheme="minorHAnsi" w:hAnsiTheme="minorHAnsi"/>
                <w:sz w:val="22"/>
                <w:szCs w:val="22"/>
                <w:lang w:val="en-AU"/>
              </w:rPr>
              <w:t xml:space="preserve"> </w:t>
            </w:r>
            <w:r w:rsidRPr="00E84D1B">
              <w:rPr>
                <w:rFonts w:asciiTheme="minorHAnsi" w:hAnsiTheme="minorHAnsi"/>
                <w:sz w:val="22"/>
                <w:szCs w:val="22"/>
                <w:lang w:val="en-AU"/>
              </w:rPr>
              <w:t>in 2011-2012:</w:t>
            </w:r>
          </w:p>
          <w:p w14:paraId="3505E86D" w14:textId="77777777" w:rsidR="00273084" w:rsidRPr="00E84D1B" w:rsidRDefault="00273084" w:rsidP="0080777E">
            <w:pPr>
              <w:pStyle w:val="ListParagraph"/>
              <w:numPr>
                <w:ilvl w:val="0"/>
                <w:numId w:val="51"/>
              </w:numPr>
              <w:spacing w:after="120"/>
              <w:rPr>
                <w:rFonts w:asciiTheme="minorHAnsi" w:hAnsiTheme="minorHAnsi"/>
                <w:sz w:val="22"/>
                <w:szCs w:val="22"/>
              </w:rPr>
            </w:pPr>
            <w:r w:rsidRPr="00E84D1B">
              <w:rPr>
                <w:rFonts w:asciiTheme="minorHAnsi" w:hAnsiTheme="minorHAnsi"/>
                <w:sz w:val="22"/>
                <w:szCs w:val="22"/>
                <w:lang w:val="en-AU"/>
              </w:rPr>
              <w:t>Griffiths and Steen</w:t>
            </w:r>
            <w:hyperlink w:anchor="_ENREF_44" w:tooltip="Griffiths, 2013 #45"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&lt;EndNote&gt;&lt;Cite&gt;&lt;Author&gt;Griffiths&lt;/Author&gt;&lt;Year&gt;2013&lt;/Year&gt;&lt;RecNum&gt;45&lt;/RecNum&gt;&lt;DisplayText&gt;&lt;style face="superscript"&gt;44&lt;/style&gt;&lt;/DisplayText&gt;&lt;record&gt;&lt;rec-number&gt;45&lt;/rec-number&gt;&lt;foreign-keys&gt;&lt;key app="EN" db-id="xwraa5rp2dtaeqeve5avzvwzsrpt0wfpaxr9" timestamp="1466119667"&gt;45&lt;/key&gt;&lt;/foreign-keys&gt;&lt;ref-type name="Journal Article"&gt;17&lt;/ref-type&gt;&lt;contributors&gt;&lt;authors&gt;&lt;author&gt;Griffiths, S&lt;/author&gt;&lt;author&gt;Steen, S&lt;/author&gt;&lt;/authors&gt;&lt;/contributors&gt;&lt;titles&gt;&lt;title&gt;Improving Access to Psychological Therapies (IAPT) Programme: Scrutinising IAPT Cost Estimates to Support Effective Commissioning&lt;/title&gt;&lt;secondary-title&gt;The Journal of Psychological Therapies in Primary Care&lt;/secondary-title&gt;&lt;/titles&gt;&lt;periodical&gt;&lt;full-title&gt;The Journal of Psychological Therapies in Primary Care&lt;/full-title&gt;&lt;/periodical&gt;&lt;pages&gt;142-156&lt;/pages&gt;&lt;volume&gt;2&lt;/volume&gt;&lt;dates&gt;&lt;year&gt;2013&lt;/year&gt;&lt;/dates&gt;&lt;urls&gt;&lt;related-urls&gt;&lt;url&gt;http://www.chester.ac.uk/sites/files/chester/IAPT%20-%20Scrutinising%20IAPT%20Cost%20Estimates.pdf&lt;/url&gt;&lt;/related-urls&gt;&lt;/urls&gt;&lt;access-date&gt;2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44</w:t>
              </w:r>
              <w:r w:rsidR="005E540A" w:rsidRPr="00E84D1B">
                <w:rPr>
                  <w:rFonts w:asciiTheme="minorHAnsi" w:hAnsiTheme="minorHAnsi"/>
                  <w:szCs w:val="22"/>
                </w:rPr>
                <w:fldChar w:fldCharType="end"/>
              </w:r>
            </w:hyperlink>
            <w:r w:rsidRPr="00E84D1B">
              <w:rPr>
                <w:rFonts w:asciiTheme="minorHAnsi" w:hAnsiTheme="minorHAnsi"/>
                <w:sz w:val="22"/>
                <w:szCs w:val="22"/>
                <w:lang w:val="en-AU"/>
              </w:rPr>
              <w:t xml:space="preserve"> calculated the estimated average cost of low intensity interventions using actual budget data at £102.38 per session for January 2011.  This is compared to the Department of Health’s cost estimate of </w:t>
            </w:r>
            <w:r w:rsidRPr="00E84D1B">
              <w:rPr>
                <w:rFonts w:asciiTheme="minorHAnsi" w:hAnsiTheme="minorHAnsi"/>
                <w:sz w:val="22"/>
                <w:szCs w:val="22"/>
              </w:rPr>
              <w:t>£32.50 per session.</w:t>
            </w:r>
            <w:hyperlink w:anchor="_ENREF_44" w:tooltip="Griffiths, 2013 #45"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&lt;EndNote&gt;&lt;Cite&gt;&lt;Author&gt;Griffiths&lt;/Author&gt;&lt;Year&gt;2013&lt;/Year&gt;&lt;RecNum&gt;45&lt;/RecNum&gt;&lt;DisplayText&gt;&lt;style face="superscript"&gt;44&lt;/style&gt;&lt;/DisplayText&gt;&lt;record&gt;&lt;rec-number&gt;45&lt;/rec-number&gt;&lt;foreign-keys&gt;&lt;key app="EN" db-id="xwraa5rp2dtaeqeve5avzvwzsrpt0wfpaxr9" timestamp="1466119667"&gt;45&lt;/key&gt;&lt;/foreign-keys&gt;&lt;ref-type name="Journal Article"&gt;17&lt;/ref-type&gt;&lt;contributors&gt;&lt;authors&gt;&lt;author&gt;Griffiths, S&lt;/author&gt;&lt;author&gt;Steen, S&lt;/author&gt;&lt;/authors&gt;&lt;/contributors&gt;&lt;titles&gt;&lt;title&gt;Improving Access to Psychological Therapies (IAPT) Programme: Scrutinising IAPT Cost Estimates to Support Effective Commissioning&lt;/title&gt;&lt;secondary-title&gt;The Journal of Psychological Therapies in Primary Care&lt;/secondary-title&gt;&lt;/titles&gt;&lt;periodical&gt;&lt;full-title&gt;The Journal of Psychological Therapies in Primary Care&lt;/full-title&gt;&lt;/periodical&gt;&lt;pages&gt;142-156&lt;/pages&gt;&lt;volume&gt;2&lt;/volume&gt;&lt;dates&gt;&lt;year&gt;2013&lt;/year&gt;&lt;/dates&gt;&lt;urls&gt;&lt;related-urls&gt;&lt;url&gt;http://www.chester.ac.uk/sites/files/chester/IAPT%20-%20Scrutinising%20IAPT%20Cost%20Estimates.pdf&lt;/url&gt;&lt;/related-urls&gt;&lt;/urls&gt;&lt;access-date&gt;2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44</w:t>
              </w:r>
              <w:r w:rsidR="005E540A" w:rsidRPr="00E84D1B">
                <w:rPr>
                  <w:rFonts w:asciiTheme="minorHAnsi" w:hAnsiTheme="minorHAnsi"/>
                  <w:szCs w:val="22"/>
                </w:rPr>
                <w:fldChar w:fldCharType="end"/>
              </w:r>
            </w:hyperlink>
          </w:p>
          <w:p w14:paraId="3EB27603" w14:textId="77777777" w:rsidR="00273084" w:rsidRPr="00E84D1B" w:rsidRDefault="00273084" w:rsidP="0080777E">
            <w:pPr>
              <w:pStyle w:val="ListParagraph"/>
              <w:numPr>
                <w:ilvl w:val="0"/>
                <w:numId w:val="51"/>
              </w:numPr>
              <w:spacing w:after="120"/>
              <w:rPr>
                <w:rFonts w:asciiTheme="minorHAnsi" w:hAnsiTheme="minorHAnsi"/>
                <w:sz w:val="22"/>
                <w:szCs w:val="22"/>
              </w:rPr>
            </w:pPr>
            <w:r w:rsidRPr="00E84D1B">
              <w:rPr>
                <w:rFonts w:asciiTheme="minorHAnsi" w:hAnsiTheme="minorHAnsi"/>
                <w:sz w:val="22"/>
                <w:szCs w:val="22"/>
                <w:lang w:val="en-AU"/>
              </w:rPr>
              <w:t>Using the estimated cost per session of £102.38 and the projected number of low intensity therapy sessions (</w:t>
            </w:r>
            <w:r w:rsidRPr="00E84D1B">
              <w:rPr>
                <w:rFonts w:asciiTheme="minorHAnsi" w:hAnsiTheme="minorHAnsi"/>
                <w:sz w:val="22"/>
                <w:szCs w:val="22"/>
              </w:rPr>
              <w:t xml:space="preserve">978,072), the total cost of low intensity interventions for 2011-2012 would have been approximately </w:t>
            </w:r>
            <w:r w:rsidRPr="00E84D1B">
              <w:rPr>
                <w:rFonts w:asciiTheme="minorHAnsi" w:hAnsiTheme="minorHAnsi" w:cs="Lucida Grande"/>
                <w:b/>
                <w:color w:val="000000"/>
                <w:sz w:val="22"/>
                <w:szCs w:val="22"/>
              </w:rPr>
              <w:t>£</w:t>
            </w:r>
            <w:r w:rsidRPr="00E84D1B">
              <w:rPr>
                <w:rFonts w:asciiTheme="minorHAnsi" w:hAnsiTheme="minorHAnsi"/>
                <w:sz w:val="22"/>
                <w:szCs w:val="22"/>
              </w:rPr>
              <w:t>100.14 million</w:t>
            </w:r>
            <w:r w:rsidRPr="00E84D1B">
              <w:rPr>
                <w:rFonts w:asciiTheme="minorHAnsi" w:hAnsiTheme="minorHAnsi"/>
                <w:sz w:val="22"/>
                <w:szCs w:val="22"/>
                <w:lang w:val="en-AU"/>
              </w:rPr>
              <w:t>.</w:t>
            </w:r>
            <w:hyperlink w:anchor="_ENREF_44" w:tooltip="Griffiths, 2013 #45"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&lt;EndNote&gt;&lt;Cite&gt;&lt;Author&gt;Griffiths&lt;/Author&gt;&lt;Year&gt;2013&lt;/Year&gt;&lt;RecNum&gt;45&lt;/RecNum&gt;&lt;DisplayText&gt;&lt;style face="superscript"&gt;44&lt;/style&gt;&lt;/DisplayText&gt;&lt;record&gt;&lt;rec-number&gt;45&lt;/rec-number&gt;&lt;foreign-keys&gt;&lt;key app="EN" db-id="xwraa5rp2dtaeqeve5avzvwzsrpt0wfpaxr9" timestamp="1466119667"&gt;45&lt;/key&gt;&lt;/foreign-keys&gt;&lt;ref-type name="Journal Article"&gt;17&lt;/ref-type&gt;&lt;contributors&gt;&lt;authors&gt;&lt;author&gt;Griffiths, S&lt;/author&gt;&lt;author&gt;Steen, S&lt;/author&gt;&lt;/authors&gt;&lt;/contributors&gt;&lt;titles&gt;&lt;title&gt;Improving Access to Psychological Therapies (IAPT) Programme: Scrutinising IAPT Cost Estimates to Support Effective Commissioning&lt;/title&gt;&lt;secondary-title&gt;The Journal of Psychological Therapies in Primary Care&lt;/secondary-title&gt;&lt;/titles&gt;&lt;periodical&gt;&lt;full-title&gt;The Journal of Psychological Therapies in Primary Care&lt;/full-title&gt;&lt;/periodical&gt;&lt;pages&gt;142-156&lt;/pages&gt;&lt;volume&gt;2&lt;/volume&gt;&lt;dates&gt;&lt;year&gt;2013&lt;/year&gt;&lt;/dates&gt;&lt;urls&gt;&lt;related-urls&gt;&lt;url&gt;http://www.chester.ac.uk/sites/files/chester/IAPT%20-%20Scrutinising%20IAPT%20Cost%20Estimates.pdf&lt;/url&gt;&lt;/related-urls&gt;&lt;/urls&gt;&lt;access-date&gt;2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44</w:t>
              </w:r>
              <w:r w:rsidR="005E540A" w:rsidRPr="00E84D1B">
                <w:rPr>
                  <w:rFonts w:asciiTheme="minorHAnsi" w:hAnsiTheme="minorHAnsi"/>
                  <w:szCs w:val="22"/>
                </w:rPr>
                <w:fldChar w:fldCharType="end"/>
              </w:r>
            </w:hyperlink>
          </w:p>
          <w:p w14:paraId="5F6637D1" w14:textId="77777777" w:rsidR="00273084" w:rsidRPr="00E84D1B" w:rsidRDefault="00273084" w:rsidP="00273084">
            <w:pPr>
              <w:spacing w:after="120"/>
              <w:rPr>
                <w:rFonts w:asciiTheme="minorHAnsi" w:hAnsiTheme="minorHAnsi"/>
                <w:sz w:val="22"/>
                <w:szCs w:val="22"/>
                <w:lang w:val="en-AU"/>
              </w:rPr>
            </w:pPr>
            <w:r w:rsidRPr="00E84D1B">
              <w:rPr>
                <w:rFonts w:asciiTheme="minorHAnsi" w:hAnsiTheme="minorHAnsi"/>
                <w:sz w:val="22"/>
                <w:szCs w:val="22"/>
              </w:rPr>
              <w:t>Program costs</w:t>
            </w:r>
            <w:r w:rsidR="005C2221" w:rsidRPr="00E84D1B">
              <w:rPr>
                <w:rFonts w:asciiTheme="minorHAnsi" w:hAnsiTheme="minorHAnsi"/>
                <w:sz w:val="22"/>
                <w:szCs w:val="22"/>
                <w:lang w:val="en-AU"/>
              </w:rPr>
              <w:t xml:space="preserve"> for 5 PCTs</w:t>
            </w:r>
            <w:r w:rsidRPr="00E84D1B">
              <w:rPr>
                <w:rFonts w:asciiTheme="minorHAnsi" w:hAnsiTheme="minorHAnsi"/>
                <w:sz w:val="22"/>
                <w:szCs w:val="22"/>
                <w:lang w:val="en-AU"/>
              </w:rPr>
              <w:t xml:space="preserve"> in East England from 2009 to 2010 evaluated </w:t>
            </w:r>
            <w:r w:rsidRPr="00E84D1B">
              <w:rPr>
                <w:rFonts w:asciiTheme="minorHAnsi" w:hAnsiTheme="minorHAnsi"/>
                <w:sz w:val="22"/>
                <w:szCs w:val="22"/>
              </w:rPr>
              <w:t xml:space="preserve">by </w:t>
            </w:r>
            <w:r w:rsidRPr="00E84D1B">
              <w:rPr>
                <w:rFonts w:asciiTheme="minorHAnsi" w:hAnsiTheme="minorHAnsi"/>
                <w:sz w:val="22"/>
                <w:szCs w:val="22"/>
                <w:lang w:val="en-AU"/>
              </w:rPr>
              <w:t>Radhakrishnan</w:t>
            </w:r>
            <w:r w:rsidR="00DC4AB6">
              <w:rPr>
                <w:rFonts w:asciiTheme="minorHAnsi" w:hAnsiTheme="minorHAnsi"/>
                <w:sz w:val="22"/>
                <w:szCs w:val="22"/>
                <w:lang w:val="en-AU"/>
              </w:rPr>
              <w:t xml:space="preserve"> et al</w:t>
            </w:r>
            <w:hyperlink w:anchor="_ENREF_50" w:tooltip="Radhakrishnan, 2013 #50"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&lt;EndNote&gt;&lt;Cite&gt;&lt;Author&gt;Radhakrishnan&lt;/Author&gt;&lt;Year&gt;2013&lt;/Year&gt;&lt;RecNum&gt;50&lt;/RecNum&gt;&lt;DisplayText&gt;&lt;style face="superscript"&gt;50&lt;/style&gt;&lt;/DisplayText&gt;&lt;record&gt;&lt;rec-number&gt;50&lt;/rec-number&gt;&lt;foreign-keys&gt;&lt;key app="EN" db-id="xwraa5rp2dtaeqeve5avzvwzsrpt0wfpaxr9" timestamp="1466119668"&gt;50&lt;/key&gt;&lt;/foreign-keys&gt;&lt;ref-type name="Journal Article"&gt;17&lt;/ref-type&gt;&lt;contributors&gt;&lt;authors&gt;&lt;author&gt;Radhakrishnan, Muralikrishnan&lt;/author&gt;&lt;author&gt;Hammond, Geoffrey&lt;/author&gt;&lt;author&gt;Jones, Peter B.&lt;/author&gt;&lt;author&gt;Watson, Alison&lt;/author&gt;&lt;author&gt;McMillan-Shields, Fiona&lt;/author&gt;&lt;author&gt;Lafortune, Louise&lt;/author&gt;&lt;/authors&gt;&lt;/contributors&gt;&lt;titles&gt;&lt;title&gt;Cost of Improving Access to Psychological Therapies (IAPT) programme: An analysis of cost of session, treatment and recovery in selected Primary Care Trusts in the East of England region&lt;/title&gt;&lt;secondary-title&gt;Behaviour Research and Therapy&lt;/secondary-title&gt;&lt;/titles&gt;&lt;periodical&gt;&lt;full-title&gt;Behaviour Research and Therapy&lt;/full-title&gt;&lt;/periodical&gt;&lt;pages&gt;37-45&lt;/pages&gt;&lt;volume&gt;51&lt;/volume&gt;&lt;number&gt;1&lt;/number&gt;&lt;keywords&gt;&lt;keyword&gt;CBT&lt;/keyword&gt;&lt;keyword&gt;Cost&lt;/keyword&gt;&lt;keyword&gt;IAPT&lt;/keyword&gt;&lt;keyword&gt;Depression&lt;/keyword&gt;&lt;keyword&gt;Anxiety Disorders&lt;/keyword&gt;&lt;/keywords&gt;&lt;dates&gt;&lt;year&gt;2013&lt;/year&gt;&lt;pub-dates&gt;&lt;date&gt;1//&lt;/date&gt;&lt;/pub-dates&gt;&lt;/dates&gt;&lt;isbn&gt;0005-7967&lt;/isbn&gt;&lt;urls&gt;&lt;related-urls&gt;&lt;url&gt;http://www.sciencedirect.com/science/article/pii/S0005796712001556&lt;/url&gt;&lt;/related-urls&gt;&lt;/urls&gt;&lt;electronic-resource-num&gt;http://dx.doi.org/10.1016/j.brat.2012.10.001&lt;/electronic-resource-num&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50</w:t>
              </w:r>
              <w:r w:rsidR="005E540A" w:rsidRPr="00E84D1B">
                <w:rPr>
                  <w:rFonts w:asciiTheme="minorHAnsi" w:hAnsiTheme="minorHAnsi"/>
                  <w:szCs w:val="22"/>
                </w:rPr>
                <w:fldChar w:fldCharType="end"/>
              </w:r>
            </w:hyperlink>
            <w:r w:rsidRPr="00E84D1B">
              <w:rPr>
                <w:rFonts w:asciiTheme="minorHAnsi" w:hAnsiTheme="minorHAnsi"/>
                <w:sz w:val="22"/>
                <w:szCs w:val="22"/>
                <w:lang w:val="en-AU"/>
              </w:rPr>
              <w:t>:</w:t>
            </w:r>
          </w:p>
          <w:p w14:paraId="6F7827E3" w14:textId="77777777" w:rsidR="00273084" w:rsidRPr="00E84D1B" w:rsidRDefault="00273084" w:rsidP="0080777E">
            <w:pPr>
              <w:pStyle w:val="ListParagraph"/>
              <w:numPr>
                <w:ilvl w:val="0"/>
                <w:numId w:val="54"/>
              </w:numPr>
              <w:spacing w:after="120"/>
              <w:rPr>
                <w:rFonts w:asciiTheme="minorHAnsi" w:hAnsiTheme="minorHAnsi"/>
                <w:sz w:val="22"/>
                <w:szCs w:val="22"/>
              </w:rPr>
            </w:pPr>
            <w:r w:rsidRPr="00E84D1B">
              <w:rPr>
                <w:rFonts w:asciiTheme="minorHAnsi" w:hAnsiTheme="minorHAnsi"/>
                <w:sz w:val="22"/>
                <w:szCs w:val="22"/>
                <w:lang w:val="en-AU"/>
              </w:rPr>
              <w:t>Average cost per session for low intensity services was £99.</w:t>
            </w:r>
          </w:p>
          <w:p w14:paraId="6F9F1CEF" w14:textId="77777777" w:rsidR="00273084" w:rsidRPr="00E84D1B" w:rsidRDefault="00273084" w:rsidP="0080777E">
            <w:pPr>
              <w:pStyle w:val="ListParagraph"/>
              <w:numPr>
                <w:ilvl w:val="0"/>
                <w:numId w:val="54"/>
              </w:numPr>
              <w:spacing w:after="120"/>
              <w:rPr>
                <w:rFonts w:asciiTheme="minorHAnsi" w:hAnsiTheme="minorHAnsi"/>
                <w:sz w:val="22"/>
                <w:szCs w:val="22"/>
              </w:rPr>
            </w:pPr>
            <w:r w:rsidRPr="00E84D1B">
              <w:rPr>
                <w:rFonts w:asciiTheme="minorHAnsi" w:hAnsiTheme="minorHAnsi"/>
                <w:sz w:val="22"/>
                <w:szCs w:val="22"/>
                <w:lang w:val="en-AU"/>
              </w:rPr>
              <w:t xml:space="preserve">Average cost per course of therapy for low intensity services was £493, £699 for </w:t>
            </w:r>
            <w:r w:rsidR="004919E0">
              <w:rPr>
                <w:rFonts w:asciiTheme="minorHAnsi" w:hAnsiTheme="minorHAnsi"/>
                <w:sz w:val="22"/>
                <w:szCs w:val="22"/>
                <w:lang w:val="en-AU"/>
              </w:rPr>
              <w:t>service user</w:t>
            </w:r>
            <w:r w:rsidRPr="00E84D1B">
              <w:rPr>
                <w:rFonts w:asciiTheme="minorHAnsi" w:hAnsiTheme="minorHAnsi"/>
                <w:sz w:val="22"/>
                <w:szCs w:val="22"/>
                <w:lang w:val="en-AU"/>
              </w:rPr>
              <w:t xml:space="preserve">s who stepped down to low intensity services, and £1514 for </w:t>
            </w:r>
            <w:r w:rsidR="004919E0">
              <w:rPr>
                <w:rFonts w:asciiTheme="minorHAnsi" w:hAnsiTheme="minorHAnsi"/>
                <w:sz w:val="22"/>
                <w:szCs w:val="22"/>
                <w:lang w:val="en-AU"/>
              </w:rPr>
              <w:t>service user</w:t>
            </w:r>
            <w:r w:rsidRPr="00E84D1B">
              <w:rPr>
                <w:rFonts w:asciiTheme="minorHAnsi" w:hAnsiTheme="minorHAnsi"/>
                <w:sz w:val="22"/>
                <w:szCs w:val="22"/>
                <w:lang w:val="en-AU"/>
              </w:rPr>
              <w:t xml:space="preserve">s who stepped up from low intensity over the course of treatment.  </w:t>
            </w:r>
          </w:p>
          <w:p w14:paraId="4625E533" w14:textId="77777777" w:rsidR="00273084" w:rsidRPr="00E84D1B" w:rsidRDefault="00273084" w:rsidP="0080777E">
            <w:pPr>
              <w:pStyle w:val="ListParagraph"/>
              <w:numPr>
                <w:ilvl w:val="0"/>
                <w:numId w:val="54"/>
              </w:numPr>
              <w:spacing w:after="120"/>
              <w:rPr>
                <w:rFonts w:asciiTheme="minorHAnsi" w:hAnsiTheme="minorHAnsi"/>
                <w:sz w:val="22"/>
                <w:szCs w:val="22"/>
              </w:rPr>
            </w:pPr>
            <w:r w:rsidRPr="00E84D1B">
              <w:rPr>
                <w:rFonts w:asciiTheme="minorHAnsi" w:hAnsiTheme="minorHAnsi"/>
                <w:sz w:val="22"/>
                <w:szCs w:val="22"/>
                <w:lang w:val="en-AU"/>
              </w:rPr>
              <w:t xml:space="preserve">Average cost per recovered </w:t>
            </w:r>
            <w:r w:rsidR="004919E0">
              <w:rPr>
                <w:rFonts w:asciiTheme="minorHAnsi" w:hAnsiTheme="minorHAnsi"/>
                <w:sz w:val="22"/>
                <w:szCs w:val="22"/>
                <w:lang w:val="en-AU"/>
              </w:rPr>
              <w:t>service user</w:t>
            </w:r>
            <w:r w:rsidRPr="00E84D1B">
              <w:rPr>
                <w:rFonts w:asciiTheme="minorHAnsi" w:hAnsiTheme="minorHAnsi"/>
                <w:sz w:val="22"/>
                <w:szCs w:val="22"/>
                <w:lang w:val="en-AU"/>
              </w:rPr>
              <w:t xml:space="preserve"> for low intensity therapy was £1043, £1653 per recovered </w:t>
            </w:r>
            <w:r w:rsidR="004919E0">
              <w:rPr>
                <w:rFonts w:asciiTheme="minorHAnsi" w:hAnsiTheme="minorHAnsi"/>
                <w:sz w:val="22"/>
                <w:szCs w:val="22"/>
                <w:lang w:val="en-AU"/>
              </w:rPr>
              <w:t>service user</w:t>
            </w:r>
            <w:r w:rsidRPr="00E84D1B">
              <w:rPr>
                <w:rFonts w:asciiTheme="minorHAnsi" w:hAnsiTheme="minorHAnsi"/>
                <w:sz w:val="22"/>
                <w:szCs w:val="22"/>
                <w:lang w:val="en-AU"/>
              </w:rPr>
              <w:t xml:space="preserve"> who stepped down to low intensity services throughout their course of treatment, and £2914 per recovered </w:t>
            </w:r>
            <w:r w:rsidR="004919E0">
              <w:rPr>
                <w:rFonts w:asciiTheme="minorHAnsi" w:hAnsiTheme="minorHAnsi"/>
                <w:sz w:val="22"/>
                <w:szCs w:val="22"/>
                <w:lang w:val="en-AU"/>
              </w:rPr>
              <w:t>service user</w:t>
            </w:r>
            <w:r w:rsidRPr="00E84D1B">
              <w:rPr>
                <w:rFonts w:asciiTheme="minorHAnsi" w:hAnsiTheme="minorHAnsi"/>
                <w:sz w:val="22"/>
                <w:szCs w:val="22"/>
                <w:lang w:val="en-AU"/>
              </w:rPr>
              <w:t xml:space="preserve"> who stepped up </w:t>
            </w:r>
            <w:r w:rsidRPr="00E84D1B">
              <w:rPr>
                <w:rFonts w:asciiTheme="minorHAnsi" w:hAnsiTheme="minorHAnsi"/>
                <w:sz w:val="22"/>
                <w:szCs w:val="22"/>
                <w:lang w:val="en-AU"/>
              </w:rPr>
              <w:lastRenderedPageBreak/>
              <w:t xml:space="preserve">from low intensity to high intensity.  </w:t>
            </w:r>
          </w:p>
        </w:tc>
      </w:tr>
      <w:tr w:rsidR="00273084" w:rsidRPr="00E84D1B" w14:paraId="5650A245" w14:textId="77777777" w:rsidTr="00B54ED2">
        <w:tc>
          <w:tcPr>
            <w:tcW w:w="2305" w:type="dxa"/>
          </w:tcPr>
          <w:p w14:paraId="653AB902"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lastRenderedPageBreak/>
              <w:t>Service user populations</w:t>
            </w:r>
          </w:p>
        </w:tc>
        <w:tc>
          <w:tcPr>
            <w:tcW w:w="12120" w:type="dxa"/>
          </w:tcPr>
          <w:p w14:paraId="18D86E27"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A report on services provided between 1 April 2014 and 31 March 2015 identified 1,267,193 referrals to IAPT services, 815,665 (64.4%) of which entered treatment.</w:t>
            </w:r>
            <w:hyperlink w:anchor="_ENREF_39" w:tooltip="Community and Mental Health Team, 2015 #40"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&lt;EndNote&gt;&lt;Cite&gt;&lt;Author&gt;Community and Mental Health Team&lt;/Author&gt;&lt;Year&gt;2015&lt;/Year&gt;&lt;RecNum&gt;40&lt;/RecNum&gt;&lt;DisplayText&gt;&lt;style face="superscript"&gt;39&lt;/style&gt;&lt;/DisplayText&gt;&lt;record&gt;&lt;rec-number&gt;40&lt;/rec-number&gt;&lt;foreign-keys&gt;&lt;key app="EN" db-id="xwraa5rp2dtaeqeve5avzvwzsrpt0wfpaxr9" timestamp="1466119667"&gt;40&lt;/key&gt;&lt;/foreign-keys&gt;&lt;ref-type name="Report"&gt;27&lt;/ref-type&gt;&lt;contributors&gt;&lt;authors&gt;&lt;author&gt;Community and Mental Health Team,&lt;/author&gt;&lt;/authors&gt;&lt;/contributors&gt;&lt;titles&gt;&lt;title&gt;Psychological Therapies: Annual Report on the use of IAPT services: England 2014/2015. V1.1&lt;/title&gt;&lt;/titles&gt;&lt;dates&gt;&lt;year&gt;2015&lt;/year&gt;&lt;/dates&gt;&lt;publisher&gt;Health and Social Care Information Centre&lt;/publisher&gt;&lt;urls&gt;&lt;related-urls&gt;&lt;url&gt;http://www.hscic.gov.uk/catalogue/PUB19098/psyc-ther-ann-rep-2014-15.pdf&lt;/url&gt;&lt;/related-urls&gt;&lt;/urls&gt;&lt;access-date&gt;2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39</w:t>
              </w:r>
              <w:r w:rsidR="005E540A" w:rsidRPr="00E84D1B">
                <w:rPr>
                  <w:rFonts w:asciiTheme="minorHAnsi" w:hAnsiTheme="minorHAnsi"/>
                  <w:szCs w:val="22"/>
                </w:rPr>
                <w:fldChar w:fldCharType="end"/>
              </w:r>
            </w:hyperlink>
          </w:p>
          <w:p w14:paraId="42067B46" w14:textId="77777777" w:rsidR="00273084" w:rsidRPr="00E84D1B" w:rsidRDefault="00273084" w:rsidP="003E6EB9">
            <w:pPr>
              <w:spacing w:before="120" w:after="120"/>
              <w:rPr>
                <w:rFonts w:asciiTheme="minorHAnsi" w:hAnsiTheme="minorHAnsi"/>
                <w:sz w:val="22"/>
                <w:szCs w:val="22"/>
              </w:rPr>
            </w:pPr>
            <w:r w:rsidRPr="00E84D1B">
              <w:rPr>
                <w:rFonts w:asciiTheme="minorHAnsi" w:hAnsiTheme="minorHAnsi"/>
                <w:sz w:val="22"/>
                <w:szCs w:val="22"/>
              </w:rPr>
              <w:t xml:space="preserve">Demographic </w:t>
            </w:r>
            <w:r w:rsidR="004919E0">
              <w:rPr>
                <w:rFonts w:asciiTheme="minorHAnsi" w:hAnsiTheme="minorHAnsi"/>
                <w:sz w:val="22"/>
                <w:szCs w:val="22"/>
              </w:rPr>
              <w:t>service user</w:t>
            </w:r>
            <w:r w:rsidR="0079490D" w:rsidRPr="00E84D1B">
              <w:rPr>
                <w:rFonts w:asciiTheme="minorHAnsi" w:hAnsiTheme="minorHAnsi"/>
                <w:sz w:val="22"/>
                <w:szCs w:val="22"/>
              </w:rPr>
              <w:t xml:space="preserve"> </w:t>
            </w:r>
            <w:r w:rsidRPr="00E84D1B">
              <w:rPr>
                <w:rFonts w:asciiTheme="minorHAnsi" w:hAnsiTheme="minorHAnsi"/>
                <w:sz w:val="22"/>
                <w:szCs w:val="22"/>
              </w:rPr>
              <w:t>data:</w:t>
            </w:r>
          </w:p>
          <w:p w14:paraId="0DB4139C" w14:textId="77777777" w:rsidR="00273084" w:rsidRPr="00E84D1B" w:rsidRDefault="00273084" w:rsidP="00273084">
            <w:pPr>
              <w:pStyle w:val="ListParagraph"/>
              <w:numPr>
                <w:ilvl w:val="0"/>
                <w:numId w:val="25"/>
              </w:numPr>
              <w:spacing w:after="120"/>
              <w:rPr>
                <w:rFonts w:asciiTheme="minorHAnsi" w:hAnsiTheme="minorHAnsi"/>
                <w:sz w:val="22"/>
                <w:szCs w:val="22"/>
              </w:rPr>
            </w:pPr>
            <w:r w:rsidRPr="00E84D1B">
              <w:rPr>
                <w:rFonts w:asciiTheme="minorHAnsi" w:hAnsiTheme="minorHAnsi"/>
                <w:sz w:val="22"/>
                <w:szCs w:val="22"/>
              </w:rPr>
              <w:t>6.6% of service users in 2013-2014 were ≥65 years of age, versus 12.8% of the population.</w:t>
            </w:r>
            <w:hyperlink w:anchor="_ENREF_61" w:tooltip="IAPT Programme, n.d. #62"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&lt;EndNote&gt;&lt;Cite&gt;&lt;Author&gt;IAPT Programme&lt;/Author&gt;&lt;Year&gt;n.d.&lt;/Year&gt;&lt;RecNum&gt;62&lt;/RecNum&gt;&lt;DisplayText&gt;&lt;style face="superscript"&gt;61&lt;/style&gt;&lt;/DisplayText&gt;&lt;record&gt;&lt;rec-number&gt;62&lt;/rec-number&gt;&lt;foreign-keys&gt;&lt;key app="EN" db-id="xwraa5rp2dtaeqeve5avzvwzsrpt0wfpaxr9" timestamp="1466119669"&gt;62&lt;/key&gt;&lt;/foreign-keys&gt;&lt;ref-type name="Web Page"&gt;12&lt;/ref-type&gt;&lt;contributors&gt;&lt;authors&gt;&lt;author&gt;IAPT Programme,&lt;/author&gt;&lt;/authors&gt;&lt;/contributors&gt;&lt;titles&gt;&lt;title&gt;Older People&lt;/title&gt;&lt;/titles&gt;&lt;number&gt;30 April 2016&lt;/number&gt;&lt;dates&gt;&lt;year&gt;n.d.&lt;/year&gt;&lt;/dates&gt;&lt;urls&gt;&lt;related-urls&gt;&lt;url&gt;http://www.iapt.nhs.uk/equalities/older-people/&lt;/url&gt;&lt;/related-urls&gt;&lt;/urls&gt;&lt;/record&gt;&lt;/Cite&gt;&lt;/EndNote&gt;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61</w:t>
              </w:r>
              <w:r w:rsidR="005E540A" w:rsidRPr="00E84D1B">
                <w:rPr>
                  <w:rFonts w:asciiTheme="minorHAnsi" w:hAnsiTheme="minorHAnsi"/>
                  <w:szCs w:val="22"/>
                </w:rPr>
                <w:fldChar w:fldCharType="end"/>
              </w:r>
            </w:hyperlink>
          </w:p>
          <w:p w14:paraId="5060FFB8" w14:textId="77777777" w:rsidR="00273084" w:rsidRPr="00E84D1B" w:rsidRDefault="00273084" w:rsidP="00273084">
            <w:pPr>
              <w:pStyle w:val="ListParagraph"/>
              <w:numPr>
                <w:ilvl w:val="0"/>
                <w:numId w:val="25"/>
              </w:numPr>
              <w:spacing w:after="120"/>
              <w:rPr>
                <w:rFonts w:asciiTheme="minorHAnsi" w:hAnsiTheme="minorHAnsi"/>
                <w:sz w:val="22"/>
                <w:szCs w:val="22"/>
              </w:rPr>
            </w:pPr>
            <w:r w:rsidRPr="00E84D1B">
              <w:rPr>
                <w:rFonts w:asciiTheme="minorHAnsi" w:hAnsiTheme="minorHAnsi"/>
                <w:sz w:val="22"/>
                <w:szCs w:val="22"/>
              </w:rPr>
              <w:t>13.5% of service users seen in October 2015 to December 2015 identified as black or an ethnic minority.</w:t>
            </w:r>
            <w:hyperlink w:anchor="_ENREF_69" w:tooltip="Community and Mental Health Team, 2016 #70"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&lt;EndNote&gt;&lt;Cite&gt;&lt;Author&gt;Community and Mental Health Team&lt;/Author&gt;&lt;Year&gt;2016&lt;/Year&gt;&lt;RecNum&gt;70&lt;/RecNum&gt;&lt;DisplayText&gt;&lt;style face="superscript"&gt;69&lt;/style&gt;&lt;/DisplayText&gt;&lt;record&gt;&lt;rec-number&gt;70&lt;/rec-number&gt;&lt;foreign-keys&gt;&lt;key app="EN" db-id="xwraa5rp2dtaeqeve5avzvwzsrpt0wfpaxr9" timestamp="1466119671"&gt;70&lt;/key&gt;&lt;/foreign-keys&gt;&lt;ref-type name="Report"&gt;27&lt;/ref-type&gt;&lt;contributors&gt;&lt;authors&gt;&lt;author&gt;Community and Mental Health Team,&lt;/author&gt;&lt;/authors&gt;&lt;/contributors&gt;&lt;titles&gt;&lt;title&gt;Improving Access to Psychological Therapies (IAPT) Executive Summary - January 2016&lt;/title&gt;&lt;/titles&gt;&lt;dates&gt;&lt;year&gt;2016&lt;/year&gt;&lt;/dates&gt;&lt;pub-location&gt;West Yorkshire, UK&lt;/pub-location&gt;&lt;publisher&gt;Health &amp;amp; Social Care Information Centre&lt;/publisher&gt;&lt;urls&gt;&lt;related-urls&gt;&lt;url&gt;http://www.hscic.gov.uk/catalogue/PUB20519/iapt-month-Jan-2016-exec-sum.pdf&lt;/url&gt;&lt;/related-urls&gt;&lt;/urls&gt;&lt;access-date&gt;6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69</w:t>
              </w:r>
              <w:r w:rsidR="005E540A" w:rsidRPr="00E84D1B">
                <w:rPr>
                  <w:rFonts w:asciiTheme="minorHAnsi" w:hAnsiTheme="minorHAnsi"/>
                  <w:szCs w:val="22"/>
                </w:rPr>
                <w:fldChar w:fldCharType="end"/>
              </w:r>
            </w:hyperlink>
          </w:p>
          <w:p w14:paraId="343F0A97" w14:textId="77777777" w:rsidR="00273084" w:rsidRPr="00E84D1B" w:rsidRDefault="00273084" w:rsidP="00273084">
            <w:pPr>
              <w:pStyle w:val="ListParagraph"/>
              <w:numPr>
                <w:ilvl w:val="0"/>
                <w:numId w:val="25"/>
              </w:numPr>
              <w:spacing w:after="120"/>
              <w:rPr>
                <w:rFonts w:asciiTheme="minorHAnsi" w:hAnsiTheme="minorHAnsi"/>
                <w:sz w:val="22"/>
                <w:szCs w:val="22"/>
              </w:rPr>
            </w:pPr>
            <w:r w:rsidRPr="00E84D1B">
              <w:rPr>
                <w:rFonts w:asciiTheme="minorHAnsi" w:hAnsiTheme="minorHAnsi"/>
                <w:sz w:val="22"/>
                <w:szCs w:val="22"/>
              </w:rPr>
              <w:t>63.6% of the 1,227,415 referrals in 2014-2015 were female and 36.4% were male.</w:t>
            </w:r>
            <w:hyperlink w:anchor="_ENREF_39" w:tooltip="Community and Mental Health Team, 2015 #40"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&lt;EndNote&gt;&lt;Cite&gt;&lt;Author&gt;Community and Mental Health Team&lt;/Author&gt;&lt;Year&gt;2015&lt;/Year&gt;&lt;RecNum&gt;40&lt;/RecNum&gt;&lt;DisplayText&gt;&lt;style face="superscript"&gt;39&lt;/style&gt;&lt;/DisplayText&gt;&lt;record&gt;&lt;rec-number&gt;40&lt;/rec-number&gt;&lt;foreign-keys&gt;&lt;key app="EN" db-id="xwraa5rp2dtaeqeve5avzvwzsrpt0wfpaxr9" timestamp="1466119667"&gt;40&lt;/key&gt;&lt;/foreign-keys&gt;&lt;ref-type name="Report"&gt;27&lt;/ref-type&gt;&lt;contributors&gt;&lt;authors&gt;&lt;author&gt;Community and Mental Health Team,&lt;/author&gt;&lt;/authors&gt;&lt;/contributors&gt;&lt;titles&gt;&lt;title&gt;Psychological Therapies: Annual Report on the use of IAPT services: England 2014/2015. V1.1&lt;/title&gt;&lt;/titles&gt;&lt;dates&gt;&lt;year&gt;2015&lt;/year&gt;&lt;/dates&gt;&lt;publisher&gt;Health and Social Care Information Centre&lt;/publisher&gt;&lt;urls&gt;&lt;related-urls&gt;&lt;url&gt;http://www.hscic.gov.uk/catalogue/PUB19098/psyc-ther-ann-rep-2014-15.pdf&lt;/url&gt;&lt;/related-urls&gt;&lt;/urls&gt;&lt;access-date&gt;2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39</w:t>
              </w:r>
              <w:r w:rsidR="005E540A" w:rsidRPr="00E84D1B">
                <w:rPr>
                  <w:rFonts w:asciiTheme="minorHAnsi" w:hAnsiTheme="minorHAnsi"/>
                  <w:szCs w:val="22"/>
                </w:rPr>
                <w:fldChar w:fldCharType="end"/>
              </w:r>
            </w:hyperlink>
          </w:p>
          <w:p w14:paraId="7186070A" w14:textId="77777777" w:rsidR="00273084" w:rsidRPr="00E84D1B" w:rsidRDefault="00273084" w:rsidP="003A66E2">
            <w:pPr>
              <w:spacing w:before="120" w:after="120"/>
              <w:rPr>
                <w:rFonts w:asciiTheme="minorHAnsi" w:hAnsiTheme="minorHAnsi"/>
                <w:sz w:val="22"/>
                <w:szCs w:val="22"/>
              </w:rPr>
            </w:pPr>
            <w:r w:rsidRPr="00E84D1B">
              <w:rPr>
                <w:rFonts w:asciiTheme="minorHAnsi" w:hAnsiTheme="minorHAnsi"/>
                <w:sz w:val="22"/>
                <w:szCs w:val="22"/>
              </w:rPr>
              <w:t xml:space="preserve">Clinical </w:t>
            </w:r>
            <w:r w:rsidR="004919E0">
              <w:rPr>
                <w:rFonts w:asciiTheme="minorHAnsi" w:hAnsiTheme="minorHAnsi"/>
                <w:sz w:val="22"/>
                <w:szCs w:val="22"/>
              </w:rPr>
              <w:t>service user</w:t>
            </w:r>
            <w:r w:rsidR="0079490D" w:rsidRPr="00E84D1B">
              <w:rPr>
                <w:rFonts w:asciiTheme="minorHAnsi" w:hAnsiTheme="minorHAnsi"/>
                <w:sz w:val="22"/>
                <w:szCs w:val="22"/>
              </w:rPr>
              <w:t xml:space="preserve"> </w:t>
            </w:r>
            <w:r w:rsidRPr="00E84D1B">
              <w:rPr>
                <w:rFonts w:asciiTheme="minorHAnsi" w:hAnsiTheme="minorHAnsi"/>
                <w:sz w:val="22"/>
                <w:szCs w:val="22"/>
              </w:rPr>
              <w:t>data:</w:t>
            </w:r>
          </w:p>
          <w:p w14:paraId="3DC8EFB6" w14:textId="77777777" w:rsidR="00273084" w:rsidRPr="00E84D1B" w:rsidRDefault="00273084" w:rsidP="003A66E2">
            <w:pPr>
              <w:pStyle w:val="ListParagraph"/>
              <w:numPr>
                <w:ilvl w:val="0"/>
                <w:numId w:val="45"/>
              </w:numPr>
              <w:spacing w:before="120" w:after="120"/>
              <w:rPr>
                <w:rFonts w:asciiTheme="minorHAnsi" w:hAnsiTheme="minorHAnsi" w:cs="Arial"/>
                <w:b/>
                <w:bCs/>
                <w:sz w:val="22"/>
                <w:szCs w:val="22"/>
                <w:lang w:val="en-AU"/>
              </w:rPr>
            </w:pPr>
            <w:r w:rsidRPr="00E84D1B">
              <w:rPr>
                <w:rFonts w:asciiTheme="minorHAnsi" w:hAnsiTheme="minorHAnsi"/>
                <w:sz w:val="22"/>
                <w:szCs w:val="22"/>
              </w:rPr>
              <w:t>According to the 2014-2015 report</w:t>
            </w:r>
            <w:hyperlink w:anchor="_ENREF_39" w:tooltip="Community and Mental Health Team, 2015 #40"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&lt;EndNote&gt;&lt;Cite&gt;&lt;Author&gt;Community and Mental Health Team&lt;/Author&gt;&lt;Year&gt;2015&lt;/Year&gt;&lt;RecNum&gt;40&lt;/RecNum&gt;&lt;DisplayText&gt;&lt;style face="superscript"&gt;39&lt;/style&gt;&lt;/DisplayText&gt;&lt;record&gt;&lt;rec-number&gt;40&lt;/rec-number&gt;&lt;foreign-keys&gt;&lt;key app="EN" db-id="xwraa5rp2dtaeqeve5avzvwzsrpt0wfpaxr9" timestamp="1466119667"&gt;40&lt;/key&gt;&lt;/foreign-keys&gt;&lt;ref-type name="Report"&gt;27&lt;/ref-type&gt;&lt;contributors&gt;&lt;authors&gt;&lt;author&gt;Community and Mental Health Team,&lt;/author&gt;&lt;/authors&gt;&lt;/contributors&gt;&lt;titles&gt;&lt;title&gt;Psychological Therapies: Annual Report on the use of IAPT services: England 2014/2015. V1.1&lt;/title&gt;&lt;/titles&gt;&lt;dates&gt;&lt;year&gt;2015&lt;/year&gt;&lt;/dates&gt;&lt;publisher&gt;Health and Social Care Information Centre&lt;/publisher&gt;&lt;urls&gt;&lt;related-urls&gt;&lt;url&gt;http://www.hscic.gov.uk/catalogue/PUB19098/psyc-ther-ann-rep-2014-15.pdf&lt;/url&gt;&lt;/related-urls&gt;&lt;/urls&gt;&lt;access-date&gt;2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39</w:t>
              </w:r>
              <w:r w:rsidR="005E540A" w:rsidRPr="00E84D1B">
                <w:rPr>
                  <w:rFonts w:asciiTheme="minorHAnsi" w:hAnsiTheme="minorHAnsi"/>
                  <w:szCs w:val="22"/>
                </w:rPr>
                <w:fldChar w:fldCharType="end"/>
              </w:r>
            </w:hyperlink>
            <w:r w:rsidRPr="00E84D1B">
              <w:rPr>
                <w:rFonts w:asciiTheme="minorHAnsi" w:hAnsiTheme="minorHAnsi"/>
                <w:sz w:val="22"/>
                <w:szCs w:val="22"/>
              </w:rPr>
              <w:t>:</w:t>
            </w:r>
          </w:p>
          <w:p w14:paraId="60A0F44E" w14:textId="77777777" w:rsidR="00273084" w:rsidRPr="00E84D1B" w:rsidRDefault="00273084" w:rsidP="0089101E">
            <w:pPr>
              <w:pStyle w:val="ListParagraph"/>
              <w:numPr>
                <w:ilvl w:val="0"/>
                <w:numId w:val="46"/>
              </w:numPr>
              <w:spacing w:after="120"/>
              <w:ind w:left="1088" w:hanging="408"/>
              <w:rPr>
                <w:rFonts w:asciiTheme="minorHAnsi" w:hAnsiTheme="minorHAnsi" w:cs="Arial"/>
                <w:b/>
                <w:bCs/>
                <w:sz w:val="22"/>
                <w:szCs w:val="22"/>
                <w:lang w:val="en-AU"/>
              </w:rPr>
            </w:pPr>
            <w:r w:rsidRPr="00E84D1B">
              <w:rPr>
                <w:rFonts w:asciiTheme="minorHAnsi" w:hAnsiTheme="minorHAnsi"/>
                <w:sz w:val="22"/>
                <w:szCs w:val="22"/>
              </w:rPr>
              <w:t>Anxiety and stress-related issues were the most common problem accounting for 27.3%</w:t>
            </w:r>
            <w:r w:rsidRPr="00E84D1B">
              <w:rPr>
                <w:rFonts w:asciiTheme="minorHAnsi" w:hAnsiTheme="minorHAnsi"/>
                <w:sz w:val="22"/>
                <w:szCs w:val="22"/>
                <w:lang w:val="en-AU"/>
              </w:rPr>
              <w:t xml:space="preserve"> of referrals.</w:t>
            </w:r>
          </w:p>
          <w:p w14:paraId="19C9305A" w14:textId="77777777" w:rsidR="00273084" w:rsidRPr="00E84D1B" w:rsidRDefault="00273084" w:rsidP="0089101E">
            <w:pPr>
              <w:pStyle w:val="ListParagraph"/>
              <w:numPr>
                <w:ilvl w:val="0"/>
                <w:numId w:val="46"/>
              </w:numPr>
              <w:spacing w:after="120"/>
              <w:ind w:left="1088" w:hanging="408"/>
              <w:rPr>
                <w:rFonts w:asciiTheme="minorHAnsi" w:hAnsiTheme="minorHAnsi" w:cs="Arial"/>
                <w:b/>
                <w:bCs/>
                <w:sz w:val="22"/>
                <w:szCs w:val="22"/>
                <w:lang w:val="en-AU"/>
              </w:rPr>
            </w:pPr>
            <w:r w:rsidRPr="00E84D1B">
              <w:rPr>
                <w:rFonts w:asciiTheme="minorHAnsi" w:hAnsiTheme="minorHAnsi"/>
                <w:sz w:val="22"/>
                <w:szCs w:val="22"/>
                <w:lang w:val="en-AU"/>
              </w:rPr>
              <w:t>Depression was the second highest problem, representing 14.8% of referrals.</w:t>
            </w:r>
          </w:p>
        </w:tc>
      </w:tr>
      <w:tr w:rsidR="00273084" w:rsidRPr="00E84D1B" w14:paraId="737F8236" w14:textId="77777777" w:rsidTr="00B54ED2">
        <w:tc>
          <w:tcPr>
            <w:tcW w:w="2305" w:type="dxa"/>
          </w:tcPr>
          <w:p w14:paraId="6E6E0608"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Therapist caseload</w:t>
            </w:r>
          </w:p>
        </w:tc>
        <w:tc>
          <w:tcPr>
            <w:tcW w:w="12120" w:type="dxa"/>
          </w:tcPr>
          <w:p w14:paraId="0DEA605D" w14:textId="77777777" w:rsidR="00273084" w:rsidRPr="00E84D1B" w:rsidRDefault="00273084" w:rsidP="005E540A">
            <w:pPr>
              <w:spacing w:after="120"/>
              <w:rPr>
                <w:rFonts w:asciiTheme="minorHAnsi" w:hAnsiTheme="minorHAnsi"/>
                <w:sz w:val="22"/>
                <w:szCs w:val="22"/>
              </w:rPr>
            </w:pPr>
            <w:r w:rsidRPr="00E84D1B">
              <w:rPr>
                <w:rFonts w:asciiTheme="minorHAnsi" w:hAnsiTheme="minorHAnsi"/>
                <w:sz w:val="22"/>
                <w:szCs w:val="22"/>
              </w:rPr>
              <w:t xml:space="preserve">The expected annual caseload for a trainee PWP is 170 </w:t>
            </w:r>
            <w:r w:rsidR="004919E0">
              <w:rPr>
                <w:rFonts w:asciiTheme="minorHAnsi" w:hAnsiTheme="minorHAnsi"/>
                <w:sz w:val="22"/>
                <w:szCs w:val="22"/>
              </w:rPr>
              <w:t>service user</w:t>
            </w:r>
            <w:r w:rsidRPr="00E84D1B">
              <w:rPr>
                <w:rFonts w:asciiTheme="minorHAnsi" w:hAnsiTheme="minorHAnsi"/>
                <w:sz w:val="22"/>
                <w:szCs w:val="22"/>
              </w:rPr>
              <w:t xml:space="preserve">s and 250 </w:t>
            </w:r>
            <w:r w:rsidR="004919E0">
              <w:rPr>
                <w:rFonts w:asciiTheme="minorHAnsi" w:hAnsiTheme="minorHAnsi"/>
                <w:sz w:val="22"/>
                <w:szCs w:val="22"/>
              </w:rPr>
              <w:t>service user</w:t>
            </w:r>
            <w:r w:rsidRPr="00E84D1B">
              <w:rPr>
                <w:rFonts w:asciiTheme="minorHAnsi" w:hAnsiTheme="minorHAnsi"/>
                <w:sz w:val="22"/>
                <w:szCs w:val="22"/>
              </w:rPr>
              <w:t>s for a fully qualified PWP (starting from month 10 of practicing and onwards).</w:t>
            </w:r>
            <w:hyperlink w:anchor="_ENREF_57" w:tooltip="National IAPT Programme, n.d. #5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&lt;EndNote&gt;&lt;Cite&gt;&lt;Author&gt;National IAPT Programme&lt;/Author&gt;&lt;Year&gt;n.d.&lt;/Year&gt;&lt;RecNum&gt;57&lt;/RecNum&gt;&lt;DisplayText&gt;&lt;style face="superscript"&gt;57&lt;/style&gt;&lt;/DisplayText&gt;&lt;record&gt;&lt;rec-number&gt;57&lt;/rec-number&gt;&lt;foreign-keys&gt;&lt;key app="EN" db-id="xwraa5rp2dtaeqeve5avzvwzsrpt0wfpaxr9" timestamp="1466119669"&gt;57&lt;/key&gt;&lt;/foreign-keys&gt;&lt;ref-type name="Report"&gt;27&lt;/ref-type&gt;&lt;contributors&gt;&lt;authors&gt;&lt;author&gt;National IAPT Programme,&lt;/author&gt;&lt;/authors&gt;&lt;/contributors&gt;&lt;titles&gt;&lt;title&gt;Psychological Wellbeing Practitioner Best Practice Guide&lt;/title&gt;&lt;/titles&gt;&lt;dates&gt;&lt;year&gt;n.d.&lt;/year&gt;&lt;/dates&gt;&lt;pub-location&gt;London, UK&lt;/pub-location&gt;&lt;publisher&gt;IAPT&lt;/publisher&gt;&lt;urls&gt;&lt;related-urls&gt;&lt;url&gt;http://www.iapt.nhs.uk/silo/files/psychological-wellbeing-practitioners--best-practice-guide.pdf&lt;/url&gt;&lt;/related-urls&gt;&lt;/urls&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57</w:t>
              </w:r>
              <w:r w:rsidR="005E540A" w:rsidRPr="00E84D1B">
                <w:rPr>
                  <w:rFonts w:asciiTheme="minorHAnsi" w:hAnsiTheme="minorHAnsi"/>
                  <w:szCs w:val="22"/>
                </w:rPr>
                <w:fldChar w:fldCharType="end"/>
              </w:r>
            </w:hyperlink>
          </w:p>
        </w:tc>
      </w:tr>
      <w:tr w:rsidR="00273084" w:rsidRPr="00E84D1B" w14:paraId="5C43C125" w14:textId="77777777" w:rsidTr="00B54ED2">
        <w:tc>
          <w:tcPr>
            <w:tcW w:w="2305" w:type="dxa"/>
          </w:tcPr>
          <w:p w14:paraId="7DB334D2"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Supervision</w:t>
            </w:r>
          </w:p>
        </w:tc>
        <w:tc>
          <w:tcPr>
            <w:tcW w:w="12120" w:type="dxa"/>
          </w:tcPr>
          <w:p w14:paraId="5EFE4902" w14:textId="77777777" w:rsidR="00273084" w:rsidRPr="00E84D1B" w:rsidRDefault="00273084" w:rsidP="005E540A">
            <w:pPr>
              <w:spacing w:after="120"/>
              <w:rPr>
                <w:rFonts w:asciiTheme="minorHAnsi" w:hAnsiTheme="minorHAnsi"/>
                <w:sz w:val="22"/>
                <w:szCs w:val="22"/>
              </w:rPr>
            </w:pPr>
            <w:r w:rsidRPr="00E84D1B">
              <w:rPr>
                <w:rFonts w:asciiTheme="minorHAnsi" w:hAnsiTheme="minorHAnsi"/>
                <w:sz w:val="22"/>
                <w:szCs w:val="22"/>
              </w:rPr>
              <w:t>IAPT guidelines recommend 1 hour of weekly case management supervision for PWPs and 1 hour of fortnightly clinical skills supervision delivered to PWPs individually or in a group.</w:t>
            </w:r>
            <w:hyperlink w:anchor="_ENREF_57" w:tooltip="National IAPT Programme, n.d. #5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&lt;EndNote&gt;&lt;Cite&gt;&lt;Author&gt;National IAPT Programme&lt;/Author&gt;&lt;Year&gt;n.d.&lt;/Year&gt;&lt;RecNum&gt;57&lt;/RecNum&gt;&lt;DisplayText&gt;&lt;style face="superscript"&gt;57&lt;/style&gt;&lt;/DisplayText&gt;&lt;record&gt;&lt;rec-number&gt;57&lt;/rec-number&gt;&lt;foreign-keys&gt;&lt;key app="EN" db-id="xwraa5rp2dtaeqeve5avzvwzsrpt0wfpaxr9" timestamp="1466119669"&gt;57&lt;/key&gt;&lt;/foreign-keys&gt;&lt;ref-type name="Report"&gt;27&lt;/ref-type&gt;&lt;contributors&gt;&lt;authors&gt;&lt;author&gt;National IAPT Programme,&lt;/author&gt;&lt;/authors&gt;&lt;/contributors&gt;&lt;titles&gt;&lt;title&gt;Psychological Wellbeing Practitioner Best Practice Guide&lt;/title&gt;&lt;/titles&gt;&lt;dates&gt;&lt;year&gt;n.d.&lt;/year&gt;&lt;/dates&gt;&lt;pub-location&gt;London, UK&lt;/pub-location&gt;&lt;publisher&gt;IAPT&lt;/publisher&gt;&lt;urls&gt;&lt;related-urls&gt;&lt;url&gt;http://www.iapt.nhs.uk/silo/files/psychological-wellbeing-practitioners--best-practice-guide.pdf&lt;/url&gt;&lt;/related-urls&gt;&lt;/urls&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57</w:t>
              </w:r>
              <w:r w:rsidR="005E540A" w:rsidRPr="00E84D1B">
                <w:rPr>
                  <w:rFonts w:asciiTheme="minorHAnsi" w:hAnsiTheme="minorHAnsi"/>
                  <w:szCs w:val="22"/>
                </w:rPr>
                <w:fldChar w:fldCharType="end"/>
              </w:r>
            </w:hyperlink>
          </w:p>
        </w:tc>
      </w:tr>
      <w:tr w:rsidR="00273084" w:rsidRPr="00E84D1B" w14:paraId="6BE617D4" w14:textId="77777777" w:rsidTr="00B54ED2">
        <w:tc>
          <w:tcPr>
            <w:tcW w:w="2305" w:type="dxa"/>
          </w:tcPr>
          <w:p w14:paraId="2E55861A"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Access routes</w:t>
            </w:r>
          </w:p>
        </w:tc>
        <w:tc>
          <w:tcPr>
            <w:tcW w:w="12120" w:type="dxa"/>
          </w:tcPr>
          <w:p w14:paraId="22066F3C" w14:textId="77777777" w:rsidR="00273084" w:rsidRPr="00E84D1B" w:rsidRDefault="00273084" w:rsidP="005E540A">
            <w:pPr>
              <w:spacing w:after="120"/>
              <w:rPr>
                <w:rFonts w:asciiTheme="minorHAnsi" w:hAnsiTheme="minorHAnsi"/>
                <w:sz w:val="22"/>
                <w:szCs w:val="22"/>
              </w:rPr>
            </w:pPr>
            <w:r w:rsidRPr="00E84D1B">
              <w:rPr>
                <w:rFonts w:asciiTheme="minorHAnsi" w:hAnsiTheme="minorHAnsi"/>
                <w:sz w:val="22"/>
                <w:szCs w:val="22"/>
              </w:rPr>
              <w:t xml:space="preserve">Self-referral in person, over the phone, by post, fax or online, or via referral from a GP or other professional </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&lt;EndNote&gt;&lt;Cite&gt;&lt;Author&gt;Let&amp;apos;s Talk&lt;/Author&gt;&lt;Year&gt;n.d.&lt;/Year&gt;&lt;RecNum&gt;118&lt;/RecNum&gt;&lt;DisplayText&gt;&lt;style face="superscript"&gt;37, 54, 114&lt;/style&gt;&lt;/DisplayText&gt;&lt;record&gt;&lt;rec-number&gt;118&lt;/rec-number&gt;&lt;foreign-keys&gt;&lt;key app="EN" db-id="xwraa5rp2dtaeqeve5avzvwzsrpt0wfpaxr9" timestamp="1466119678"&gt;118&lt;/key&gt;&lt;/foreign-keys&gt;&lt;ref-type name="Web Page"&gt;12&lt;/ref-type&gt;&lt;contributors&gt;&lt;authors&gt;&lt;author&gt;Let&amp;apos;s Talk,&lt;/author&gt;&lt;/authors&gt;&lt;/contributors&gt;&lt;titles&gt;&lt;title&gt;Making a referral&lt;/title&gt;&lt;/titles&gt;&lt;number&gt;28 April 2016&lt;/number&gt;&lt;dates&gt;&lt;year&gt;n.d.&lt;/year&gt;&lt;/dates&gt;&lt;urls&gt;&lt;related-urls&gt;&lt;url&gt;http://www.lets-talk-iapt.nhs.uk/refer/&lt;/url&gt;&lt;/related-urls&gt;&lt;/urls&gt;&lt;/record&gt;&lt;/Cite&gt;&lt;Cite&gt;&lt;Author&gt;IAPT&lt;/Author&gt;&lt;Year&gt;2008&lt;/Year&gt;&lt;RecNum&gt;54&lt;/RecNum&gt;&lt;record&gt;&lt;rec-number&gt;54&lt;/rec-number&gt;&lt;foreign-keys&gt;&lt;key app="EN" db-id="xwraa5rp2dtaeqeve5avzvwzsrpt0wfpaxr9" timestamp="1466119668"&gt;54&lt;/key&gt;&lt;/foreign-keys&gt;&lt;ref-type name="Report"&gt;27&lt;/ref-type&gt;&lt;contributors&gt;&lt;authors&gt;&lt;author&gt;IAPT,&lt;/author&gt;&lt;/authors&gt;&lt;/contributors&gt;&lt;titles&gt;&lt;title&gt;Commissioning IAPT for the whole community: Improving Access to Psychological Therapies &lt;/title&gt;&lt;/titles&gt;&lt;dates&gt;&lt;year&gt;2008&lt;/year&gt;&lt;/dates&gt;&lt;pub-location&gt;London, UK&lt;/pub-location&gt;&lt;publisher&gt;Department of Health&lt;/publisher&gt;&lt;urls&gt;&lt;related-urls&gt;&lt;url&gt;http://www.iapt.nhs.uk/silo/files/commissioning-iapt-for-the-whole-community.pdf&lt;/url&gt;&lt;/related-urls&gt;&lt;/urls&gt;&lt;access-date&gt;30 April 2016&lt;/access-date&gt;&lt;/record&gt;&lt;/Cite&gt;&lt;Cite&gt;&lt;Author&gt;IAPT Programme&lt;/Author&gt;&lt;Year&gt;n.d.&lt;/Year&gt;&lt;RecNum&gt;38&lt;/RecNum&gt;&lt;record&gt;&lt;rec-number&gt;38&lt;/rec-number&gt;&lt;foreign-keys&gt;&lt;key app="EN" db-id="xwraa5rp2dtaeqeve5avzvwzsrpt0wfpaxr9" timestamp="1466119667"&gt;38&lt;/key&gt;&lt;/foreign-keys&gt;&lt;ref-type name="Web Page"&gt;12&lt;/ref-type&gt;&lt;contributors&gt;&lt;authors&gt;&lt;author&gt;IAPT Programme,&lt;/author&gt;&lt;/authors&gt;&lt;/contributors&gt;&lt;titles&gt;&lt;title&gt;Models of Care&lt;/title&gt;&lt;/titles&gt;&lt;number&gt;29 April 2016&lt;/number&gt;&lt;dates&gt;&lt;year&gt;n.d.&lt;/year&gt;&lt;/dates&gt;&lt;urls&gt;&lt;related-urls&gt;&lt;url&gt;http://www.iapt.nhs.uk/commissioning/models-of-care/&lt;/url&gt;&lt;/related-urls&gt;&lt;/urls&gt;&lt;/record&gt;&lt;/Cite&gt;&lt;/EndNote&gt;</w:instrText>
            </w:r>
            <w:r w:rsidRPr="00E84D1B">
              <w:rPr>
                <w:rFonts w:asciiTheme="minorHAnsi" w:hAnsiTheme="minorHAnsi"/>
                <w:szCs w:val="22"/>
              </w:rPr>
              <w:fldChar w:fldCharType="separate"/>
            </w:r>
            <w:hyperlink w:anchor="_ENREF_37" w:tooltip="IAPT Programme, n.d. #38" w:history="1">
              <w:r w:rsidR="005E540A" w:rsidRPr="00EB76E0">
                <w:rPr>
                  <w:rFonts w:asciiTheme="minorHAnsi" w:hAnsiTheme="minorHAnsi"/>
                  <w:noProof/>
                  <w:szCs w:val="22"/>
                  <w:vertAlign w:val="superscript"/>
                </w:rPr>
                <w:t>37</w:t>
              </w:r>
            </w:hyperlink>
            <w:r w:rsidR="00EB76E0" w:rsidRPr="00EB76E0">
              <w:rPr>
                <w:rFonts w:asciiTheme="minorHAnsi" w:hAnsiTheme="minorHAnsi"/>
                <w:noProof/>
                <w:szCs w:val="22"/>
                <w:vertAlign w:val="superscript"/>
              </w:rPr>
              <w:t xml:space="preserve">, </w:t>
            </w:r>
            <w:hyperlink w:anchor="_ENREF_54" w:tooltip="IAPT, 2008 #54" w:history="1">
              <w:r w:rsidR="005E540A" w:rsidRPr="00EB76E0">
                <w:rPr>
                  <w:rFonts w:asciiTheme="minorHAnsi" w:hAnsiTheme="minorHAnsi"/>
                  <w:noProof/>
                  <w:szCs w:val="22"/>
                  <w:vertAlign w:val="superscript"/>
                </w:rPr>
                <w:t>54</w:t>
              </w:r>
            </w:hyperlink>
            <w:r w:rsidR="00EB76E0" w:rsidRPr="00EB76E0">
              <w:rPr>
                <w:rFonts w:asciiTheme="minorHAnsi" w:hAnsiTheme="minorHAnsi"/>
                <w:noProof/>
                <w:szCs w:val="22"/>
                <w:vertAlign w:val="superscript"/>
              </w:rPr>
              <w:t xml:space="preserve">, </w:t>
            </w:r>
            <w:hyperlink w:anchor="_ENREF_114" w:tooltip="Let's Talk, n.d. #118" w:history="1">
              <w:r w:rsidR="005E540A" w:rsidRPr="00EB76E0">
                <w:rPr>
                  <w:rFonts w:asciiTheme="minorHAnsi" w:hAnsiTheme="minorHAnsi"/>
                  <w:noProof/>
                  <w:szCs w:val="22"/>
                  <w:vertAlign w:val="superscript"/>
                </w:rPr>
                <w:t>114</w:t>
              </w:r>
            </w:hyperlink>
            <w:r w:rsidRPr="00E84D1B">
              <w:rPr>
                <w:rFonts w:asciiTheme="minorHAnsi" w:hAnsiTheme="minorHAnsi"/>
                <w:szCs w:val="22"/>
              </w:rPr>
              <w:fldChar w:fldCharType="end"/>
            </w:r>
            <w:r w:rsidRPr="00E84D1B">
              <w:rPr>
                <w:rFonts w:asciiTheme="minorHAnsi" w:hAnsiTheme="minorHAnsi"/>
                <w:sz w:val="22"/>
                <w:szCs w:val="22"/>
              </w:rPr>
              <w:t>.</w:t>
            </w:r>
          </w:p>
        </w:tc>
      </w:tr>
      <w:tr w:rsidR="00273084" w:rsidRPr="00E84D1B" w14:paraId="26ABE565" w14:textId="77777777" w:rsidTr="00B54ED2">
        <w:tc>
          <w:tcPr>
            <w:tcW w:w="2305" w:type="dxa"/>
          </w:tcPr>
          <w:p w14:paraId="752D0158"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Intake and assessment</w:t>
            </w:r>
          </w:p>
        </w:tc>
        <w:tc>
          <w:tcPr>
            <w:tcW w:w="12120" w:type="dxa"/>
          </w:tcPr>
          <w:p w14:paraId="5A998B5F"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 xml:space="preserve">The standard intake assessments, intake or </w:t>
            </w:r>
            <w:proofErr w:type="spellStart"/>
            <w:r w:rsidRPr="00E84D1B">
              <w:rPr>
                <w:rFonts w:asciiTheme="minorHAnsi" w:hAnsiTheme="minorHAnsi"/>
                <w:sz w:val="22"/>
                <w:szCs w:val="22"/>
              </w:rPr>
              <w:t>caseness</w:t>
            </w:r>
            <w:proofErr w:type="spellEnd"/>
            <w:r w:rsidRPr="00E84D1B">
              <w:rPr>
                <w:rFonts w:asciiTheme="minorHAnsi" w:hAnsiTheme="minorHAnsi"/>
                <w:sz w:val="22"/>
                <w:szCs w:val="22"/>
              </w:rPr>
              <w:t xml:space="preserve"> thresholds (x) and indicators of reliable change (x, y) for all </w:t>
            </w:r>
            <w:r w:rsidR="004919E0">
              <w:rPr>
                <w:rFonts w:asciiTheme="minorHAnsi" w:hAnsiTheme="minorHAnsi"/>
                <w:sz w:val="22"/>
                <w:szCs w:val="22"/>
              </w:rPr>
              <w:t>service user</w:t>
            </w:r>
            <w:r w:rsidRPr="00E84D1B">
              <w:rPr>
                <w:rFonts w:asciiTheme="minorHAnsi" w:hAnsiTheme="minorHAnsi"/>
                <w:sz w:val="22"/>
                <w:szCs w:val="22"/>
              </w:rPr>
              <w:t>s are as follows</w:t>
            </w:r>
            <w:hyperlink w:anchor="_ENREF_52" w:tooltip="National IAPT Programme Team, 2011 #52"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&lt;EndNote&gt;&lt;Cite&gt;&lt;Author&gt;National IAPT Programme Team&lt;/Author&gt;&lt;Year&gt;2011&lt;/Year&gt;&lt;RecNum&gt;52&lt;/RecNum&gt;&lt;DisplayText&gt;&lt;style face="superscript"&gt;52&lt;/style&gt;&lt;/DisplayText&gt;&lt;record&gt;&lt;rec-number&gt;52&lt;/rec-number&gt;&lt;foreign-keys&gt;&lt;key app="EN" db-id="xwraa5rp2dtaeqeve5avzvwzsrpt0wfpaxr9" timestamp="1466119668"&gt;52&lt;/key&gt;&lt;/foreign-keys&gt;&lt;ref-type name="Report"&gt;27&lt;/ref-type&gt;&lt;contributors&gt;&lt;authors&gt;&lt;author&gt;National IAPT Programme Team,&lt;/author&gt;&lt;/authors&gt;&lt;/contributors&gt;&lt;titles&gt;&lt;title&gt;The IAPT Data Handbook. Guidance on recording and monitoring outcomes to support local evidence-based practice. Version 2.0.1&lt;/title&gt;&lt;/titles&gt;&lt;dates&gt;&lt;year&gt;2011&lt;/year&gt;&lt;/dates&gt;&lt;urls&gt;&lt;related-urls&gt;&lt;url&gt;http://www.iapt.nhs.uk/silo/files/iapt-data-handbook-v2.pdf&lt;/url&gt;&lt;/related-urls&gt;&lt;/urls&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52</w:t>
              </w:r>
              <w:r w:rsidR="005E540A" w:rsidRPr="00E84D1B">
                <w:rPr>
                  <w:rFonts w:asciiTheme="minorHAnsi" w:hAnsiTheme="minorHAnsi"/>
                  <w:szCs w:val="22"/>
                </w:rPr>
                <w:fldChar w:fldCharType="end"/>
              </w:r>
            </w:hyperlink>
            <w:r w:rsidRPr="00E84D1B">
              <w:rPr>
                <w:rFonts w:asciiTheme="minorHAnsi" w:hAnsiTheme="minorHAnsi"/>
                <w:sz w:val="22"/>
                <w:szCs w:val="22"/>
              </w:rPr>
              <w:t>:</w:t>
            </w:r>
          </w:p>
          <w:p w14:paraId="4F84A5D6" w14:textId="77777777" w:rsidR="00273084" w:rsidRPr="00E84D1B" w:rsidRDefault="00273084" w:rsidP="0080777E">
            <w:pPr>
              <w:numPr>
                <w:ilvl w:val="0"/>
                <w:numId w:val="33"/>
              </w:numPr>
              <w:spacing w:after="120"/>
              <w:rPr>
                <w:rFonts w:asciiTheme="minorHAnsi" w:hAnsiTheme="minorHAnsi"/>
                <w:sz w:val="22"/>
                <w:szCs w:val="22"/>
              </w:rPr>
            </w:pPr>
            <w:r w:rsidRPr="00E84D1B">
              <w:rPr>
                <w:rFonts w:asciiTheme="minorHAnsi" w:hAnsiTheme="minorHAnsi"/>
                <w:sz w:val="22"/>
                <w:szCs w:val="22"/>
              </w:rPr>
              <w:t xml:space="preserve">The GAD-7 scale (≥8, </w:t>
            </w:r>
            <w:r w:rsidRPr="00E84D1B">
              <w:rPr>
                <w:rFonts w:asciiTheme="minorHAnsi" w:hAnsiTheme="minorHAnsi"/>
                <w:sz w:val="22"/>
                <w:szCs w:val="22"/>
                <w:lang w:val="en-AU"/>
              </w:rPr>
              <w:t>≥4</w:t>
            </w:r>
            <w:r w:rsidR="00B54ED2" w:rsidRPr="00E84D1B">
              <w:rPr>
                <w:rFonts w:asciiTheme="minorHAnsi" w:hAnsiTheme="minorHAnsi"/>
                <w:sz w:val="22"/>
                <w:szCs w:val="22"/>
              </w:rPr>
              <w:t>)</w:t>
            </w:r>
          </w:p>
          <w:p w14:paraId="2EDAD2EB" w14:textId="77777777" w:rsidR="00273084" w:rsidRPr="00E84D1B" w:rsidRDefault="00273084" w:rsidP="0080777E">
            <w:pPr>
              <w:numPr>
                <w:ilvl w:val="0"/>
                <w:numId w:val="33"/>
              </w:numPr>
              <w:spacing w:after="120"/>
              <w:rPr>
                <w:rFonts w:asciiTheme="minorHAnsi" w:hAnsiTheme="minorHAnsi"/>
                <w:sz w:val="22"/>
                <w:szCs w:val="22"/>
              </w:rPr>
            </w:pPr>
            <w:r w:rsidRPr="00E84D1B">
              <w:rPr>
                <w:rFonts w:asciiTheme="minorHAnsi" w:hAnsiTheme="minorHAnsi"/>
                <w:sz w:val="22"/>
                <w:szCs w:val="22"/>
              </w:rPr>
              <w:t>The PHQ9 (</w:t>
            </w:r>
            <w:r w:rsidRPr="00E84D1B">
              <w:rPr>
                <w:rFonts w:asciiTheme="minorHAnsi" w:hAnsiTheme="minorHAnsi"/>
                <w:sz w:val="22"/>
                <w:szCs w:val="22"/>
                <w:lang w:val="en-AU"/>
              </w:rPr>
              <w:t>≥10, ≥6)</w:t>
            </w:r>
          </w:p>
          <w:p w14:paraId="1BDA427C" w14:textId="77777777" w:rsidR="00273084" w:rsidRPr="00E84D1B" w:rsidRDefault="00273084" w:rsidP="0080777E">
            <w:pPr>
              <w:numPr>
                <w:ilvl w:val="0"/>
                <w:numId w:val="33"/>
              </w:numPr>
              <w:spacing w:after="120"/>
              <w:rPr>
                <w:rFonts w:asciiTheme="minorHAnsi" w:hAnsiTheme="minorHAnsi"/>
                <w:sz w:val="22"/>
                <w:szCs w:val="22"/>
              </w:rPr>
            </w:pPr>
            <w:r w:rsidRPr="00E84D1B">
              <w:rPr>
                <w:rFonts w:asciiTheme="minorHAnsi" w:hAnsiTheme="minorHAnsi"/>
                <w:sz w:val="22"/>
                <w:szCs w:val="22"/>
              </w:rPr>
              <w:t>Work and Soci</w:t>
            </w:r>
            <w:r w:rsidR="00B54ED2" w:rsidRPr="00E84D1B">
              <w:rPr>
                <w:rFonts w:asciiTheme="minorHAnsi" w:hAnsiTheme="minorHAnsi"/>
                <w:sz w:val="22"/>
                <w:szCs w:val="22"/>
              </w:rPr>
              <w:t>al Adjustment Scale (W&amp;SAS)</w:t>
            </w:r>
          </w:p>
          <w:p w14:paraId="1F3562F8" w14:textId="77777777" w:rsidR="00273084" w:rsidRPr="00E84D1B" w:rsidRDefault="00273084" w:rsidP="0080777E">
            <w:pPr>
              <w:numPr>
                <w:ilvl w:val="0"/>
                <w:numId w:val="33"/>
              </w:numPr>
              <w:spacing w:after="120"/>
              <w:rPr>
                <w:rFonts w:asciiTheme="minorHAnsi" w:hAnsiTheme="minorHAnsi"/>
                <w:sz w:val="22"/>
                <w:szCs w:val="22"/>
              </w:rPr>
            </w:pPr>
            <w:r w:rsidRPr="00E84D1B">
              <w:rPr>
                <w:rFonts w:asciiTheme="minorHAnsi" w:hAnsiTheme="minorHAnsi"/>
                <w:sz w:val="22"/>
                <w:szCs w:val="22"/>
              </w:rPr>
              <w:lastRenderedPageBreak/>
              <w:t>IAPT Phobia Scales</w:t>
            </w:r>
          </w:p>
          <w:p w14:paraId="5E22885A"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 xml:space="preserve">Additional instruments used for </w:t>
            </w:r>
            <w:r w:rsidR="004919E0">
              <w:rPr>
                <w:rFonts w:asciiTheme="minorHAnsi" w:hAnsiTheme="minorHAnsi"/>
                <w:sz w:val="22"/>
                <w:szCs w:val="22"/>
              </w:rPr>
              <w:t>service user</w:t>
            </w:r>
            <w:r w:rsidRPr="00E84D1B">
              <w:rPr>
                <w:rFonts w:asciiTheme="minorHAnsi" w:hAnsiTheme="minorHAnsi"/>
                <w:sz w:val="22"/>
                <w:szCs w:val="22"/>
              </w:rPr>
              <w:t>s who might be affected by specific anxiety disorders include</w:t>
            </w:r>
            <w:hyperlink w:anchor="_ENREF_52" w:tooltip="National IAPT Programme Team, 2011 #52"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&lt;EndNote&gt;&lt;Cite&gt;&lt;Author&gt;National IAPT Programme Team&lt;/Author&gt;&lt;Year&gt;2011&lt;/Year&gt;&lt;RecNum&gt;52&lt;/RecNum&gt;&lt;DisplayText&gt;&lt;style face="superscript"&gt;52&lt;/style&gt;&lt;/DisplayText&gt;&lt;record&gt;&lt;rec-number&gt;52&lt;/rec-number&gt;&lt;foreign-keys&gt;&lt;key app="EN" db-id="xwraa5rp2dtaeqeve5avzvwzsrpt0wfpaxr9" timestamp="1466119668"&gt;52&lt;/key&gt;&lt;/foreign-keys&gt;&lt;ref-type name="Report"&gt;27&lt;/ref-type&gt;&lt;contributors&gt;&lt;authors&gt;&lt;author&gt;National IAPT Programme Team,&lt;/author&gt;&lt;/authors&gt;&lt;/contributors&gt;&lt;titles&gt;&lt;title&gt;The IAPT Data Handbook. Guidance on recording and monitoring outcomes to support local evidence-based practice. Version 2.0.1&lt;/title&gt;&lt;/titles&gt;&lt;dates&gt;&lt;year&gt;2011&lt;/year&gt;&lt;/dates&gt;&lt;urls&gt;&lt;related-urls&gt;&lt;url&gt;http://www.iapt.nhs.uk/silo/files/iapt-data-handbook-v2.pdf&lt;/url&gt;&lt;/related-urls&gt;&lt;/urls&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52</w:t>
              </w:r>
              <w:r w:rsidR="005E540A" w:rsidRPr="00E84D1B">
                <w:rPr>
                  <w:rFonts w:asciiTheme="minorHAnsi" w:hAnsiTheme="minorHAnsi"/>
                  <w:szCs w:val="22"/>
                </w:rPr>
                <w:fldChar w:fldCharType="end"/>
              </w:r>
            </w:hyperlink>
            <w:r w:rsidRPr="00E84D1B">
              <w:rPr>
                <w:rFonts w:asciiTheme="minorHAnsi" w:hAnsiTheme="minorHAnsi"/>
                <w:sz w:val="22"/>
                <w:szCs w:val="22"/>
              </w:rPr>
              <w:t>:</w:t>
            </w:r>
          </w:p>
          <w:p w14:paraId="6DD5D0BD" w14:textId="77777777" w:rsidR="00273084" w:rsidRPr="00E84D1B" w:rsidRDefault="00273084" w:rsidP="0080777E">
            <w:pPr>
              <w:numPr>
                <w:ilvl w:val="0"/>
                <w:numId w:val="34"/>
              </w:numPr>
              <w:spacing w:after="120"/>
              <w:rPr>
                <w:rFonts w:asciiTheme="minorHAnsi" w:hAnsiTheme="minorHAnsi"/>
                <w:sz w:val="22"/>
                <w:szCs w:val="22"/>
              </w:rPr>
            </w:pPr>
            <w:r w:rsidRPr="00E84D1B">
              <w:rPr>
                <w:rFonts w:asciiTheme="minorHAnsi" w:hAnsiTheme="minorHAnsi"/>
                <w:sz w:val="22"/>
                <w:szCs w:val="22"/>
              </w:rPr>
              <w:t xml:space="preserve">The </w:t>
            </w:r>
            <w:proofErr w:type="spellStart"/>
            <w:r w:rsidRPr="00E84D1B">
              <w:rPr>
                <w:rFonts w:asciiTheme="minorHAnsi" w:hAnsiTheme="minorHAnsi"/>
                <w:sz w:val="22"/>
                <w:szCs w:val="22"/>
              </w:rPr>
              <w:t>Gen</w:t>
            </w:r>
            <w:r w:rsidR="005C2221" w:rsidRPr="00E84D1B">
              <w:rPr>
                <w:rFonts w:asciiTheme="minorHAnsi" w:hAnsiTheme="minorHAnsi"/>
                <w:sz w:val="22"/>
                <w:szCs w:val="22"/>
              </w:rPr>
              <w:t>eralised</w:t>
            </w:r>
            <w:proofErr w:type="spellEnd"/>
            <w:r w:rsidR="005C2221" w:rsidRPr="00E84D1B">
              <w:rPr>
                <w:rFonts w:asciiTheme="minorHAnsi" w:hAnsiTheme="minorHAnsi"/>
                <w:sz w:val="22"/>
                <w:szCs w:val="22"/>
              </w:rPr>
              <w:t xml:space="preserve"> Anxiety Disorder Penn S</w:t>
            </w:r>
            <w:r w:rsidRPr="00E84D1B">
              <w:rPr>
                <w:rFonts w:asciiTheme="minorHAnsi" w:hAnsiTheme="minorHAnsi"/>
                <w:sz w:val="22"/>
                <w:szCs w:val="22"/>
              </w:rPr>
              <w:t>tate Worry or PSW (</w:t>
            </w:r>
            <w:r w:rsidRPr="00E84D1B">
              <w:rPr>
                <w:rFonts w:asciiTheme="minorHAnsi" w:hAnsiTheme="minorHAnsi"/>
                <w:sz w:val="22"/>
                <w:szCs w:val="22"/>
                <w:lang w:val="en-AU"/>
              </w:rPr>
              <w:t>≥45)</w:t>
            </w:r>
          </w:p>
          <w:p w14:paraId="3EB5E004" w14:textId="77777777" w:rsidR="00273084" w:rsidRPr="00E84D1B" w:rsidRDefault="00273084" w:rsidP="0080777E">
            <w:pPr>
              <w:numPr>
                <w:ilvl w:val="0"/>
                <w:numId w:val="34"/>
              </w:numPr>
              <w:spacing w:after="120"/>
              <w:rPr>
                <w:rFonts w:asciiTheme="minorHAnsi" w:hAnsiTheme="minorHAnsi"/>
                <w:sz w:val="22"/>
                <w:szCs w:val="22"/>
              </w:rPr>
            </w:pPr>
            <w:r w:rsidRPr="00E84D1B">
              <w:rPr>
                <w:rFonts w:asciiTheme="minorHAnsi" w:hAnsiTheme="minorHAnsi"/>
                <w:sz w:val="22"/>
                <w:szCs w:val="22"/>
              </w:rPr>
              <w:t>Obsessive Compulsive Inventory (</w:t>
            </w:r>
            <w:r w:rsidR="00B54ED2" w:rsidRPr="00E84D1B">
              <w:rPr>
                <w:rFonts w:asciiTheme="minorHAnsi" w:hAnsiTheme="minorHAnsi"/>
                <w:sz w:val="22"/>
                <w:szCs w:val="22"/>
                <w:lang w:val="en-AU"/>
              </w:rPr>
              <w:t>≥40, ≥32)</w:t>
            </w:r>
          </w:p>
          <w:p w14:paraId="625FCEF2" w14:textId="77777777" w:rsidR="00273084" w:rsidRPr="00E84D1B" w:rsidRDefault="00273084" w:rsidP="0080777E">
            <w:pPr>
              <w:numPr>
                <w:ilvl w:val="0"/>
                <w:numId w:val="34"/>
              </w:numPr>
              <w:spacing w:after="120"/>
              <w:rPr>
                <w:rFonts w:asciiTheme="minorHAnsi" w:hAnsiTheme="minorHAnsi"/>
                <w:sz w:val="22"/>
                <w:szCs w:val="22"/>
              </w:rPr>
            </w:pPr>
            <w:r w:rsidRPr="00E84D1B">
              <w:rPr>
                <w:rFonts w:asciiTheme="minorHAnsi" w:hAnsiTheme="minorHAnsi"/>
                <w:sz w:val="22"/>
                <w:szCs w:val="22"/>
              </w:rPr>
              <w:t>Social Phobia Inventory or SPIN (</w:t>
            </w:r>
            <w:r w:rsidRPr="00E84D1B">
              <w:rPr>
                <w:rFonts w:asciiTheme="minorHAnsi" w:hAnsiTheme="minorHAnsi"/>
                <w:sz w:val="22"/>
                <w:szCs w:val="22"/>
                <w:lang w:val="en-AU"/>
              </w:rPr>
              <w:t>≥19, ≥10)</w:t>
            </w:r>
          </w:p>
          <w:p w14:paraId="1092FD6C" w14:textId="77777777" w:rsidR="00273084" w:rsidRPr="00E84D1B" w:rsidRDefault="00273084" w:rsidP="0080777E">
            <w:pPr>
              <w:numPr>
                <w:ilvl w:val="0"/>
                <w:numId w:val="34"/>
              </w:numPr>
              <w:spacing w:after="120"/>
              <w:rPr>
                <w:rFonts w:asciiTheme="minorHAnsi" w:hAnsiTheme="minorHAnsi"/>
                <w:sz w:val="22"/>
                <w:szCs w:val="22"/>
              </w:rPr>
            </w:pPr>
            <w:r w:rsidRPr="00E84D1B">
              <w:rPr>
                <w:rFonts w:asciiTheme="minorHAnsi" w:hAnsiTheme="minorHAnsi"/>
                <w:sz w:val="22"/>
                <w:szCs w:val="22"/>
              </w:rPr>
              <w:t xml:space="preserve">Agoraphobia Mobility Inventory or MI (item average &gt;2.3, </w:t>
            </w:r>
            <w:r w:rsidRPr="00E84D1B">
              <w:rPr>
                <w:rFonts w:asciiTheme="minorHAnsi" w:hAnsiTheme="minorHAnsi"/>
                <w:sz w:val="22"/>
                <w:szCs w:val="22"/>
                <w:lang w:val="en-AU"/>
              </w:rPr>
              <w:t>≥0.73</w:t>
            </w:r>
            <w:r w:rsidR="00B54ED2" w:rsidRPr="00E84D1B">
              <w:rPr>
                <w:rFonts w:asciiTheme="minorHAnsi" w:hAnsiTheme="minorHAnsi"/>
                <w:sz w:val="22"/>
                <w:szCs w:val="22"/>
              </w:rPr>
              <w:t>)</w:t>
            </w:r>
          </w:p>
          <w:p w14:paraId="7210D419" w14:textId="77777777" w:rsidR="00273084" w:rsidRPr="00E84D1B" w:rsidRDefault="00273084" w:rsidP="0080777E">
            <w:pPr>
              <w:numPr>
                <w:ilvl w:val="0"/>
                <w:numId w:val="34"/>
              </w:numPr>
              <w:spacing w:after="120"/>
              <w:rPr>
                <w:rFonts w:asciiTheme="minorHAnsi" w:hAnsiTheme="minorHAnsi"/>
                <w:sz w:val="22"/>
                <w:szCs w:val="22"/>
              </w:rPr>
            </w:pPr>
            <w:r w:rsidRPr="00E84D1B">
              <w:rPr>
                <w:rFonts w:asciiTheme="minorHAnsi" w:hAnsiTheme="minorHAnsi"/>
                <w:sz w:val="22"/>
                <w:szCs w:val="22"/>
              </w:rPr>
              <w:t>Impact of Events Scale Revised or IES-R (</w:t>
            </w:r>
            <w:r w:rsidRPr="00E84D1B">
              <w:rPr>
                <w:rFonts w:asciiTheme="minorHAnsi" w:hAnsiTheme="minorHAnsi"/>
                <w:sz w:val="22"/>
                <w:szCs w:val="22"/>
                <w:lang w:val="en-AU"/>
              </w:rPr>
              <w:t>≥33, ≥9)</w:t>
            </w:r>
          </w:p>
          <w:p w14:paraId="0AA5C84F" w14:textId="77777777" w:rsidR="00273084" w:rsidRPr="00E84D1B" w:rsidRDefault="00273084" w:rsidP="0080777E">
            <w:pPr>
              <w:numPr>
                <w:ilvl w:val="0"/>
                <w:numId w:val="34"/>
              </w:numPr>
              <w:spacing w:after="120"/>
              <w:rPr>
                <w:rFonts w:asciiTheme="minorHAnsi" w:hAnsiTheme="minorHAnsi"/>
                <w:sz w:val="22"/>
                <w:szCs w:val="22"/>
              </w:rPr>
            </w:pPr>
            <w:r w:rsidRPr="00E84D1B">
              <w:rPr>
                <w:rFonts w:asciiTheme="minorHAnsi" w:hAnsiTheme="minorHAnsi"/>
                <w:sz w:val="22"/>
                <w:szCs w:val="22"/>
              </w:rPr>
              <w:t>Panic Disorder Severity Scale or PDSS (</w:t>
            </w:r>
            <w:r w:rsidRPr="00E84D1B">
              <w:rPr>
                <w:rFonts w:asciiTheme="minorHAnsi" w:hAnsiTheme="minorHAnsi"/>
                <w:sz w:val="22"/>
                <w:szCs w:val="22"/>
                <w:lang w:val="en-AU"/>
              </w:rPr>
              <w:t>≥8)</w:t>
            </w:r>
          </w:p>
          <w:p w14:paraId="150230AE" w14:textId="77777777" w:rsidR="00273084" w:rsidRPr="00E84D1B" w:rsidRDefault="00273084" w:rsidP="0080777E">
            <w:pPr>
              <w:numPr>
                <w:ilvl w:val="0"/>
                <w:numId w:val="34"/>
              </w:numPr>
              <w:spacing w:after="120"/>
              <w:rPr>
                <w:rFonts w:asciiTheme="minorHAnsi" w:hAnsiTheme="minorHAnsi"/>
                <w:sz w:val="22"/>
                <w:szCs w:val="22"/>
              </w:rPr>
            </w:pPr>
            <w:r w:rsidRPr="00E84D1B">
              <w:rPr>
                <w:rFonts w:asciiTheme="minorHAnsi" w:hAnsiTheme="minorHAnsi"/>
                <w:sz w:val="22"/>
                <w:szCs w:val="22"/>
              </w:rPr>
              <w:t>Health Anxiety Inventory Short week version or SHAI (</w:t>
            </w:r>
            <w:r w:rsidRPr="00E84D1B">
              <w:rPr>
                <w:rFonts w:asciiTheme="minorHAnsi" w:hAnsiTheme="minorHAnsi"/>
                <w:sz w:val="22"/>
                <w:szCs w:val="22"/>
                <w:lang w:val="en-AU"/>
              </w:rPr>
              <w:t>≥15 for 14 or 18 items, ≥4)</w:t>
            </w:r>
          </w:p>
          <w:p w14:paraId="10123C9C" w14:textId="77777777" w:rsidR="00273084" w:rsidRPr="00E84D1B" w:rsidRDefault="00273084" w:rsidP="005E540A">
            <w:pPr>
              <w:spacing w:after="120"/>
              <w:rPr>
                <w:rFonts w:asciiTheme="minorHAnsi" w:hAnsiTheme="minorHAnsi"/>
                <w:sz w:val="22"/>
                <w:szCs w:val="22"/>
              </w:rPr>
            </w:pPr>
            <w:r w:rsidRPr="00E84D1B">
              <w:rPr>
                <w:rFonts w:asciiTheme="minorHAnsi" w:hAnsiTheme="minorHAnsi"/>
                <w:sz w:val="22"/>
                <w:szCs w:val="22"/>
                <w:lang w:val="en-AU"/>
              </w:rPr>
              <w:t>The PHQ9 and GAD-7 are repeated at every session.</w:t>
            </w:r>
            <w:hyperlink w:anchor="_ENREF_52" w:tooltip="National IAPT Programme Team, 2011 #52"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&lt;EndNote&gt;&lt;Cite&gt;&lt;Author&gt;National IAPT Programme Team&lt;/Author&gt;&lt;Year&gt;2011&lt;/Year&gt;&lt;RecNum&gt;52&lt;/RecNum&gt;&lt;DisplayText&gt;&lt;style face="superscript"&gt;52&lt;/style&gt;&lt;/DisplayText&gt;&lt;record&gt;&lt;rec-number&gt;52&lt;/rec-number&gt;&lt;foreign-keys&gt;&lt;key app="EN" db-id="xwraa5rp2dtaeqeve5avzvwzsrpt0wfpaxr9" timestamp="1466119668"&gt;52&lt;/key&gt;&lt;/foreign-keys&gt;&lt;ref-type name="Report"&gt;27&lt;/ref-type&gt;&lt;contributors&gt;&lt;authors&gt;&lt;author&gt;National IAPT Programme Team,&lt;/author&gt;&lt;/authors&gt;&lt;/contributors&gt;&lt;titles&gt;&lt;title&gt;The IAPT Data Handbook. Guidance on recording and monitoring outcomes to support local evidence-based practice. Version 2.0.1&lt;/title&gt;&lt;/titles&gt;&lt;dates&gt;&lt;year&gt;2011&lt;/year&gt;&lt;/dates&gt;&lt;urls&gt;&lt;related-urls&gt;&lt;url&gt;http://www.iapt.nhs.uk/silo/files/iapt-data-handbook-v2.pdf&lt;/url&gt;&lt;/related-urls&gt;&lt;/urls&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52</w:t>
              </w:r>
              <w:r w:rsidR="005E540A" w:rsidRPr="00E84D1B">
                <w:rPr>
                  <w:rFonts w:asciiTheme="minorHAnsi" w:hAnsiTheme="minorHAnsi"/>
                  <w:szCs w:val="22"/>
                </w:rPr>
                <w:fldChar w:fldCharType="end"/>
              </w:r>
            </w:hyperlink>
          </w:p>
        </w:tc>
      </w:tr>
      <w:tr w:rsidR="00273084" w:rsidRPr="00E84D1B" w14:paraId="75DFA251" w14:textId="77777777" w:rsidTr="00B54ED2">
        <w:tc>
          <w:tcPr>
            <w:tcW w:w="2305" w:type="dxa"/>
          </w:tcPr>
          <w:p w14:paraId="2B8C1A6D"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lastRenderedPageBreak/>
              <w:t>Interventions and service delivery structure</w:t>
            </w:r>
          </w:p>
        </w:tc>
        <w:tc>
          <w:tcPr>
            <w:tcW w:w="12120" w:type="dxa"/>
          </w:tcPr>
          <w:p w14:paraId="38DE8D0F" w14:textId="77777777" w:rsidR="00273084" w:rsidRPr="00E84D1B" w:rsidRDefault="00273084" w:rsidP="00273084">
            <w:pPr>
              <w:spacing w:after="120"/>
              <w:rPr>
                <w:rFonts w:asciiTheme="minorHAnsi" w:hAnsiTheme="minorHAnsi"/>
                <w:sz w:val="22"/>
                <w:szCs w:val="22"/>
                <w:lang w:val="en-AU"/>
              </w:rPr>
            </w:pPr>
            <w:r w:rsidRPr="00E84D1B">
              <w:rPr>
                <w:rFonts w:asciiTheme="minorHAnsi" w:hAnsiTheme="minorHAnsi"/>
                <w:sz w:val="22"/>
                <w:szCs w:val="22"/>
                <w:lang w:val="en-AU"/>
              </w:rPr>
              <w:t>Low-intensity treatment delivered face-to-face, through computerized programs, online, over the telephone or via email.</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&lt;EndNote&gt;&lt;Cite&gt;&lt;Author&gt;IAPT&lt;/Author&gt;&lt;Year&gt;2008&lt;/Year&gt;&lt;RecNum&gt;119&lt;/RecNum&gt;&lt;DisplayText&gt;&lt;style face="superscript"&gt;43, 115&lt;/style&gt;&lt;/DisplayText&gt;&lt;record&gt;&lt;rec-number&gt;119&lt;/rec-number&gt;&lt;foreign-keys&gt;&lt;key app="EN" db-id="xwraa5rp2dtaeqeve5avzvwzsrpt0wfpaxr9" timestamp="1466119678"&gt;119&lt;/key&gt;&lt;/foreign-keys&gt;&lt;ref-type name="Report"&gt;27&lt;/ref-type&gt;&lt;contributors&gt;&lt;authors&gt;&lt;author&gt;IAPT,&lt;/author&gt;&lt;/authors&gt;&lt;/contributors&gt;&lt;titles&gt;&lt;title&gt;Improving Access to Psychological Therapies Implementation Plan: Curriculum for low-intensity therapies workers&lt;/title&gt;&lt;secondary-title&gt;IAPT Implementation Plan: National Guidelines for Regional Delivery&lt;/secondary-title&gt;&lt;/titles&gt;&lt;dates&gt;&lt;year&gt;2008&lt;/year&gt;&lt;/dates&gt;&lt;pub-location&gt;London, UK&lt;/pub-location&gt;&lt;publisher&gt;Department of Health&lt;/publisher&gt;&lt;urls&gt;&lt;related-urls&gt;&lt;url&gt;http://www.iapt.nhs.uk/silo/files/implementation-plan-curriculum-for-low8208intensity-therapies-workers.pdf&lt;/url&gt;&lt;/related-urls&gt;&lt;/urls&gt;&lt;/record&gt;&lt;/Cite&gt;&lt;Cite&gt;&lt;Author&gt;NICE&lt;/Author&gt;&lt;Year&gt;2006&lt;/Year&gt;&lt;RecNum&gt;44&lt;/RecNum&gt;&lt;record&gt;&lt;rec-number&gt;44&lt;/rec-number&gt;&lt;foreign-keys&gt;&lt;key app="EN" db-id="xwraa5rp2dtaeqeve5avzvwzsrpt0wfpaxr9" timestamp="1466119667"&gt;44&lt;/key&gt;&lt;/foreign-keys&gt;&lt;ref-type name="Report"&gt;27&lt;/ref-type&gt;&lt;contributors&gt;&lt;authors&gt;&lt;author&gt;NICE,&lt;/author&gt;&lt;/authors&gt;&lt;/contributors&gt;&lt;titles&gt;&lt;title&gt;IAPT Outline Service Specification: Improving Access to Psychological Therapies Programme (IAPT)&lt;/title&gt;&lt;/titles&gt;&lt;dates&gt;&lt;year&gt;2006&lt;/year&gt;&lt;/dates&gt;&lt;urls&gt;&lt;related-urls&gt;&lt;url&gt;http://www.iapt.nhs.uk/silo/files/iapt-outline-service-specification.pdf&lt;/url&gt;&lt;/related-urls&gt;&lt;/urls&gt;&lt;access-date&gt;20 April 2016&lt;/access-date&gt;&lt;/record&gt;&lt;/Cite&gt;&lt;/EndNote&gt;</w:instrText>
            </w:r>
            <w:r w:rsidRPr="00E84D1B">
              <w:rPr>
                <w:rFonts w:asciiTheme="minorHAnsi" w:hAnsiTheme="minorHAnsi"/>
                <w:szCs w:val="22"/>
              </w:rPr>
              <w:fldChar w:fldCharType="separate"/>
            </w:r>
            <w:hyperlink w:anchor="_ENREF_43" w:tooltip="NICE, 2006 #44" w:history="1">
              <w:r w:rsidR="005E540A" w:rsidRPr="00780BD5">
                <w:rPr>
                  <w:rFonts w:asciiTheme="minorHAnsi" w:hAnsiTheme="minorHAnsi"/>
                  <w:noProof/>
                  <w:szCs w:val="22"/>
                  <w:vertAlign w:val="superscript"/>
                </w:rPr>
                <w:t>43</w:t>
              </w:r>
            </w:hyperlink>
            <w:r w:rsidR="00780BD5" w:rsidRPr="00780BD5">
              <w:rPr>
                <w:rFonts w:asciiTheme="minorHAnsi" w:hAnsiTheme="minorHAnsi"/>
                <w:noProof/>
                <w:szCs w:val="22"/>
                <w:vertAlign w:val="superscript"/>
              </w:rPr>
              <w:t xml:space="preserve">, </w:t>
            </w:r>
            <w:hyperlink w:anchor="_ENREF_115" w:tooltip="IAPT, 2008 #119" w:history="1">
              <w:r w:rsidR="005E540A" w:rsidRPr="00780BD5">
                <w:rPr>
                  <w:rFonts w:asciiTheme="minorHAnsi" w:hAnsiTheme="minorHAnsi"/>
                  <w:noProof/>
                  <w:szCs w:val="22"/>
                  <w:vertAlign w:val="superscript"/>
                </w:rPr>
                <w:t>115</w:t>
              </w:r>
            </w:hyperlink>
            <w:r w:rsidRPr="00E84D1B">
              <w:rPr>
                <w:rFonts w:asciiTheme="minorHAnsi" w:hAnsiTheme="minorHAnsi"/>
                <w:szCs w:val="22"/>
              </w:rPr>
              <w:fldChar w:fldCharType="end"/>
            </w:r>
            <w:r w:rsidRPr="00E84D1B">
              <w:rPr>
                <w:rFonts w:asciiTheme="minorHAnsi" w:hAnsiTheme="minorHAnsi"/>
                <w:sz w:val="22"/>
                <w:szCs w:val="22"/>
                <w:lang w:val="en-AU"/>
              </w:rPr>
              <w:t xml:space="preserve">  Interventions are based on NICE guidelines and vary according to disorder as follows</w:t>
            </w:r>
            <w:hyperlink w:anchor="_ENREF_116" w:tooltip="National IAPT Programme Team, 2011 #120"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&lt;EndNote&gt;&lt;Cite&gt;&lt;Author&gt;National IAPT Programme Team&lt;/Author&gt;&lt;Year&gt;2011&lt;/Year&gt;&lt;RecNum&gt;120&lt;/RecNum&gt;&lt;DisplayText&gt;&lt;style face="superscript"&gt;116&lt;/style&gt;&lt;/DisplayText&gt;&lt;record&gt;&lt;rec-number&gt;120&lt;/rec-number&gt;&lt;foreign-keys&gt;&lt;key app="EN" db-id="xwraa5rp2dtaeqeve5avzvwzsrpt0wfpaxr9" timestamp="1466119679"&gt;120&lt;/key&gt;&lt;/foreign-keys&gt;&lt;ref-type name="Report"&gt;27&lt;/ref-type&gt;&lt;contributors&gt;&lt;authors&gt;&lt;author&gt;National IAPT Programme Team,&lt;/author&gt;&lt;/authors&gt;&lt;/contributors&gt;&lt;titles&gt;&lt;title&gt;The IAPT Data Handbook Appendices Including the IAPT Data Standard. Version 2.0.1&lt;/title&gt;&lt;/titles&gt;&lt;dates&gt;&lt;year&gt;2011&lt;/year&gt;&lt;/dates&gt;&lt;pub-location&gt;London, UK&lt;/pub-location&gt;&lt;publisher&gt;Department of Health&lt;/publisher&gt;&lt;urls&gt;&lt;related-urls&gt;&lt;url&gt;http://www.iapt.nhs.uk/silo/files/iapt-data-handbook-appendicies-v2.pdf&lt;/url&gt;&lt;/related-urls&gt;&lt;/urls&gt;&lt;access-date&gt;7 October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116</w:t>
              </w:r>
              <w:r w:rsidR="005E540A" w:rsidRPr="00E84D1B">
                <w:rPr>
                  <w:rFonts w:asciiTheme="minorHAnsi" w:hAnsiTheme="minorHAnsi"/>
                  <w:szCs w:val="22"/>
                </w:rPr>
                <w:fldChar w:fldCharType="end"/>
              </w:r>
            </w:hyperlink>
            <w:r w:rsidRPr="00E84D1B">
              <w:rPr>
                <w:rFonts w:asciiTheme="minorHAnsi" w:hAnsiTheme="minorHAnsi"/>
                <w:sz w:val="22"/>
                <w:szCs w:val="22"/>
              </w:rPr>
              <w:t>:</w:t>
            </w:r>
          </w:p>
          <w:p w14:paraId="4CD63A89" w14:textId="77777777" w:rsidR="00273084" w:rsidRPr="00E84D1B" w:rsidRDefault="00273084" w:rsidP="0080777E">
            <w:pPr>
              <w:pStyle w:val="ListParagraph"/>
              <w:numPr>
                <w:ilvl w:val="0"/>
                <w:numId w:val="35"/>
              </w:numPr>
              <w:spacing w:after="120"/>
              <w:rPr>
                <w:rFonts w:asciiTheme="minorHAnsi" w:hAnsiTheme="minorHAnsi"/>
                <w:sz w:val="22"/>
                <w:szCs w:val="22"/>
              </w:rPr>
            </w:pPr>
            <w:r w:rsidRPr="00E84D1B">
              <w:rPr>
                <w:rFonts w:asciiTheme="minorHAnsi" w:hAnsiTheme="minorHAnsi"/>
                <w:sz w:val="22"/>
                <w:szCs w:val="22"/>
              </w:rPr>
              <w:t>Depression: CBT-based guided self-help, computerized CBT, behavioral activation, and structured physical activity</w:t>
            </w:r>
          </w:p>
          <w:p w14:paraId="51907B8D" w14:textId="77777777" w:rsidR="00273084" w:rsidRPr="00E84D1B" w:rsidRDefault="00273084" w:rsidP="0080777E">
            <w:pPr>
              <w:pStyle w:val="ListParagraph"/>
              <w:numPr>
                <w:ilvl w:val="0"/>
                <w:numId w:val="35"/>
              </w:numPr>
              <w:spacing w:after="120"/>
              <w:rPr>
                <w:rFonts w:asciiTheme="minorHAnsi" w:hAnsiTheme="minorHAnsi"/>
                <w:sz w:val="22"/>
                <w:szCs w:val="22"/>
              </w:rPr>
            </w:pPr>
            <w:r w:rsidRPr="00E84D1B">
              <w:rPr>
                <w:rFonts w:asciiTheme="minorHAnsi" w:hAnsiTheme="minorHAnsi"/>
                <w:sz w:val="22"/>
                <w:szCs w:val="22"/>
              </w:rPr>
              <w:t>OCD: CBT-based guided self-help</w:t>
            </w:r>
          </w:p>
          <w:p w14:paraId="2EE0ABA3" w14:textId="77777777" w:rsidR="00273084" w:rsidRPr="00E84D1B" w:rsidRDefault="00273084" w:rsidP="0080777E">
            <w:pPr>
              <w:pStyle w:val="ListParagraph"/>
              <w:numPr>
                <w:ilvl w:val="0"/>
                <w:numId w:val="35"/>
              </w:numPr>
              <w:spacing w:after="120"/>
              <w:rPr>
                <w:rFonts w:asciiTheme="minorHAnsi" w:hAnsiTheme="minorHAnsi"/>
                <w:sz w:val="22"/>
                <w:szCs w:val="22"/>
              </w:rPr>
            </w:pPr>
            <w:r w:rsidRPr="00E84D1B">
              <w:rPr>
                <w:rFonts w:asciiTheme="minorHAnsi" w:hAnsiTheme="minorHAnsi"/>
                <w:sz w:val="22"/>
                <w:szCs w:val="22"/>
              </w:rPr>
              <w:t>GAD: CBT-based self-help, psychoeducational groups, and computerized CBT</w:t>
            </w:r>
          </w:p>
          <w:p w14:paraId="7C2556C4" w14:textId="77777777" w:rsidR="00273084" w:rsidRPr="00E84D1B" w:rsidRDefault="00273084" w:rsidP="0080777E">
            <w:pPr>
              <w:pStyle w:val="ListParagraph"/>
              <w:numPr>
                <w:ilvl w:val="0"/>
                <w:numId w:val="35"/>
              </w:numPr>
              <w:spacing w:after="120"/>
              <w:rPr>
                <w:rFonts w:asciiTheme="minorHAnsi" w:hAnsiTheme="minorHAnsi"/>
                <w:sz w:val="22"/>
                <w:szCs w:val="22"/>
              </w:rPr>
            </w:pPr>
            <w:r w:rsidRPr="00E84D1B">
              <w:rPr>
                <w:rFonts w:asciiTheme="minorHAnsi" w:hAnsiTheme="minorHAnsi"/>
                <w:sz w:val="22"/>
                <w:szCs w:val="22"/>
              </w:rPr>
              <w:t>Panic Disorder: CBT-based self-help and computerized CBT</w:t>
            </w:r>
          </w:p>
          <w:p w14:paraId="3F7E9324" w14:textId="77777777" w:rsidR="00273084" w:rsidRPr="00E84D1B" w:rsidRDefault="004919E0" w:rsidP="005E540A">
            <w:pPr>
              <w:spacing w:after="120"/>
              <w:rPr>
                <w:rFonts w:asciiTheme="minorHAnsi" w:hAnsiTheme="minorHAnsi"/>
                <w:sz w:val="22"/>
                <w:szCs w:val="22"/>
              </w:rPr>
            </w:pPr>
            <w:r>
              <w:rPr>
                <w:rFonts w:asciiTheme="minorHAnsi" w:hAnsiTheme="minorHAnsi"/>
                <w:sz w:val="22"/>
                <w:szCs w:val="22"/>
              </w:rPr>
              <w:t>Service user</w:t>
            </w:r>
            <w:r w:rsidR="00273084" w:rsidRPr="00E84D1B">
              <w:rPr>
                <w:rFonts w:asciiTheme="minorHAnsi" w:hAnsiTheme="minorHAnsi"/>
                <w:sz w:val="22"/>
                <w:szCs w:val="22"/>
              </w:rPr>
              <w:t xml:space="preserve">s are provided with a maximum of 6 guided self-help therapy session, 8 </w:t>
            </w:r>
            <w:proofErr w:type="spellStart"/>
            <w:r w:rsidR="00273084" w:rsidRPr="00E84D1B">
              <w:rPr>
                <w:rFonts w:asciiTheme="minorHAnsi" w:hAnsiTheme="minorHAnsi"/>
                <w:sz w:val="22"/>
                <w:szCs w:val="22"/>
              </w:rPr>
              <w:t>computerised</w:t>
            </w:r>
            <w:proofErr w:type="spellEnd"/>
            <w:r w:rsidR="00273084" w:rsidRPr="00E84D1B">
              <w:rPr>
                <w:rFonts w:asciiTheme="minorHAnsi" w:hAnsiTheme="minorHAnsi"/>
                <w:sz w:val="22"/>
                <w:szCs w:val="22"/>
              </w:rPr>
              <w:t xml:space="preserve"> CBT sessions and 8 face-to-face CBT sessions over a maximum of 12 weeks before stepping up if there is insufficient improvement or exiting the service.</w:t>
            </w:r>
            <w:r w:rsidR="00273084"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&lt;EndNote&gt;&lt;Cite&gt;&lt;Author&gt;NICE&lt;/Author&gt;&lt;Year&gt;2011&lt;/Year&gt;&lt;RecNum&gt;43&lt;/RecNum&gt;&lt;DisplayText&gt;&lt;style face="superscript"&gt;42, 43&lt;/style&gt;&lt;/DisplayText&gt;&lt;record&gt;&lt;rec-number&gt;43&lt;/rec-number&gt;&lt;foreign-keys&gt;&lt;key app="EN" db-id="xwraa5rp2dtaeqeve5avzvwzsrpt0wfpaxr9" timestamp="1466119667"&gt;43&lt;/key&gt;&lt;/foreign-keys&gt;&lt;ref-type name="Report"&gt;27&lt;/ref-type&gt;&lt;contributors&gt;&lt;authors&gt;&lt;author&gt;NICE,&lt;/author&gt;&lt;/authors&gt;&lt;/contributors&gt;&lt;titles&gt;&lt;title&gt;Commissioning stepped care for people with common mental health disorders&lt;/title&gt;&lt;/titles&gt;&lt;dates&gt;&lt;year&gt;2011&lt;/year&gt;&lt;/dates&gt;&lt;pub-location&gt;London, UK&lt;/pub-location&gt;&lt;publisher&gt;NICE&lt;/publisher&gt;&lt;urls&gt;&lt;related-urls&gt;&lt;url&gt;https://www.uea.ac.uk/documents/246046/11919343/commissioning-stepped-care-for-people-with-mental-health-disorders.pdf/af2920fc-90da-4c2f-bf13-99d691fd1737&lt;/url&gt;&lt;/related-urls&gt;&lt;/urls&gt;&lt;access-date&gt;30 April 2016&lt;/access-date&gt;&lt;/record&gt;&lt;/Cite&gt;&lt;Cite&gt;&lt;Author&gt;NICE&lt;/Author&gt;&lt;Year&gt;2006&lt;/Year&gt;&lt;RecNum&gt;44&lt;/RecNum&gt;&lt;record&gt;&lt;rec-number&gt;44&lt;/rec-number&gt;&lt;foreign-keys&gt;&lt;key app="EN" db-id="xwraa5rp2dtaeqeve5avzvwzsrpt0wfpaxr9" timestamp="1466119667"&gt;44&lt;/key&gt;&lt;/foreign-keys&gt;&lt;ref-type name="Report"&gt;27&lt;/ref-type&gt;&lt;contributors&gt;&lt;authors&gt;&lt;author&gt;NICE,&lt;/author&gt;&lt;/authors&gt;&lt;/contributors&gt;&lt;titles&gt;&lt;title&gt;IAPT Outline Service Specification: Improving Access to Psychological Therapies Programme (IAPT)&lt;/title&gt;&lt;/titles&gt;&lt;dates&gt;&lt;year&gt;2006&lt;/year&gt;&lt;/dates&gt;&lt;urls&gt;&lt;related-urls&gt;&lt;url&gt;http://www.iapt.nhs.uk/silo/files/iapt-outline-service-specification.pdf&lt;/url&gt;&lt;/related-urls&gt;&lt;/urls&gt;&lt;access-date&gt;20 April 2016&lt;/access-date&gt;&lt;/record&gt;&lt;/Cite&gt;&lt;/EndNote&gt;</w:instrText>
            </w:r>
            <w:r w:rsidR="00273084" w:rsidRPr="00E84D1B">
              <w:rPr>
                <w:rFonts w:asciiTheme="minorHAnsi" w:hAnsiTheme="minorHAnsi"/>
                <w:szCs w:val="22"/>
              </w:rPr>
              <w:fldChar w:fldCharType="separate"/>
            </w:r>
            <w:hyperlink w:anchor="_ENREF_42" w:tooltip="NICE, 2011 #43" w:history="1">
              <w:r w:rsidR="005E540A" w:rsidRPr="00780BD5">
                <w:rPr>
                  <w:rFonts w:asciiTheme="minorHAnsi" w:hAnsiTheme="minorHAnsi"/>
                  <w:noProof/>
                  <w:szCs w:val="22"/>
                  <w:vertAlign w:val="superscript"/>
                </w:rPr>
                <w:t>42</w:t>
              </w:r>
            </w:hyperlink>
            <w:r w:rsidR="00780BD5" w:rsidRPr="00780BD5">
              <w:rPr>
                <w:rFonts w:asciiTheme="minorHAnsi" w:hAnsiTheme="minorHAnsi"/>
                <w:noProof/>
                <w:szCs w:val="22"/>
                <w:vertAlign w:val="superscript"/>
              </w:rPr>
              <w:t xml:space="preserve">, </w:t>
            </w:r>
            <w:hyperlink w:anchor="_ENREF_43" w:tooltip="NICE, 2006 #44" w:history="1">
              <w:r w:rsidR="005E540A" w:rsidRPr="00780BD5">
                <w:rPr>
                  <w:rFonts w:asciiTheme="minorHAnsi" w:hAnsiTheme="minorHAnsi"/>
                  <w:noProof/>
                  <w:szCs w:val="22"/>
                  <w:vertAlign w:val="superscript"/>
                </w:rPr>
                <w:t>43</w:t>
              </w:r>
            </w:hyperlink>
            <w:r w:rsidR="00273084" w:rsidRPr="00E84D1B">
              <w:rPr>
                <w:rFonts w:asciiTheme="minorHAnsi" w:hAnsiTheme="minorHAnsi"/>
                <w:szCs w:val="22"/>
              </w:rPr>
              <w:fldChar w:fldCharType="end"/>
            </w:r>
          </w:p>
        </w:tc>
      </w:tr>
      <w:tr w:rsidR="00273084" w:rsidRPr="00E84D1B" w14:paraId="4C21CF3B" w14:textId="77777777" w:rsidTr="00B54ED2">
        <w:tc>
          <w:tcPr>
            <w:tcW w:w="2305" w:type="dxa"/>
          </w:tcPr>
          <w:p w14:paraId="1F630041"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Infrastructure requirements</w:t>
            </w:r>
          </w:p>
        </w:tc>
        <w:tc>
          <w:tcPr>
            <w:tcW w:w="12120" w:type="dxa"/>
          </w:tcPr>
          <w:p w14:paraId="340D76C9"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Requirements for IAPT implementation:</w:t>
            </w:r>
          </w:p>
          <w:p w14:paraId="0392C734" w14:textId="77777777" w:rsidR="00273084" w:rsidRPr="00E84D1B" w:rsidRDefault="00273084" w:rsidP="00273084">
            <w:pPr>
              <w:numPr>
                <w:ilvl w:val="0"/>
                <w:numId w:val="16"/>
              </w:numPr>
              <w:spacing w:after="120"/>
              <w:ind w:left="714" w:hanging="357"/>
              <w:rPr>
                <w:rFonts w:asciiTheme="minorHAnsi" w:hAnsiTheme="minorHAnsi"/>
                <w:sz w:val="22"/>
                <w:szCs w:val="22"/>
              </w:rPr>
            </w:pPr>
            <w:r w:rsidRPr="00E84D1B">
              <w:rPr>
                <w:rFonts w:asciiTheme="minorHAnsi" w:hAnsiTheme="minorHAnsi"/>
                <w:sz w:val="22"/>
                <w:szCs w:val="22"/>
              </w:rPr>
              <w:t>The development of an entirely new workforce and service delivery system to operate alongside existing health services.</w:t>
            </w:r>
            <w:hyperlink w:anchor="_ENREF_42" w:tooltip="NICE, 2011 #43"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&lt;EndNote&gt;&lt;Cite&gt;&lt;Author&gt;NICE&lt;/Author&gt;&lt;Year&gt;2011&lt;/Year&gt;&lt;RecNum&gt;43&lt;/RecNum&gt;&lt;DisplayText&gt;&lt;style face="superscript"&gt;42&lt;/style&gt;&lt;/DisplayText&gt;&lt;record&gt;&lt;rec-number&gt;43&lt;/rec-number&gt;&lt;foreign-keys&gt;&lt;key app="EN" db-id="xwraa5rp2dtaeqeve5avzvwzsrpt0wfpaxr9" timestamp="1466119667"&gt;43&lt;/key&gt;&lt;/foreign-keys&gt;&lt;ref-type name="Report"&gt;27&lt;/ref-type&gt;&lt;contributors&gt;&lt;authors&gt;&lt;author&gt;NICE,&lt;/author&gt;&lt;/authors&gt;&lt;/contributors&gt;&lt;titles&gt;&lt;title&gt;Commissioning stepped care for people with common mental health disorders&lt;/title&gt;&lt;/titles&gt;&lt;dates&gt;&lt;year&gt;2011&lt;/year&gt;&lt;/dates&gt;&lt;pub-location&gt;London, UK&lt;/pub-location&gt;&lt;publisher&gt;NICE&lt;/publisher&gt;&lt;urls&gt;&lt;related-urls&gt;&lt;url&gt;https://www.uea.ac.uk/documents/246046/11919343/commissioning-stepped-care-for-people-with-mental-health-disorders.pdf/af2920fc-90da-4c2f-bf13-99d691fd1737&lt;/url&gt;&lt;/related-urls&gt;&lt;/urls&gt;&lt;access-date&gt;30 April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42</w:t>
              </w:r>
              <w:r w:rsidR="005E540A" w:rsidRPr="00E84D1B">
                <w:rPr>
                  <w:rFonts w:asciiTheme="minorHAnsi" w:hAnsiTheme="minorHAnsi"/>
                  <w:szCs w:val="22"/>
                </w:rPr>
                <w:fldChar w:fldCharType="end"/>
              </w:r>
            </w:hyperlink>
          </w:p>
          <w:p w14:paraId="30F0C2A0" w14:textId="77777777" w:rsidR="00273084" w:rsidRPr="00E84D1B" w:rsidRDefault="00273084" w:rsidP="00273084">
            <w:pPr>
              <w:numPr>
                <w:ilvl w:val="0"/>
                <w:numId w:val="16"/>
              </w:numPr>
              <w:spacing w:after="120"/>
              <w:ind w:left="714" w:hanging="357"/>
              <w:rPr>
                <w:rFonts w:asciiTheme="minorHAnsi" w:hAnsiTheme="minorHAnsi"/>
                <w:sz w:val="22"/>
                <w:szCs w:val="22"/>
              </w:rPr>
            </w:pPr>
            <w:r w:rsidRPr="00E84D1B">
              <w:rPr>
                <w:rFonts w:asciiTheme="minorHAnsi" w:hAnsiTheme="minorHAnsi"/>
                <w:sz w:val="22"/>
                <w:szCs w:val="22"/>
              </w:rPr>
              <w:t>The development of training programs for low intensity therapists delivered at tertiary institutions.</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&lt;EndNote&gt;&lt;Cite&gt;&lt;Author&gt;NICE&lt;/Author&gt;&lt;Year&gt;2011&lt;/Year&gt;&lt;RecNum&gt;43&lt;/RecNum&gt;&lt;DisplayText&gt;&lt;style face="superscript"&gt;42, 57&lt;/style&gt;&lt;/DisplayText&gt;&lt;record&gt;&lt;rec-number&gt;43&lt;/rec-number&gt;&lt;foreign-keys&gt;&lt;key app="EN" db-id="xwraa5rp2dtaeqeve5avzvwzsrpt0wfpaxr9" timestamp="1466119667"&gt;43&lt;/key&gt;&lt;/foreign-keys&gt;&lt;ref-type name="Report"&gt;27&lt;/ref-type&gt;&lt;contributors&gt;&lt;authors&gt;&lt;author&gt;NICE,&lt;/author&gt;&lt;/authors&gt;&lt;/contributors&gt;&lt;titles&gt;&lt;title&gt;Commissioning stepped care for people with common mental health disorders&lt;/title&gt;&lt;/titles&gt;&lt;dates&gt;&lt;year&gt;2011&lt;/year&gt;&lt;/dates&gt;&lt;pub-location&gt;London, UK&lt;/pub-location&gt;&lt;publisher&gt;NICE&lt;/publisher&gt;&lt;urls&gt;&lt;related-urls&gt;&lt;url&gt;https://www.uea.ac.uk/documents/246046/11919343/commissioning-stepped-care-for-people-with-mental-health-disorders.pdf/af2920fc-90da-4c2f-bf13-99d691fd1737&lt;/url&gt;&lt;/related-urls&gt;&lt;/urls&gt;&lt;access-date&gt;30 April 2016&lt;/access-date&gt;&lt;/record&gt;&lt;/Cite&gt;&lt;Cite&gt;&lt;Author&gt;National IAPT Programme&lt;/Author&gt;&lt;Year&gt;n.d.&lt;/Year&gt;&lt;RecNum&gt;57&lt;/RecNum&gt;&lt;record&gt;&lt;rec-number&gt;57&lt;/rec-number&gt;&lt;foreign-keys&gt;&lt;key app="EN" db-id="xwraa5rp2dtaeqeve5avzvwzsrpt0wfpaxr9" timestamp="1466119669"&gt;57&lt;/key&gt;&lt;/foreign-keys&gt;&lt;ref-type name="Report"&gt;27&lt;/ref-type&gt;&lt;contributors&gt;&lt;authors&gt;&lt;author&gt;National IAPT Programme,&lt;/author&gt;&lt;/authors&gt;&lt;/contributors&gt;&lt;titles&gt;&lt;title&gt;Psychological Wellbeing Practitioner Best Practice Guide&lt;/title&gt;&lt;/titles&gt;&lt;dates&gt;&lt;year&gt;n.d.&lt;/year&gt;&lt;/dates&gt;&lt;pub-location&gt;London, UK&lt;/pub-location&gt;&lt;publisher&gt;IAPT&lt;/publisher&gt;&lt;urls&gt;&lt;related-urls&gt;&lt;url&gt;http://www.iapt.nhs.uk/silo/files/psychological-wellbeing-practitioners--best-practice-guide.pdf&lt;/url&gt;&lt;/related-urls&gt;&lt;/urls&gt;&lt;/record&gt;&lt;/Cite&gt;&lt;/EndNote&gt;</w:instrText>
            </w:r>
            <w:r w:rsidRPr="00E84D1B">
              <w:rPr>
                <w:rFonts w:asciiTheme="minorHAnsi" w:hAnsiTheme="minorHAnsi"/>
                <w:szCs w:val="22"/>
              </w:rPr>
              <w:fldChar w:fldCharType="separate"/>
            </w:r>
            <w:hyperlink w:anchor="_ENREF_42" w:tooltip="NICE, 2011 #43" w:history="1">
              <w:r w:rsidR="005E540A" w:rsidRPr="00EB76E0">
                <w:rPr>
                  <w:rFonts w:asciiTheme="minorHAnsi" w:hAnsiTheme="minorHAnsi"/>
                  <w:noProof/>
                  <w:szCs w:val="22"/>
                  <w:vertAlign w:val="superscript"/>
                </w:rPr>
                <w:t>42</w:t>
              </w:r>
            </w:hyperlink>
            <w:r w:rsidR="00EB76E0" w:rsidRPr="00EB76E0">
              <w:rPr>
                <w:rFonts w:asciiTheme="minorHAnsi" w:hAnsiTheme="minorHAnsi"/>
                <w:noProof/>
                <w:szCs w:val="22"/>
                <w:vertAlign w:val="superscript"/>
              </w:rPr>
              <w:t xml:space="preserve">, </w:t>
            </w:r>
            <w:hyperlink w:anchor="_ENREF_57" w:tooltip="National IAPT Programme, n.d. #57" w:history="1">
              <w:r w:rsidR="005E540A" w:rsidRPr="00EB76E0">
                <w:rPr>
                  <w:rFonts w:asciiTheme="minorHAnsi" w:hAnsiTheme="minorHAnsi"/>
                  <w:noProof/>
                  <w:szCs w:val="22"/>
                  <w:vertAlign w:val="superscript"/>
                </w:rPr>
                <w:t>57</w:t>
              </w:r>
            </w:hyperlink>
            <w:r w:rsidRPr="00E84D1B">
              <w:rPr>
                <w:rFonts w:asciiTheme="minorHAnsi" w:hAnsiTheme="minorHAnsi"/>
                <w:szCs w:val="22"/>
              </w:rPr>
              <w:fldChar w:fldCharType="end"/>
            </w:r>
          </w:p>
          <w:p w14:paraId="1F673876" w14:textId="77777777" w:rsidR="00273084" w:rsidRPr="00E84D1B" w:rsidRDefault="00273084" w:rsidP="00273084">
            <w:pPr>
              <w:numPr>
                <w:ilvl w:val="0"/>
                <w:numId w:val="16"/>
              </w:numPr>
              <w:spacing w:after="120"/>
              <w:ind w:left="714" w:hanging="357"/>
              <w:rPr>
                <w:rFonts w:asciiTheme="minorHAnsi" w:hAnsiTheme="minorHAnsi"/>
                <w:sz w:val="22"/>
                <w:szCs w:val="22"/>
              </w:rPr>
            </w:pPr>
            <w:r w:rsidRPr="00E84D1B">
              <w:rPr>
                <w:rFonts w:asciiTheme="minorHAnsi" w:hAnsiTheme="minorHAnsi"/>
                <w:sz w:val="22"/>
                <w:szCs w:val="22"/>
              </w:rPr>
              <w:lastRenderedPageBreak/>
              <w:t>Creation of new therapist and supervisor positions at Trusts, GP clinics, healthcare centers, etc.</w:t>
            </w:r>
            <w:hyperlink w:anchor="_ENREF_42" w:tooltip="NICE, 2011 #43"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&lt;EndNote&gt;&lt;Cite&gt;&lt;Author&gt;NICE&lt;/Author&gt;&lt;Year&gt;2011&lt;/Year&gt;&lt;RecNum&gt;43&lt;/RecNum&gt;&lt;DisplayText&gt;&lt;style face="superscript"&gt;42&lt;/style&gt;&lt;/DisplayText&gt;&lt;record&gt;&lt;rec-number&gt;43&lt;/rec-number&gt;&lt;foreign-keys&gt;&lt;key app="EN" db-id="xwraa5rp2dtaeqeve5avzvwzsrpt0wfpaxr9" timestamp="1466119667"&gt;43&lt;/key&gt;&lt;/foreign-keys&gt;&lt;ref-type name="Report"&gt;27&lt;/ref-type&gt;&lt;contributors&gt;&lt;authors&gt;&lt;author&gt;NICE,&lt;/author&gt;&lt;/authors&gt;&lt;/contributors&gt;&lt;titles&gt;&lt;title&gt;Commissioning stepped care for people with common mental health disorders&lt;/title&gt;&lt;/titles&gt;&lt;dates&gt;&lt;year&gt;2011&lt;/year&gt;&lt;/dates&gt;&lt;pub-location&gt;London, UK&lt;/pub-location&gt;&lt;publisher&gt;NICE&lt;/publisher&gt;&lt;urls&gt;&lt;related-urls&gt;&lt;url&gt;https://www.uea.ac.uk/documents/246046/11919343/commissioning-stepped-care-for-people-with-mental-health-disorders.pdf/af2920fc-90da-4c2f-bf13-99d691fd1737&lt;/url&gt;&lt;/related-urls&gt;&lt;/urls&gt;&lt;access-date&gt;30 April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42</w:t>
              </w:r>
              <w:r w:rsidR="005E540A" w:rsidRPr="00E84D1B">
                <w:rPr>
                  <w:rFonts w:asciiTheme="minorHAnsi" w:hAnsiTheme="minorHAnsi"/>
                  <w:szCs w:val="22"/>
                </w:rPr>
                <w:fldChar w:fldCharType="end"/>
              </w:r>
            </w:hyperlink>
          </w:p>
          <w:p w14:paraId="55EDD385" w14:textId="77777777" w:rsidR="00273084" w:rsidRPr="00E84D1B" w:rsidRDefault="00273084" w:rsidP="00273084">
            <w:pPr>
              <w:numPr>
                <w:ilvl w:val="0"/>
                <w:numId w:val="16"/>
              </w:numPr>
              <w:spacing w:after="120"/>
              <w:ind w:left="714" w:hanging="357"/>
              <w:rPr>
                <w:rFonts w:asciiTheme="minorHAnsi" w:hAnsiTheme="minorHAnsi"/>
                <w:sz w:val="22"/>
                <w:szCs w:val="22"/>
              </w:rPr>
            </w:pPr>
            <w:r w:rsidRPr="00E84D1B">
              <w:rPr>
                <w:rFonts w:asciiTheme="minorHAnsi" w:hAnsiTheme="minorHAnsi"/>
                <w:sz w:val="22"/>
                <w:szCs w:val="22"/>
              </w:rPr>
              <w:t xml:space="preserve">Development and implementation of </w:t>
            </w:r>
            <w:r w:rsidR="004919E0">
              <w:rPr>
                <w:rFonts w:asciiTheme="minorHAnsi" w:hAnsiTheme="minorHAnsi"/>
                <w:sz w:val="22"/>
                <w:szCs w:val="22"/>
              </w:rPr>
              <w:t>service user</w:t>
            </w:r>
            <w:r w:rsidRPr="00E84D1B">
              <w:rPr>
                <w:rFonts w:asciiTheme="minorHAnsi" w:hAnsiTheme="minorHAnsi"/>
                <w:sz w:val="22"/>
                <w:szCs w:val="22"/>
              </w:rPr>
              <w:t xml:space="preserve"> data and incident reporting frameworks.</w:t>
            </w:r>
            <w:hyperlink w:anchor="_ENREF_42" w:tooltip="NICE, 2011 #43"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&lt;EndNote&gt;&lt;Cite&gt;&lt;Author&gt;NICE&lt;/Author&gt;&lt;Year&gt;2011&lt;/Year&gt;&lt;RecNum&gt;43&lt;/RecNum&gt;&lt;DisplayText&gt;&lt;style face="superscript"&gt;42&lt;/style&gt;&lt;/DisplayText&gt;&lt;record&gt;&lt;rec-number&gt;43&lt;/rec-number&gt;&lt;foreign-keys&gt;&lt;key app="EN" db-id="xwraa5rp2dtaeqeve5avzvwzsrpt0wfpaxr9" timestamp="1466119667"&gt;43&lt;/key&gt;&lt;/foreign-keys&gt;&lt;ref-type name="Report"&gt;27&lt;/ref-type&gt;&lt;contributors&gt;&lt;authors&gt;&lt;author&gt;NICE,&lt;/author&gt;&lt;/authors&gt;&lt;/contributors&gt;&lt;titles&gt;&lt;title&gt;Commissioning stepped care for people with common mental health disorders&lt;/title&gt;&lt;/titles&gt;&lt;dates&gt;&lt;year&gt;2011&lt;/year&gt;&lt;/dates&gt;&lt;pub-location&gt;London, UK&lt;/pub-location&gt;&lt;publisher&gt;NICE&lt;/publisher&gt;&lt;urls&gt;&lt;related-urls&gt;&lt;url&gt;https://www.uea.ac.uk/documents/246046/11919343/commissioning-stepped-care-for-people-with-mental-health-disorders.pdf/af2920fc-90da-4c2f-bf13-99d691fd1737&lt;/url&gt;&lt;/related-urls&gt;&lt;/urls&gt;&lt;access-date&gt;30 April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42</w:t>
              </w:r>
              <w:r w:rsidR="005E540A" w:rsidRPr="00E84D1B">
                <w:rPr>
                  <w:rFonts w:asciiTheme="minorHAnsi" w:hAnsiTheme="minorHAnsi"/>
                  <w:szCs w:val="22"/>
                </w:rPr>
                <w:fldChar w:fldCharType="end"/>
              </w:r>
            </w:hyperlink>
          </w:p>
          <w:p w14:paraId="1FD86830" w14:textId="77777777" w:rsidR="00273084" w:rsidRPr="00E84D1B" w:rsidRDefault="00273084" w:rsidP="005E540A">
            <w:pPr>
              <w:numPr>
                <w:ilvl w:val="0"/>
                <w:numId w:val="16"/>
              </w:numPr>
              <w:spacing w:after="120"/>
              <w:ind w:left="714" w:hanging="357"/>
              <w:rPr>
                <w:rFonts w:asciiTheme="minorHAnsi" w:hAnsiTheme="minorHAnsi"/>
                <w:sz w:val="22"/>
                <w:szCs w:val="22"/>
              </w:rPr>
            </w:pPr>
            <w:r w:rsidRPr="00E84D1B">
              <w:rPr>
                <w:rFonts w:asciiTheme="minorHAnsi" w:hAnsiTheme="minorHAnsi"/>
                <w:sz w:val="22"/>
                <w:szCs w:val="22"/>
              </w:rPr>
              <w:t>Advertising and marketing for the new program to raise awareness in the general public and among health professionals.</w:t>
            </w:r>
            <w:hyperlink w:anchor="_ENREF_42" w:tooltip="NICE, 2011 #43"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&lt;EndNote&gt;&lt;Cite&gt;&lt;Author&gt;NICE&lt;/Author&gt;&lt;Year&gt;2011&lt;/Year&gt;&lt;RecNum&gt;43&lt;/RecNum&gt;&lt;DisplayText&gt;&lt;style face="superscript"&gt;42&lt;/style&gt;&lt;/DisplayText&gt;&lt;record&gt;&lt;rec-number&gt;43&lt;/rec-number&gt;&lt;foreign-keys&gt;&lt;key app="EN" db-id="xwraa5rp2dtaeqeve5avzvwzsrpt0wfpaxr9" timestamp="1466119667"&gt;43&lt;/key&gt;&lt;/foreign-keys&gt;&lt;ref-type name="Report"&gt;27&lt;/ref-type&gt;&lt;contributors&gt;&lt;authors&gt;&lt;author&gt;NICE,&lt;/author&gt;&lt;/authors&gt;&lt;/contributors&gt;&lt;titles&gt;&lt;title&gt;Commissioning stepped care for people with common mental health disorders&lt;/title&gt;&lt;/titles&gt;&lt;dates&gt;&lt;year&gt;2011&lt;/year&gt;&lt;/dates&gt;&lt;pub-location&gt;London, UK&lt;/pub-location&gt;&lt;publisher&gt;NICE&lt;/publisher&gt;&lt;urls&gt;&lt;related-urls&gt;&lt;url&gt;https://www.uea.ac.uk/documents/246046/11919343/commissioning-stepped-care-for-people-with-mental-health-disorders.pdf/af2920fc-90da-4c2f-bf13-99d691fd1737&lt;/url&gt;&lt;/related-urls&gt;&lt;/urls&gt;&lt;access-date&gt;30 April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42</w:t>
              </w:r>
              <w:r w:rsidR="005E540A" w:rsidRPr="00E84D1B">
                <w:rPr>
                  <w:rFonts w:asciiTheme="minorHAnsi" w:hAnsiTheme="minorHAnsi"/>
                  <w:szCs w:val="22"/>
                </w:rPr>
                <w:fldChar w:fldCharType="end"/>
              </w:r>
            </w:hyperlink>
          </w:p>
        </w:tc>
      </w:tr>
      <w:tr w:rsidR="00273084" w:rsidRPr="00E84D1B" w14:paraId="5966C3F0" w14:textId="77777777" w:rsidTr="00B54ED2">
        <w:tc>
          <w:tcPr>
            <w:tcW w:w="2305" w:type="dxa"/>
          </w:tcPr>
          <w:p w14:paraId="4817E373"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lastRenderedPageBreak/>
              <w:t>Workforce training</w:t>
            </w:r>
          </w:p>
        </w:tc>
        <w:tc>
          <w:tcPr>
            <w:tcW w:w="12120" w:type="dxa"/>
          </w:tcPr>
          <w:p w14:paraId="577D8486" w14:textId="77777777" w:rsidR="00273084" w:rsidRPr="00E84D1B" w:rsidRDefault="00273084" w:rsidP="00273084">
            <w:pPr>
              <w:spacing w:after="120"/>
              <w:rPr>
                <w:rFonts w:asciiTheme="minorHAnsi" w:hAnsiTheme="minorHAnsi"/>
                <w:sz w:val="22"/>
                <w:szCs w:val="22"/>
                <w:lang w:val="en-AU"/>
              </w:rPr>
            </w:pPr>
            <w:r w:rsidRPr="00E84D1B">
              <w:rPr>
                <w:rFonts w:asciiTheme="minorHAnsi" w:hAnsiTheme="minorHAnsi"/>
                <w:sz w:val="22"/>
                <w:szCs w:val="22"/>
                <w:lang w:val="en-AU"/>
              </w:rPr>
              <w:t>PWP and supervisor training programs are accredited by the British Psychological Society.</w:t>
            </w:r>
            <w:hyperlink w:anchor="_ENREF_117" w:tooltip="Richards, 2011 #121"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&lt;EndNote&gt;&lt;Cite&gt;&lt;Author&gt;Richards&lt;/Author&gt;&lt;Year&gt;2011&lt;/Year&gt;&lt;RecNum&gt;121&lt;/RecNum&gt;&lt;DisplayText&gt;&lt;style face="superscript"&gt;117&lt;/style&gt;&lt;/DisplayText&gt;&lt;record&gt;&lt;rec-number&gt;121&lt;/rec-number&gt;&lt;foreign-keys&gt;&lt;key app="EN" db-id="xwraa5rp2dtaeqeve5avzvwzsrpt0wfpaxr9" timestamp="1466119679"&gt;121&lt;/key&gt;&lt;/foreign-keys&gt;&lt;ref-type name="Report"&gt;27&lt;/ref-type&gt;&lt;contributors&gt;&lt;authors&gt;&lt;author&gt;Richards, D&lt;/author&gt;&lt;author&gt;Farrand, P&lt;/author&gt;&lt;author&gt;Chellingsworth, M&lt;/author&gt;&lt;/authors&gt;&lt;/contributors&gt;&lt;titles&gt;&lt;title&gt;National Curriculum for the Education of Psychological Wellbeing Practitioners (PWPS).  (Second edition, updated and revised, March 2011)&lt;/title&gt;&lt;/titles&gt;&lt;dates&gt;&lt;year&gt;2011&lt;/year&gt;&lt;/dates&gt;&lt;pub-location&gt;London, UK&lt;/pub-location&gt;&lt;publisher&gt;IAPT&lt;/publisher&gt;&lt;urls&gt;&lt;related-urls&gt;&lt;url&gt;http://www.iapt.nhs.uk/silo/files/national-curriculum-for-the-education-of-psychological-wellbeing-practitioners-pwps-.pdf&lt;/url&gt;&lt;/related-urls&gt;&lt;/urls&gt;&lt;access-date&gt;30 April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117</w:t>
              </w:r>
              <w:r w:rsidR="005E540A" w:rsidRPr="00E84D1B">
                <w:rPr>
                  <w:rFonts w:asciiTheme="minorHAnsi" w:hAnsiTheme="minorHAnsi"/>
                  <w:szCs w:val="22"/>
                </w:rPr>
                <w:fldChar w:fldCharType="end"/>
              </w:r>
            </w:hyperlink>
          </w:p>
          <w:p w14:paraId="0551E90B" w14:textId="77777777" w:rsidR="00273084" w:rsidRPr="00E84D1B" w:rsidRDefault="00273084" w:rsidP="00273084">
            <w:pPr>
              <w:spacing w:after="120"/>
              <w:rPr>
                <w:rFonts w:asciiTheme="minorHAnsi" w:hAnsiTheme="minorHAnsi"/>
                <w:sz w:val="22"/>
                <w:szCs w:val="22"/>
                <w:lang w:val="en-AU"/>
              </w:rPr>
            </w:pPr>
            <w:r w:rsidRPr="00E84D1B">
              <w:rPr>
                <w:rFonts w:asciiTheme="minorHAnsi" w:hAnsiTheme="minorHAnsi"/>
                <w:sz w:val="22"/>
                <w:szCs w:val="22"/>
                <w:lang w:val="en-AU"/>
              </w:rPr>
              <w:t>PWP training is provided at tertiary institutions and details regarding the program include:</w:t>
            </w:r>
          </w:p>
          <w:p w14:paraId="3265EEBD" w14:textId="77777777" w:rsidR="00273084" w:rsidRPr="00E84D1B" w:rsidRDefault="00273084" w:rsidP="00273084">
            <w:pPr>
              <w:numPr>
                <w:ilvl w:val="0"/>
                <w:numId w:val="22"/>
              </w:numPr>
              <w:spacing w:after="120"/>
              <w:rPr>
                <w:rFonts w:asciiTheme="minorHAnsi" w:hAnsiTheme="minorHAnsi"/>
                <w:sz w:val="22"/>
                <w:szCs w:val="22"/>
                <w:lang w:val="en-AU"/>
              </w:rPr>
            </w:pPr>
            <w:r w:rsidRPr="00E84D1B">
              <w:rPr>
                <w:rFonts w:asciiTheme="minorHAnsi" w:hAnsiTheme="minorHAnsi"/>
                <w:sz w:val="22"/>
                <w:szCs w:val="22"/>
                <w:lang w:val="en-AU"/>
              </w:rPr>
              <w:t>The availability of two different education streams, one for graduates as a post-graduate certificate and one for non-graduates at the undergraduate level</w:t>
            </w:r>
            <w:r w:rsidRPr="00E84D1B">
              <w:rPr>
                <w:rFonts w:asciiTheme="minorHAnsi" w:hAnsiTheme="minorHAnsi"/>
                <w:sz w:val="22"/>
                <w:szCs w:val="22"/>
              </w:rPr>
              <w:t>.</w:t>
            </w:r>
            <w:hyperlink w:anchor="_ENREF_117" w:tooltip="Richards, 2011 #121"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&lt;EndNote&gt;&lt;Cite&gt;&lt;Author&gt;Richards&lt;/Author&gt;&lt;Year&gt;2011&lt;/Year&gt;&lt;RecNum&gt;121&lt;/RecNum&gt;&lt;DisplayText&gt;&lt;style face="superscript"&gt;117&lt;/style&gt;&lt;/DisplayText&gt;&lt;record&gt;&lt;rec-number&gt;121&lt;/rec-number&gt;&lt;foreign-keys&gt;&lt;key app="EN" db-id="xwraa5rp2dtaeqeve5avzvwzsrpt0wfpaxr9" timestamp="1466119679"&gt;121&lt;/key&gt;&lt;/foreign-keys&gt;&lt;ref-type name="Report"&gt;27&lt;/ref-type&gt;&lt;contributors&gt;&lt;authors&gt;&lt;author&gt;Richards, D&lt;/author&gt;&lt;author&gt;Farrand, P&lt;/author&gt;&lt;author&gt;Chellingsworth, M&lt;/author&gt;&lt;/authors&gt;&lt;/contributors&gt;&lt;titles&gt;&lt;title&gt;National Curriculum for the Education of Psychological Wellbeing Practitioners (PWPS).  (Second edition, updated and revised, March 2011)&lt;/title&gt;&lt;/titles&gt;&lt;dates&gt;&lt;year&gt;2011&lt;/year&gt;&lt;/dates&gt;&lt;pub-location&gt;London, UK&lt;/pub-location&gt;&lt;publisher&gt;IAPT&lt;/publisher&gt;&lt;urls&gt;&lt;related-urls&gt;&lt;url&gt;http://www.iapt.nhs.uk/silo/files/national-curriculum-for-the-education-of-psychological-wellbeing-practitioners-pwps-.pdf&lt;/url&gt;&lt;/related-urls&gt;&lt;/urls&gt;&lt;access-date&gt;30 April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117</w:t>
              </w:r>
              <w:r w:rsidR="005E540A" w:rsidRPr="00E84D1B">
                <w:rPr>
                  <w:rFonts w:asciiTheme="minorHAnsi" w:hAnsiTheme="minorHAnsi"/>
                  <w:szCs w:val="22"/>
                </w:rPr>
                <w:fldChar w:fldCharType="end"/>
              </w:r>
            </w:hyperlink>
          </w:p>
          <w:p w14:paraId="0B8494CA" w14:textId="77777777" w:rsidR="00273084" w:rsidRPr="00E84D1B" w:rsidRDefault="00273084" w:rsidP="00273084">
            <w:pPr>
              <w:numPr>
                <w:ilvl w:val="0"/>
                <w:numId w:val="22"/>
              </w:numPr>
              <w:spacing w:after="120"/>
              <w:rPr>
                <w:rFonts w:asciiTheme="minorHAnsi" w:hAnsiTheme="minorHAnsi"/>
                <w:sz w:val="22"/>
                <w:szCs w:val="22"/>
                <w:lang w:val="en-AU"/>
              </w:rPr>
            </w:pPr>
            <w:r w:rsidRPr="00E84D1B">
              <w:rPr>
                <w:rFonts w:asciiTheme="minorHAnsi" w:hAnsiTheme="minorHAnsi"/>
                <w:sz w:val="22"/>
                <w:szCs w:val="22"/>
                <w:lang w:val="en-AU"/>
              </w:rPr>
              <w:t xml:space="preserve">Course delivery is part-time over a total of 45 days (1-2 days per week) and consists of three modules </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&lt;EndNote&gt;&lt;Cite&gt;&lt;Author&gt;University College London&lt;/Author&gt;&lt;Year&gt;2015&lt;/Year&gt;&lt;RecNum&gt;122&lt;/RecNum&gt;&lt;DisplayText&gt;&lt;style face="superscript"&gt;51, 118&lt;/style&gt;&lt;/DisplayText&gt;&lt;record&gt;&lt;rec-number&gt;122&lt;/rec-number&gt;&lt;foreign-keys&gt;&lt;key app="EN" db-id="xwraa5rp2dtaeqeve5avzvwzsrpt0wfpaxr9" timestamp="1466119679"&gt;122&lt;/key&gt;&lt;/foreign-keys&gt;&lt;ref-type name="Report"&gt;27&lt;/ref-type&gt;&lt;contributors&gt;&lt;authors&gt;&lt;author&gt;University College London,&lt;/author&gt;&lt;/authors&gt;&lt;/contributors&gt;&lt;titles&gt;&lt;title&gt;Psychological Wellbeing Practitioner - Best Practice Guide&lt;/title&gt;&lt;/titles&gt;&lt;dates&gt;&lt;year&gt;2015&lt;/year&gt;&lt;/dates&gt;&lt;urls&gt;&lt;related-urls&gt;&lt;url&gt;https://www.ucl.ac.uk/pwp-review/docs/PWPREVIEW-bestpracticeguide&lt;/url&gt;&lt;/related-urls&gt;&lt;/urls&gt;&lt;access-date&gt;29 April 2016&lt;/access-date&gt;&lt;/record&gt;&lt;/Cite&gt;&lt;Cite&gt;&lt;Author&gt;IAPT Programme&lt;/Author&gt;&lt;Year&gt;2012&lt;/Year&gt;&lt;RecNum&gt;51&lt;/RecNum&gt;&lt;record&gt;&lt;rec-number&gt;51&lt;/rec-number&gt;&lt;foreign-keys&gt;&lt;key app="EN" db-id="xwraa5rp2dtaeqeve5avzvwzsrpt0wfpaxr9" timestamp="1466119668"&gt;51&lt;/key&gt;&lt;/foreign-keys&gt;&lt;ref-type name="Report"&gt;27&lt;/ref-type&gt;&lt;contributors&gt;&lt;authors&gt;&lt;author&gt;IAPT Programme,&lt;/author&gt;&lt;/authors&gt;&lt;/contributors&gt;&lt;titles&gt;&lt;title&gt;Guidance for Commissioning IAPT Training 2012/13&lt;/title&gt;&lt;/titles&gt;&lt;dates&gt;&lt;year&gt;2012&lt;/year&gt;&lt;/dates&gt;&lt;pub-location&gt;London, UK&lt;/pub-location&gt;&lt;publisher&gt;Department of Health&lt;/publisher&gt;&lt;urls&gt;&lt;related-urls&gt;&lt;url&gt;http://www.iapt.nhs.uk/silo/files/guidance-for-commissioning-iapt-training-201213.pdf&lt;/url&gt;&lt;/related-urls&gt;&lt;/urls&gt;&lt;access-date&gt;30 April 2016&lt;/access-date&gt;&lt;/record&gt;&lt;/Cite&gt;&lt;/EndNote&gt;</w:instrText>
            </w:r>
            <w:r w:rsidRPr="00E84D1B">
              <w:rPr>
                <w:rFonts w:asciiTheme="minorHAnsi" w:hAnsiTheme="minorHAnsi"/>
                <w:szCs w:val="22"/>
              </w:rPr>
              <w:fldChar w:fldCharType="separate"/>
            </w:r>
            <w:hyperlink w:anchor="_ENREF_51" w:tooltip="IAPT Programme, 2012 #51" w:history="1">
              <w:r w:rsidR="005E540A" w:rsidRPr="00EB76E0">
                <w:rPr>
                  <w:rFonts w:asciiTheme="minorHAnsi" w:hAnsiTheme="minorHAnsi"/>
                  <w:noProof/>
                  <w:szCs w:val="22"/>
                  <w:vertAlign w:val="superscript"/>
                </w:rPr>
                <w:t>51</w:t>
              </w:r>
            </w:hyperlink>
            <w:r w:rsidR="00EB76E0" w:rsidRPr="00EB76E0">
              <w:rPr>
                <w:rFonts w:asciiTheme="minorHAnsi" w:hAnsiTheme="minorHAnsi"/>
                <w:noProof/>
                <w:szCs w:val="22"/>
                <w:vertAlign w:val="superscript"/>
              </w:rPr>
              <w:t xml:space="preserve">, </w:t>
            </w:r>
            <w:hyperlink w:anchor="_ENREF_118" w:tooltip="University College London, 2015 #122" w:history="1">
              <w:r w:rsidR="005E540A" w:rsidRPr="00EB76E0">
                <w:rPr>
                  <w:rFonts w:asciiTheme="minorHAnsi" w:hAnsiTheme="minorHAnsi"/>
                  <w:noProof/>
                  <w:szCs w:val="22"/>
                  <w:vertAlign w:val="superscript"/>
                </w:rPr>
                <w:t>118</w:t>
              </w:r>
            </w:hyperlink>
            <w:r w:rsidRPr="00E84D1B">
              <w:rPr>
                <w:rFonts w:asciiTheme="minorHAnsi" w:hAnsiTheme="minorHAnsi"/>
                <w:szCs w:val="22"/>
              </w:rPr>
              <w:fldChar w:fldCharType="end"/>
            </w:r>
            <w:r w:rsidRPr="00E84D1B">
              <w:rPr>
                <w:rFonts w:asciiTheme="minorHAnsi" w:hAnsiTheme="minorHAnsi"/>
                <w:sz w:val="22"/>
                <w:szCs w:val="22"/>
                <w:lang w:val="en-AU"/>
              </w:rPr>
              <w:t>:</w:t>
            </w:r>
          </w:p>
          <w:p w14:paraId="784CD1D6" w14:textId="77777777" w:rsidR="0089101E" w:rsidRDefault="00273084" w:rsidP="00455F60">
            <w:pPr>
              <w:numPr>
                <w:ilvl w:val="1"/>
                <w:numId w:val="22"/>
              </w:numPr>
              <w:spacing w:after="120"/>
              <w:ind w:left="1088" w:hanging="408"/>
              <w:rPr>
                <w:rFonts w:asciiTheme="minorHAnsi" w:hAnsiTheme="minorHAnsi"/>
                <w:sz w:val="22"/>
                <w:szCs w:val="22"/>
                <w:lang w:val="en-AU"/>
              </w:rPr>
            </w:pPr>
            <w:r w:rsidRPr="00E84D1B">
              <w:rPr>
                <w:rFonts w:asciiTheme="minorHAnsi" w:hAnsiTheme="minorHAnsi"/>
                <w:sz w:val="22"/>
                <w:szCs w:val="22"/>
                <w:lang w:val="en-AU"/>
              </w:rPr>
              <w:t xml:space="preserve">Module 1: Engagement and assessment of </w:t>
            </w:r>
            <w:r w:rsidR="004919E0">
              <w:rPr>
                <w:rFonts w:asciiTheme="minorHAnsi" w:hAnsiTheme="minorHAnsi"/>
                <w:sz w:val="22"/>
                <w:szCs w:val="22"/>
                <w:lang w:val="en-AU"/>
              </w:rPr>
              <w:t>service user</w:t>
            </w:r>
            <w:r w:rsidRPr="00E84D1B">
              <w:rPr>
                <w:rFonts w:asciiTheme="minorHAnsi" w:hAnsiTheme="minorHAnsi"/>
                <w:sz w:val="22"/>
                <w:szCs w:val="22"/>
                <w:lang w:val="en-AU"/>
              </w:rPr>
              <w:t>s with common mental health problems (15 days)</w:t>
            </w:r>
          </w:p>
          <w:p w14:paraId="361AF162" w14:textId="77777777" w:rsidR="0089101E" w:rsidRDefault="00273084" w:rsidP="00455F60">
            <w:pPr>
              <w:numPr>
                <w:ilvl w:val="1"/>
                <w:numId w:val="22"/>
              </w:numPr>
              <w:spacing w:after="120"/>
              <w:ind w:left="1088" w:hanging="408"/>
              <w:rPr>
                <w:rFonts w:asciiTheme="minorHAnsi" w:hAnsiTheme="minorHAnsi"/>
                <w:sz w:val="22"/>
                <w:szCs w:val="22"/>
                <w:lang w:val="en-AU"/>
              </w:rPr>
            </w:pPr>
            <w:r w:rsidRPr="0089101E">
              <w:rPr>
                <w:rFonts w:asciiTheme="minorHAnsi" w:hAnsiTheme="minorHAnsi"/>
                <w:sz w:val="22"/>
                <w:szCs w:val="22"/>
                <w:lang w:val="en-AU"/>
              </w:rPr>
              <w:t>Module 2: Evidence-based low-intensity treatment for common mental health disorders (15 days)</w:t>
            </w:r>
          </w:p>
          <w:p w14:paraId="42AB1325" w14:textId="77777777" w:rsidR="00273084" w:rsidRPr="0089101E" w:rsidRDefault="00273084" w:rsidP="00455F60">
            <w:pPr>
              <w:numPr>
                <w:ilvl w:val="1"/>
                <w:numId w:val="22"/>
              </w:numPr>
              <w:spacing w:after="120"/>
              <w:ind w:left="1088" w:hanging="408"/>
              <w:rPr>
                <w:rFonts w:asciiTheme="minorHAnsi" w:hAnsiTheme="minorHAnsi"/>
                <w:sz w:val="22"/>
                <w:szCs w:val="22"/>
                <w:lang w:val="en-AU"/>
              </w:rPr>
            </w:pPr>
            <w:r w:rsidRPr="0089101E">
              <w:rPr>
                <w:rFonts w:asciiTheme="minorHAnsi" w:hAnsiTheme="minorHAnsi"/>
                <w:sz w:val="22"/>
                <w:szCs w:val="22"/>
                <w:lang w:val="en-AU"/>
              </w:rPr>
              <w:t>Module 3: Values, diversity and context (15 days)</w:t>
            </w:r>
          </w:p>
          <w:p w14:paraId="380A446A" w14:textId="77777777" w:rsidR="00273084" w:rsidRPr="00E84D1B" w:rsidRDefault="00273084" w:rsidP="00273084">
            <w:pPr>
              <w:numPr>
                <w:ilvl w:val="0"/>
                <w:numId w:val="22"/>
              </w:numPr>
              <w:spacing w:after="120"/>
              <w:rPr>
                <w:rFonts w:asciiTheme="minorHAnsi" w:hAnsiTheme="minorHAnsi"/>
                <w:sz w:val="22"/>
                <w:szCs w:val="22"/>
                <w:lang w:val="en-AU"/>
              </w:rPr>
            </w:pPr>
            <w:r w:rsidRPr="00E84D1B">
              <w:rPr>
                <w:rFonts w:asciiTheme="minorHAnsi" w:hAnsiTheme="minorHAnsi"/>
                <w:sz w:val="22"/>
                <w:szCs w:val="22"/>
                <w:lang w:val="en-AU"/>
              </w:rPr>
              <w:t>All components of the course must be completed within one year.</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&lt;EndNote&gt;&lt;Cite&gt;&lt;Author&gt;University College London&lt;/Author&gt;&lt;Year&gt;2015&lt;/Year&gt;&lt;RecNum&gt;122&lt;/RecNum&gt;&lt;DisplayText&gt;&lt;style face="superscript"&gt;51, 118&lt;/style&gt;&lt;/DisplayText&gt;&lt;record&gt;&lt;rec-number&gt;122&lt;/rec-number&gt;&lt;foreign-keys&gt;&lt;key app="EN" db-id="xwraa5rp2dtaeqeve5avzvwzsrpt0wfpaxr9" timestamp="1466119679"&gt;122&lt;/key&gt;&lt;/foreign-keys&gt;&lt;ref-type name="Report"&gt;27&lt;/ref-type&gt;&lt;contributors&gt;&lt;authors&gt;&lt;author&gt;University College London,&lt;/author&gt;&lt;/authors&gt;&lt;/contributors&gt;&lt;titles&gt;&lt;title&gt;Psychological Wellbeing Practitioner - Best Practice Guide&lt;/title&gt;&lt;/titles&gt;&lt;dates&gt;&lt;year&gt;2015&lt;/year&gt;&lt;/dates&gt;&lt;urls&gt;&lt;related-urls&gt;&lt;url&gt;https://www.ucl.ac.uk/pwp-review/docs/PWPREVIEW-bestpracticeguide&lt;/url&gt;&lt;/related-urls&gt;&lt;/urls&gt;&lt;access-date&gt;29 April 2016&lt;/access-date&gt;&lt;/record&gt;&lt;/Cite&gt;&lt;Cite&gt;&lt;Author&gt;IAPT Programme&lt;/Author&gt;&lt;Year&gt;2012&lt;/Year&gt;&lt;RecNum&gt;51&lt;/RecNum&gt;&lt;record&gt;&lt;rec-number&gt;51&lt;/rec-number&gt;&lt;foreign-keys&gt;&lt;key app="EN" db-id="xwraa5rp2dtaeqeve5avzvwzsrpt0wfpaxr9" timestamp="1466119668"&gt;51&lt;/key&gt;&lt;/foreign-keys&gt;&lt;ref-type name="Report"&gt;27&lt;/ref-type&gt;&lt;contributors&gt;&lt;authors&gt;&lt;author&gt;IAPT Programme,&lt;/author&gt;&lt;/authors&gt;&lt;/contributors&gt;&lt;titles&gt;&lt;title&gt;Guidance for Commissioning IAPT Training 2012/13&lt;/title&gt;&lt;/titles&gt;&lt;dates&gt;&lt;year&gt;2012&lt;/year&gt;&lt;/dates&gt;&lt;pub-location&gt;London, UK&lt;/pub-location&gt;&lt;publisher&gt;Department of Health&lt;/publisher&gt;&lt;urls&gt;&lt;related-urls&gt;&lt;url&gt;http://www.iapt.nhs.uk/silo/files/guidance-for-commissioning-iapt-training-201213.pdf&lt;/url&gt;&lt;/related-urls&gt;&lt;/urls&gt;&lt;access-date&gt;30 April 2016&lt;/access-date&gt;&lt;/record&gt;&lt;/Cite&gt;&lt;/EndNote&gt;</w:instrText>
            </w:r>
            <w:r w:rsidRPr="00E84D1B">
              <w:rPr>
                <w:rFonts w:asciiTheme="minorHAnsi" w:hAnsiTheme="minorHAnsi"/>
                <w:szCs w:val="22"/>
              </w:rPr>
              <w:fldChar w:fldCharType="separate"/>
            </w:r>
            <w:hyperlink w:anchor="_ENREF_51" w:tooltip="IAPT Programme, 2012 #51" w:history="1">
              <w:r w:rsidR="005E540A" w:rsidRPr="00EB76E0">
                <w:rPr>
                  <w:rFonts w:asciiTheme="minorHAnsi" w:hAnsiTheme="minorHAnsi"/>
                  <w:noProof/>
                  <w:szCs w:val="22"/>
                  <w:vertAlign w:val="superscript"/>
                </w:rPr>
                <w:t>51</w:t>
              </w:r>
            </w:hyperlink>
            <w:r w:rsidR="00EB76E0" w:rsidRPr="00EB76E0">
              <w:rPr>
                <w:rFonts w:asciiTheme="minorHAnsi" w:hAnsiTheme="minorHAnsi"/>
                <w:noProof/>
                <w:szCs w:val="22"/>
                <w:vertAlign w:val="superscript"/>
              </w:rPr>
              <w:t xml:space="preserve">, </w:t>
            </w:r>
            <w:hyperlink w:anchor="_ENREF_118" w:tooltip="University College London, 2015 #122" w:history="1">
              <w:r w:rsidR="005E540A" w:rsidRPr="00EB76E0">
                <w:rPr>
                  <w:rFonts w:asciiTheme="minorHAnsi" w:hAnsiTheme="minorHAnsi"/>
                  <w:noProof/>
                  <w:szCs w:val="22"/>
                  <w:vertAlign w:val="superscript"/>
                </w:rPr>
                <w:t>118</w:t>
              </w:r>
            </w:hyperlink>
            <w:r w:rsidRPr="00E84D1B">
              <w:rPr>
                <w:rFonts w:asciiTheme="minorHAnsi" w:hAnsiTheme="minorHAnsi"/>
                <w:szCs w:val="22"/>
              </w:rPr>
              <w:fldChar w:fldCharType="end"/>
            </w:r>
          </w:p>
          <w:p w14:paraId="7CEF6567" w14:textId="77777777" w:rsidR="00273084" w:rsidRPr="00E84D1B" w:rsidRDefault="00273084" w:rsidP="00273084">
            <w:pPr>
              <w:numPr>
                <w:ilvl w:val="0"/>
                <w:numId w:val="22"/>
              </w:numPr>
              <w:spacing w:after="120"/>
              <w:rPr>
                <w:rFonts w:asciiTheme="minorHAnsi" w:hAnsiTheme="minorHAnsi"/>
                <w:sz w:val="22"/>
                <w:szCs w:val="22"/>
                <w:lang w:val="en-AU"/>
              </w:rPr>
            </w:pPr>
            <w:r w:rsidRPr="00E84D1B">
              <w:rPr>
                <w:rFonts w:asciiTheme="minorHAnsi" w:hAnsiTheme="minorHAnsi"/>
                <w:sz w:val="22"/>
                <w:szCs w:val="22"/>
                <w:lang w:val="en-AU"/>
              </w:rPr>
              <w:t>Skills-based competencies are assessed as pass/fail, independently of academic level</w:t>
            </w:r>
            <w:r w:rsidRPr="00E84D1B">
              <w:rPr>
                <w:rFonts w:asciiTheme="minorHAnsi" w:hAnsiTheme="minorHAnsi"/>
                <w:sz w:val="22"/>
                <w:szCs w:val="22"/>
              </w:rPr>
              <w:t>.</w:t>
            </w:r>
            <w:hyperlink w:anchor="_ENREF_118" w:tooltip="University College London, 2015 #122"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&lt;EndNote&gt;&lt;Cite&gt;&lt;Author&gt;University College London&lt;/Author&gt;&lt;Year&gt;2015&lt;/Year&gt;&lt;RecNum&gt;122&lt;/RecNum&gt;&lt;DisplayText&gt;&lt;style face="superscript"&gt;118&lt;/style&gt;&lt;/DisplayText&gt;&lt;record&gt;&lt;rec-number&gt;122&lt;/rec-number&gt;&lt;foreign-keys&gt;&lt;key app="EN" db-id="xwraa5rp2dtaeqeve5avzvwzsrpt0wfpaxr9" timestamp="1466119679"&gt;122&lt;/key&gt;&lt;/foreign-keys&gt;&lt;ref-type name="Report"&gt;27&lt;/ref-type&gt;&lt;contributors&gt;&lt;authors&gt;&lt;author&gt;University College London,&lt;/author&gt;&lt;/authors&gt;&lt;/contributors&gt;&lt;titles&gt;&lt;title&gt;Psychological Wellbeing Practitioner - Best Practice Guide&lt;/title&gt;&lt;/titles&gt;&lt;dates&gt;&lt;year&gt;2015&lt;/year&gt;&lt;/dates&gt;&lt;urls&gt;&lt;related-urls&gt;&lt;url&gt;https://www.ucl.ac.uk/pwp-review/docs/PWPREVIEW-bestpracticeguide&lt;/url&gt;&lt;/related-urls&gt;&lt;/urls&gt;&lt;access-date&gt;29 April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118</w:t>
              </w:r>
              <w:r w:rsidR="005E540A" w:rsidRPr="00E84D1B">
                <w:rPr>
                  <w:rFonts w:asciiTheme="minorHAnsi" w:hAnsiTheme="minorHAnsi"/>
                  <w:szCs w:val="22"/>
                </w:rPr>
                <w:fldChar w:fldCharType="end"/>
              </w:r>
            </w:hyperlink>
          </w:p>
          <w:p w14:paraId="07122AE4" w14:textId="77777777" w:rsidR="00273084" w:rsidRPr="00E84D1B" w:rsidRDefault="00273084" w:rsidP="00273084">
            <w:pPr>
              <w:numPr>
                <w:ilvl w:val="0"/>
                <w:numId w:val="22"/>
              </w:numPr>
              <w:spacing w:after="120"/>
              <w:rPr>
                <w:rFonts w:asciiTheme="minorHAnsi" w:hAnsiTheme="minorHAnsi"/>
                <w:sz w:val="22"/>
                <w:szCs w:val="22"/>
                <w:lang w:val="en-AU"/>
              </w:rPr>
            </w:pPr>
            <w:r w:rsidRPr="00E84D1B">
              <w:rPr>
                <w:rFonts w:asciiTheme="minorHAnsi" w:hAnsiTheme="minorHAnsi"/>
                <w:sz w:val="22"/>
                <w:szCs w:val="22"/>
                <w:lang w:val="en-AU"/>
              </w:rPr>
              <w:t xml:space="preserve">Trainees must fulfil the following clinical requirements </w:t>
            </w:r>
            <w:hyperlink w:anchor="_ENREF_118" w:tooltip="University College London, 2015 #122"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&lt;EndNote&gt;&lt;Cite&gt;&lt;Author&gt;University College London&lt;/Author&gt;&lt;Year&gt;2015&lt;/Year&gt;&lt;RecNum&gt;122&lt;/RecNum&gt;&lt;DisplayText&gt;&lt;style face="superscript"&gt;118&lt;/style&gt;&lt;/DisplayText&gt;&lt;record&gt;&lt;rec-number&gt;122&lt;/rec-number&gt;&lt;foreign-keys&gt;&lt;key app="EN" db-id="xwraa5rp2dtaeqeve5avzvwzsrpt0wfpaxr9" timestamp="1466119679"&gt;122&lt;/key&gt;&lt;/foreign-keys&gt;&lt;ref-type name="Report"&gt;27&lt;/ref-type&gt;&lt;contributors&gt;&lt;authors&gt;&lt;author&gt;University College London,&lt;/author&gt;&lt;/authors&gt;&lt;/contributors&gt;&lt;titles&gt;&lt;title&gt;Psychological Wellbeing Practitioner - Best Practice Guide&lt;/title&gt;&lt;/titles&gt;&lt;dates&gt;&lt;year&gt;2015&lt;/year&gt;&lt;/dates&gt;&lt;urls&gt;&lt;related-urls&gt;&lt;url&gt;https://www.ucl.ac.uk/pwp-review/docs/PWPREVIEW-bestpracticeguide&lt;/url&gt;&lt;/related-urls&gt;&lt;/urls&gt;&lt;access-date&gt;29 April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118</w:t>
              </w:r>
              <w:r w:rsidR="005E540A" w:rsidRPr="00E84D1B">
                <w:rPr>
                  <w:rFonts w:asciiTheme="minorHAnsi" w:hAnsiTheme="minorHAnsi"/>
                  <w:szCs w:val="22"/>
                </w:rPr>
                <w:fldChar w:fldCharType="end"/>
              </w:r>
            </w:hyperlink>
            <w:r w:rsidRPr="00E84D1B">
              <w:rPr>
                <w:rFonts w:asciiTheme="minorHAnsi" w:hAnsiTheme="minorHAnsi"/>
                <w:sz w:val="22"/>
                <w:szCs w:val="22"/>
                <w:lang w:val="en-AU"/>
              </w:rPr>
              <w:t>:</w:t>
            </w:r>
          </w:p>
          <w:p w14:paraId="5F0413B7" w14:textId="77777777" w:rsidR="005C7916" w:rsidRDefault="00273084" w:rsidP="00455F60">
            <w:pPr>
              <w:numPr>
                <w:ilvl w:val="1"/>
                <w:numId w:val="22"/>
              </w:numPr>
              <w:spacing w:after="120"/>
              <w:ind w:left="1088" w:hanging="408"/>
              <w:rPr>
                <w:rFonts w:asciiTheme="minorHAnsi" w:hAnsiTheme="minorHAnsi"/>
                <w:sz w:val="22"/>
                <w:szCs w:val="22"/>
                <w:lang w:val="en-AU"/>
              </w:rPr>
            </w:pPr>
            <w:r w:rsidRPr="00E84D1B">
              <w:rPr>
                <w:rFonts w:asciiTheme="minorHAnsi" w:hAnsiTheme="minorHAnsi"/>
                <w:sz w:val="22"/>
                <w:szCs w:val="22"/>
                <w:lang w:val="en-AU"/>
              </w:rPr>
              <w:t xml:space="preserve">80 hours of face-to-face </w:t>
            </w:r>
            <w:r w:rsidR="004919E0">
              <w:rPr>
                <w:rFonts w:asciiTheme="minorHAnsi" w:hAnsiTheme="minorHAnsi"/>
                <w:sz w:val="22"/>
                <w:szCs w:val="22"/>
                <w:lang w:val="en-AU"/>
              </w:rPr>
              <w:t>service user</w:t>
            </w:r>
            <w:r w:rsidRPr="00E84D1B">
              <w:rPr>
                <w:rFonts w:asciiTheme="minorHAnsi" w:hAnsiTheme="minorHAnsi"/>
                <w:sz w:val="22"/>
                <w:szCs w:val="22"/>
                <w:lang w:val="en-AU"/>
              </w:rPr>
              <w:t xml:space="preserve"> contact</w:t>
            </w:r>
          </w:p>
          <w:p w14:paraId="3A7537BC" w14:textId="77777777" w:rsidR="005C7916" w:rsidRDefault="00273084" w:rsidP="00455F60">
            <w:pPr>
              <w:numPr>
                <w:ilvl w:val="1"/>
                <w:numId w:val="22"/>
              </w:numPr>
              <w:spacing w:after="120"/>
              <w:ind w:left="1088" w:hanging="408"/>
              <w:rPr>
                <w:rFonts w:asciiTheme="minorHAnsi" w:hAnsiTheme="minorHAnsi"/>
                <w:sz w:val="22"/>
                <w:szCs w:val="22"/>
                <w:lang w:val="en-AU"/>
              </w:rPr>
            </w:pPr>
            <w:r w:rsidRPr="005C7916">
              <w:rPr>
                <w:rFonts w:asciiTheme="minorHAnsi" w:hAnsiTheme="minorHAnsi"/>
                <w:sz w:val="22"/>
                <w:szCs w:val="22"/>
                <w:lang w:val="en-AU"/>
              </w:rPr>
              <w:t>20 hours of case management supervision</w:t>
            </w:r>
          </w:p>
          <w:p w14:paraId="3DE8027C" w14:textId="77777777" w:rsidR="00273084" w:rsidRPr="005C7916" w:rsidRDefault="00273084" w:rsidP="00455F60">
            <w:pPr>
              <w:numPr>
                <w:ilvl w:val="1"/>
                <w:numId w:val="22"/>
              </w:numPr>
              <w:spacing w:after="120"/>
              <w:ind w:left="1088" w:hanging="408"/>
              <w:rPr>
                <w:rFonts w:asciiTheme="minorHAnsi" w:hAnsiTheme="minorHAnsi"/>
                <w:sz w:val="22"/>
                <w:szCs w:val="22"/>
                <w:lang w:val="en-AU"/>
              </w:rPr>
            </w:pPr>
            <w:r w:rsidRPr="005C7916">
              <w:rPr>
                <w:rFonts w:asciiTheme="minorHAnsi" w:hAnsiTheme="minorHAnsi"/>
                <w:sz w:val="22"/>
                <w:szCs w:val="22"/>
                <w:lang w:val="en-AU"/>
              </w:rPr>
              <w:t>20 hours of clinical skills supervision</w:t>
            </w:r>
          </w:p>
          <w:p w14:paraId="08B42B10" w14:textId="77777777" w:rsidR="00273084" w:rsidRPr="00E84D1B" w:rsidRDefault="00273084" w:rsidP="00273084">
            <w:pPr>
              <w:numPr>
                <w:ilvl w:val="0"/>
                <w:numId w:val="22"/>
              </w:numPr>
              <w:spacing w:after="120"/>
              <w:rPr>
                <w:rFonts w:asciiTheme="minorHAnsi" w:hAnsiTheme="minorHAnsi"/>
                <w:sz w:val="22"/>
                <w:szCs w:val="22"/>
                <w:lang w:val="en-AU"/>
              </w:rPr>
            </w:pPr>
            <w:r w:rsidRPr="00E84D1B">
              <w:rPr>
                <w:rFonts w:asciiTheme="minorHAnsi" w:hAnsiTheme="minorHAnsi"/>
                <w:sz w:val="22"/>
                <w:szCs w:val="22"/>
                <w:lang w:val="en-AU"/>
              </w:rPr>
              <w:t>Graduates and individuals with professional experience in mental health may be eligible to receive recognition for prior learning, in which case they are only obligated to complete the first two course modules and clinical supervision requirements.</w:t>
            </w:r>
            <w:hyperlink w:anchor="_ENREF_57" w:tooltip="National IAPT Programme, n.d. #5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&lt;EndNote&gt;&lt;Cite&gt;&lt;Author&gt;National IAPT Programme&lt;/Author&gt;&lt;Year&gt;n.d.&lt;/Year&gt;&lt;RecNum&gt;57&lt;/RecNum&gt;&lt;DisplayText&gt;&lt;style face="superscript"&gt;57&lt;/style&gt;&lt;/DisplayText&gt;&lt;record&gt;&lt;rec-number&gt;57&lt;/rec-number&gt;&lt;foreign-keys&gt;&lt;key app="EN" db-id="xwraa5rp2dtaeqeve5avzvwzsrpt0wfpaxr9" timestamp="1466119669"&gt;57&lt;/key&gt;&lt;/foreign-keys&gt;&lt;ref-type name="Report"&gt;27&lt;/ref-type&gt;&lt;contributors&gt;&lt;authors&gt;&lt;author&gt;National IAPT Programme,&lt;/author&gt;&lt;/authors&gt;&lt;/contributors&gt;&lt;titles&gt;&lt;title&gt;Psychological Wellbeing Practitioner Best Practice Guide&lt;/title&gt;&lt;/titles&gt;&lt;dates&gt;&lt;year&gt;n.d.&lt;/year&gt;&lt;/dates&gt;&lt;pub-location&gt;London, UK&lt;/pub-location&gt;&lt;publisher&gt;IAPT&lt;/publisher&gt;&lt;urls&gt;&lt;related-urls&gt;&lt;url&gt;http://www.iapt.nhs.uk/silo/files/psychological-wellbeing-practitioners--best-practice-guide.pdf&lt;/url&gt;&lt;/related-urls&gt;&lt;/urls&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57</w:t>
              </w:r>
              <w:r w:rsidR="005E540A" w:rsidRPr="00E84D1B">
                <w:rPr>
                  <w:rFonts w:asciiTheme="minorHAnsi" w:hAnsiTheme="minorHAnsi"/>
                  <w:szCs w:val="22"/>
                </w:rPr>
                <w:fldChar w:fldCharType="end"/>
              </w:r>
            </w:hyperlink>
          </w:p>
          <w:p w14:paraId="02E4BA64" w14:textId="77777777" w:rsidR="00273084" w:rsidRPr="00E84D1B" w:rsidRDefault="00273084" w:rsidP="00273084">
            <w:pPr>
              <w:numPr>
                <w:ilvl w:val="0"/>
                <w:numId w:val="22"/>
              </w:numPr>
              <w:spacing w:after="120"/>
              <w:rPr>
                <w:rFonts w:asciiTheme="minorHAnsi" w:hAnsiTheme="minorHAnsi"/>
                <w:sz w:val="22"/>
                <w:szCs w:val="22"/>
                <w:lang w:val="en-AU"/>
              </w:rPr>
            </w:pPr>
            <w:r w:rsidRPr="00E84D1B">
              <w:rPr>
                <w:rFonts w:asciiTheme="minorHAnsi" w:hAnsiTheme="minorHAnsi"/>
                <w:sz w:val="22"/>
                <w:szCs w:val="22"/>
                <w:lang w:val="en-AU"/>
              </w:rPr>
              <w:t>The ratio of trainees to qualified staff recommended to ensure adequate services and supervision is 2:1.</w:t>
            </w:r>
            <w:hyperlink w:anchor="_ENREF_57" w:tooltip="National IAPT Programme, n.d. #5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&lt;EndNote&gt;&lt;Cite&gt;&lt;Author&gt;National IAPT Programme&lt;/Author&gt;&lt;Year&gt;n.d.&lt;/Year&gt;&lt;RecNum&gt;57&lt;/RecNum&gt;&lt;DisplayText&gt;&lt;style face="superscript"&gt;57&lt;/style&gt;&lt;/DisplayText&gt;&lt;record&gt;&lt;rec-number&gt;57&lt;/rec-number&gt;&lt;foreign-keys&gt;&lt;key app="EN" db-id="xwraa5rp2dtaeqeve5avzvwzsrpt0wfpaxr9" timestamp="1466119669"&gt;57&lt;/key&gt;&lt;/foreign-keys&gt;&lt;ref-type name="Report"&gt;27&lt;/ref-type&gt;&lt;contributors&gt;&lt;authors&gt;&lt;author&gt;National IAPT Programme,&lt;/author&gt;&lt;/authors&gt;&lt;/contributors&gt;&lt;titles&gt;&lt;title&gt;Psychological Wellbeing Practitioner Best Practice Guide&lt;/title&gt;&lt;/titles&gt;&lt;dates&gt;&lt;year&gt;n.d.&lt;/year&gt;&lt;/dates&gt;&lt;pub-location&gt;London, UK&lt;/pub-location&gt;&lt;publisher&gt;IAPT&lt;/publisher&gt;&lt;urls&gt;&lt;related-urls&gt;&lt;url&gt;http://www.iapt.nhs.uk/silo/files/psychological-wellbeing-practitioners--best-practice-guide.pdf&lt;/url&gt;&lt;/related-urls&gt;&lt;/urls&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57</w:t>
              </w:r>
              <w:r w:rsidR="005E540A" w:rsidRPr="00E84D1B">
                <w:rPr>
                  <w:rFonts w:asciiTheme="minorHAnsi" w:hAnsiTheme="minorHAnsi"/>
                  <w:szCs w:val="22"/>
                </w:rPr>
                <w:fldChar w:fldCharType="end"/>
              </w:r>
            </w:hyperlink>
          </w:p>
          <w:p w14:paraId="1BCF3CF0" w14:textId="77777777" w:rsidR="00273084" w:rsidRPr="00E84D1B" w:rsidRDefault="00273084" w:rsidP="00273084">
            <w:pPr>
              <w:numPr>
                <w:ilvl w:val="0"/>
                <w:numId w:val="22"/>
              </w:numPr>
              <w:spacing w:after="120"/>
              <w:rPr>
                <w:rFonts w:asciiTheme="minorHAnsi" w:hAnsiTheme="minorHAnsi"/>
                <w:sz w:val="22"/>
                <w:szCs w:val="22"/>
                <w:lang w:val="en-AU"/>
              </w:rPr>
            </w:pPr>
            <w:r w:rsidRPr="00E84D1B">
              <w:rPr>
                <w:rFonts w:asciiTheme="minorHAnsi" w:hAnsiTheme="minorHAnsi"/>
                <w:sz w:val="22"/>
                <w:szCs w:val="22"/>
                <w:lang w:val="en-AU"/>
              </w:rPr>
              <w:lastRenderedPageBreak/>
              <w:t>Trainee caseloads should reflect level of training and experience beginning at zero and increasing in small increments to 80% of a full caseload by course completion.</w:t>
            </w:r>
            <w:hyperlink w:anchor="_ENREF_118" w:tooltip="University College London, 2015 #122"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&lt;EndNote&gt;&lt;Cite&gt;&lt;Author&gt;University College London&lt;/Author&gt;&lt;Year&gt;2015&lt;/Year&gt;&lt;RecNum&gt;122&lt;/RecNum&gt;&lt;DisplayText&gt;&lt;style face="superscript"&gt;118&lt;/style&gt;&lt;/DisplayText&gt;&lt;record&gt;&lt;rec-number&gt;122&lt;/rec-number&gt;&lt;foreign-keys&gt;&lt;key app="EN" db-id="xwraa5rp2dtaeqeve5avzvwzsrpt0wfpaxr9" timestamp="1466119679"&gt;122&lt;/key&gt;&lt;/foreign-keys&gt;&lt;ref-type name="Report"&gt;27&lt;/ref-type&gt;&lt;contributors&gt;&lt;authors&gt;&lt;author&gt;University College London,&lt;/author&gt;&lt;/authors&gt;&lt;/contributors&gt;&lt;titles&gt;&lt;title&gt;Psychological Wellbeing Practitioner - Best Practice Guide&lt;/title&gt;&lt;/titles&gt;&lt;dates&gt;&lt;year&gt;2015&lt;/year&gt;&lt;/dates&gt;&lt;urls&gt;&lt;related-urls&gt;&lt;url&gt;https://www.ucl.ac.uk/pwp-review/docs/PWPREVIEW-bestpracticeguide&lt;/url&gt;&lt;/related-urls&gt;&lt;/urls&gt;&lt;access-date&gt;29 April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118</w:t>
              </w:r>
              <w:r w:rsidR="005E540A" w:rsidRPr="00E84D1B">
                <w:rPr>
                  <w:rFonts w:asciiTheme="minorHAnsi" w:hAnsiTheme="minorHAnsi"/>
                  <w:szCs w:val="22"/>
                </w:rPr>
                <w:fldChar w:fldCharType="end"/>
              </w:r>
            </w:hyperlink>
          </w:p>
          <w:p w14:paraId="786175EA" w14:textId="77777777" w:rsidR="00273084" w:rsidRPr="00E84D1B" w:rsidRDefault="00273084" w:rsidP="00273084">
            <w:pPr>
              <w:numPr>
                <w:ilvl w:val="0"/>
                <w:numId w:val="22"/>
              </w:numPr>
              <w:spacing w:after="120"/>
              <w:rPr>
                <w:rFonts w:asciiTheme="minorHAnsi" w:hAnsiTheme="minorHAnsi"/>
                <w:sz w:val="22"/>
                <w:szCs w:val="22"/>
                <w:lang w:val="en-AU"/>
              </w:rPr>
            </w:pPr>
            <w:r w:rsidRPr="00E84D1B">
              <w:rPr>
                <w:rFonts w:asciiTheme="minorHAnsi" w:hAnsiTheme="minorHAnsi"/>
                <w:sz w:val="22"/>
                <w:szCs w:val="22"/>
                <w:lang w:val="en-AU"/>
              </w:rPr>
              <w:t>Registration with a governing body is not mandatory for PWPs, but encouraged.</w:t>
            </w:r>
            <w:hyperlink w:anchor="_ENREF_119" w:tooltip="IAPT National Team, 2012 #123"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&lt;EndNote&gt;&lt;Cite&gt;&lt;Author&gt;IAPT National Team&lt;/Author&gt;&lt;Year&gt;2012&lt;/Year&gt;&lt;RecNum&gt;123&lt;/RecNum&gt;&lt;DisplayText&gt;&lt;style face="superscript"&gt;119&lt;/style&gt;&lt;/DisplayText&gt;&lt;record&gt;&lt;rec-number&gt;123&lt;/rec-number&gt;&lt;foreign-keys&gt;&lt;key app="EN" db-id="xwraa5rp2dtaeqeve5avzvwzsrpt0wfpaxr9" timestamp="1466119679"&gt;123&lt;/key&gt;&lt;/foreign-keys&gt;&lt;ref-type name="Generic"&gt;13&lt;/ref-type&gt;&lt;contributors&gt;&lt;authors&gt;&lt;author&gt;IAPT National Team,&lt;/author&gt;&lt;/authors&gt;&lt;/contributors&gt;&lt;titles&gt;&lt;title&gt;IAPT Accreditation Advice&lt;/title&gt;&lt;/titles&gt;&lt;dates&gt;&lt;year&gt;2012&lt;/year&gt;&lt;/dates&gt;&lt;urls&gt;&lt;related-urls&gt;&lt;url&gt;http://www.iapt.nhs.uk/silo/files/iapt-accreditation-advice.pdf&lt;/url&gt;&lt;/related-urls&gt;&lt;/urls&gt;&lt;access-date&gt;17 May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119</w:t>
              </w:r>
              <w:r w:rsidR="005E540A" w:rsidRPr="00E84D1B">
                <w:rPr>
                  <w:rFonts w:asciiTheme="minorHAnsi" w:hAnsiTheme="minorHAnsi"/>
                  <w:szCs w:val="22"/>
                </w:rPr>
                <w:fldChar w:fldCharType="end"/>
              </w:r>
            </w:hyperlink>
          </w:p>
          <w:p w14:paraId="4DF581BA" w14:textId="77777777" w:rsidR="00273084" w:rsidRPr="00E84D1B" w:rsidRDefault="00273084" w:rsidP="00273084">
            <w:pPr>
              <w:spacing w:after="120"/>
              <w:rPr>
                <w:rFonts w:asciiTheme="minorHAnsi" w:hAnsiTheme="minorHAnsi"/>
                <w:sz w:val="22"/>
                <w:szCs w:val="22"/>
                <w:lang w:val="en-AU"/>
              </w:rPr>
            </w:pPr>
            <w:r w:rsidRPr="00E84D1B">
              <w:rPr>
                <w:rFonts w:asciiTheme="minorHAnsi" w:hAnsiTheme="minorHAnsi"/>
                <w:sz w:val="22"/>
                <w:szCs w:val="22"/>
                <w:lang w:val="en-AU"/>
              </w:rPr>
              <w:t>Recommended supervisor competencies and training include:</w:t>
            </w:r>
          </w:p>
          <w:p w14:paraId="5E7E8FD0" w14:textId="77777777" w:rsidR="00273084" w:rsidRPr="00E84D1B" w:rsidRDefault="00273084" w:rsidP="00273084">
            <w:pPr>
              <w:pStyle w:val="ListParagraph"/>
              <w:numPr>
                <w:ilvl w:val="0"/>
                <w:numId w:val="22"/>
              </w:numPr>
              <w:spacing w:after="120"/>
              <w:rPr>
                <w:rFonts w:asciiTheme="minorHAnsi" w:hAnsiTheme="minorHAnsi"/>
                <w:sz w:val="22"/>
                <w:szCs w:val="22"/>
              </w:rPr>
            </w:pPr>
            <w:r w:rsidRPr="00E84D1B">
              <w:rPr>
                <w:rFonts w:asciiTheme="minorHAnsi" w:hAnsiTheme="minorHAnsi"/>
                <w:sz w:val="22"/>
                <w:szCs w:val="22"/>
                <w:lang w:val="en-AU"/>
              </w:rPr>
              <w:t>A working knowledge of the therapies being delivered by the PWPs under their supervision.</w:t>
            </w:r>
            <w:hyperlink w:anchor="_ENREF_66" w:tooltip="Turpin, 2011 #6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&lt;EndNote&gt;&lt;Cite&gt;&lt;Author&gt;Turpin&lt;/Author&gt;&lt;Year&gt;2011&lt;/Year&gt;&lt;RecNum&gt;67&lt;/RecNum&gt;&lt;DisplayText&gt;&lt;style face="superscript"&gt;66&lt;/style&gt;&lt;/DisplayText&gt;&lt;record&gt;&lt;rec-number&gt;67&lt;/rec-number&gt;&lt;foreign-keys&gt;&lt;key app="EN" db-id="xwraa5rp2dtaeqeve5avzvwzsrpt0wfpaxr9" timestamp="1466119670"&gt;67&lt;/key&gt;&lt;/foreign-keys&gt;&lt;ref-type name="Report"&gt;27&lt;/ref-type&gt;&lt;contributors&gt;&lt;authors&gt;&lt;author&gt;Turpin, G&lt;/author&gt;&lt;author&gt;Wheeler, S&lt;/author&gt;&lt;/authors&gt;&lt;/contributors&gt;&lt;titles&gt;&lt;title&gt;IAPT Supervision Guidance (Revised March 2011)&lt;/title&gt;&lt;/titles&gt;&lt;dates&gt;&lt;year&gt;2011&lt;/year&gt;&lt;/dates&gt;&lt;pub-location&gt;London, UK&lt;/pub-location&gt;&lt;publisher&gt;IAPT&lt;/publisher&gt;&lt;urls&gt;&lt;related-urls&gt;&lt;url&gt;http://www.iapt.nhs.uk/silo/files/iapt-supervision-guidance-revised-march-2011.pdf&lt;/url&gt;&lt;/related-urls&gt;&lt;/urls&gt;&lt;access-date&gt;30 April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66</w:t>
              </w:r>
              <w:r w:rsidR="005E540A" w:rsidRPr="00E84D1B">
                <w:rPr>
                  <w:rFonts w:asciiTheme="minorHAnsi" w:hAnsiTheme="minorHAnsi"/>
                  <w:szCs w:val="22"/>
                </w:rPr>
                <w:fldChar w:fldCharType="end"/>
              </w:r>
            </w:hyperlink>
          </w:p>
          <w:p w14:paraId="38601733" w14:textId="77777777" w:rsidR="00273084" w:rsidRPr="00E84D1B" w:rsidRDefault="00273084" w:rsidP="005E540A">
            <w:pPr>
              <w:pStyle w:val="ListParagraph"/>
              <w:numPr>
                <w:ilvl w:val="0"/>
                <w:numId w:val="22"/>
              </w:numPr>
              <w:spacing w:after="120"/>
              <w:rPr>
                <w:rFonts w:asciiTheme="minorHAnsi" w:hAnsiTheme="minorHAnsi"/>
                <w:sz w:val="22"/>
                <w:szCs w:val="22"/>
              </w:rPr>
            </w:pPr>
            <w:r w:rsidRPr="00E84D1B">
              <w:rPr>
                <w:rFonts w:asciiTheme="minorHAnsi" w:hAnsiTheme="minorHAnsi"/>
                <w:sz w:val="22"/>
                <w:szCs w:val="22"/>
                <w:lang w:val="en-AU"/>
              </w:rPr>
              <w:t>Completion of a short five-day training course consisting of an introductory 2-day workshop on basic supervision competencies, 2 days of case management supervision training and a final 1-day workshop to review clinical evaluation skills and integrate the knowledge and skills obtained.</w:t>
            </w:r>
            <w:hyperlink w:anchor="_ENREF_66" w:tooltip="Turpin, 2011 #6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&lt;EndNote&gt;&lt;Cite&gt;&lt;Author&gt;Turpin&lt;/Author&gt;&lt;Year&gt;2011&lt;/Year&gt;&lt;RecNum&gt;67&lt;/RecNum&gt;&lt;DisplayText&gt;&lt;style face="superscript"&gt;66&lt;/style&gt;&lt;/DisplayText&gt;&lt;record&gt;&lt;rec-number&gt;67&lt;/rec-number&gt;&lt;foreign-keys&gt;&lt;key app="EN" db-id="xwraa5rp2dtaeqeve5avzvwzsrpt0wfpaxr9" timestamp="1466119670"&gt;67&lt;/key&gt;&lt;/foreign-keys&gt;&lt;ref-type name="Report"&gt;27&lt;/ref-type&gt;&lt;contributors&gt;&lt;authors&gt;&lt;author&gt;Turpin, G&lt;/author&gt;&lt;author&gt;Wheeler, S&lt;/author&gt;&lt;/authors&gt;&lt;/contributors&gt;&lt;titles&gt;&lt;title&gt;IAPT Supervision Guidance (Revised March 2011)&lt;/title&gt;&lt;/titles&gt;&lt;dates&gt;&lt;year&gt;2011&lt;/year&gt;&lt;/dates&gt;&lt;pub-location&gt;London, UK&lt;/pub-location&gt;&lt;publisher&gt;IAPT&lt;/publisher&gt;&lt;urls&gt;&lt;related-urls&gt;&lt;url&gt;http://www.iapt.nhs.uk/silo/files/iapt-supervision-guidance-revised-march-2011.pdf&lt;/url&gt;&lt;/related-urls&gt;&lt;/urls&gt;&lt;access-date&gt;30 April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66</w:t>
              </w:r>
              <w:r w:rsidR="005E540A" w:rsidRPr="00E84D1B">
                <w:rPr>
                  <w:rFonts w:asciiTheme="minorHAnsi" w:hAnsiTheme="minorHAnsi"/>
                  <w:szCs w:val="22"/>
                </w:rPr>
                <w:fldChar w:fldCharType="end"/>
              </w:r>
            </w:hyperlink>
            <w:r w:rsidRPr="00E84D1B">
              <w:rPr>
                <w:rFonts w:asciiTheme="minorHAnsi" w:hAnsiTheme="minorHAnsi"/>
                <w:sz w:val="22"/>
                <w:szCs w:val="22"/>
                <w:lang w:val="en-AU"/>
              </w:rPr>
              <w:t xml:space="preserve">  Course delivery may be extended over several (6-9) months if required.</w:t>
            </w:r>
            <w:hyperlink w:anchor="_ENREF_66" w:tooltip="Turpin, 2011 #6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&lt;EndNote&gt;&lt;Cite&gt;&lt;Author&gt;Turpin&lt;/Author&gt;&lt;Year&gt;2011&lt;/Year&gt;&lt;RecNum&gt;67&lt;/RecNum&gt;&lt;DisplayText&gt;&lt;style face="superscript"&gt;66&lt;/style&gt;&lt;/DisplayText&gt;&lt;record&gt;&lt;rec-number&gt;67&lt;/rec-number&gt;&lt;foreign-keys&gt;&lt;key app="EN" db-id="xwraa5rp2dtaeqeve5avzvwzsrpt0wfpaxr9" timestamp="1466119670"&gt;67&lt;/key&gt;&lt;/foreign-keys&gt;&lt;ref-type name="Report"&gt;27&lt;/ref-type&gt;&lt;contributors&gt;&lt;authors&gt;&lt;author&gt;Turpin, G&lt;/author&gt;&lt;author&gt;Wheeler, S&lt;/author&gt;&lt;/authors&gt;&lt;/contributors&gt;&lt;titles&gt;&lt;title&gt;IAPT Supervision Guidance (Revised March 2011)&lt;/title&gt;&lt;/titles&gt;&lt;dates&gt;&lt;year&gt;2011&lt;/year&gt;&lt;/dates&gt;&lt;pub-location&gt;London, UK&lt;/pub-location&gt;&lt;publisher&gt;IAPT&lt;/publisher&gt;&lt;urls&gt;&lt;related-urls&gt;&lt;url&gt;http://www.iapt.nhs.uk/silo/files/iapt-supervision-guidance-revised-march-2011.pdf&lt;/url&gt;&lt;/related-urls&gt;&lt;/urls&gt;&lt;access-date&gt;30 April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66</w:t>
              </w:r>
              <w:r w:rsidR="005E540A" w:rsidRPr="00E84D1B">
                <w:rPr>
                  <w:rFonts w:asciiTheme="minorHAnsi" w:hAnsiTheme="minorHAnsi"/>
                  <w:szCs w:val="22"/>
                </w:rPr>
                <w:fldChar w:fldCharType="end"/>
              </w:r>
            </w:hyperlink>
          </w:p>
        </w:tc>
      </w:tr>
      <w:tr w:rsidR="00273084" w:rsidRPr="00E84D1B" w14:paraId="50395072" w14:textId="77777777" w:rsidTr="00B54ED2">
        <w:tc>
          <w:tcPr>
            <w:tcW w:w="2305" w:type="dxa"/>
          </w:tcPr>
          <w:p w14:paraId="5677A1CE"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lastRenderedPageBreak/>
              <w:t>Monitoring and evaluation</w:t>
            </w:r>
          </w:p>
        </w:tc>
        <w:tc>
          <w:tcPr>
            <w:tcW w:w="12120" w:type="dxa"/>
          </w:tcPr>
          <w:p w14:paraId="468750F3" w14:textId="77777777" w:rsidR="00273084" w:rsidRPr="00E84D1B" w:rsidRDefault="0079490D" w:rsidP="005E540A">
            <w:pPr>
              <w:spacing w:after="120"/>
              <w:rPr>
                <w:rFonts w:asciiTheme="minorHAnsi" w:hAnsiTheme="minorHAnsi"/>
                <w:sz w:val="22"/>
                <w:szCs w:val="22"/>
              </w:rPr>
            </w:pPr>
            <w:r w:rsidRPr="00E84D1B">
              <w:rPr>
                <w:rFonts w:asciiTheme="minorHAnsi" w:hAnsiTheme="minorHAnsi"/>
                <w:sz w:val="22"/>
                <w:szCs w:val="22"/>
                <w:lang w:val="en-AU"/>
              </w:rPr>
              <w:t xml:space="preserve">Raw </w:t>
            </w:r>
            <w:r w:rsidR="004919E0">
              <w:rPr>
                <w:rFonts w:asciiTheme="minorHAnsi" w:hAnsiTheme="minorHAnsi"/>
                <w:sz w:val="22"/>
                <w:szCs w:val="22"/>
                <w:lang w:val="en-AU"/>
              </w:rPr>
              <w:t>service user</w:t>
            </w:r>
            <w:r w:rsidR="00273084" w:rsidRPr="00E84D1B">
              <w:rPr>
                <w:rFonts w:asciiTheme="minorHAnsi" w:hAnsiTheme="minorHAnsi"/>
                <w:sz w:val="22"/>
                <w:szCs w:val="22"/>
                <w:lang w:val="en-AU"/>
              </w:rPr>
              <w:t xml:space="preserve"> and service delivery data is reported monthly to IAPT by service providers </w:t>
            </w:r>
            <w:r w:rsidRPr="00E84D1B">
              <w:rPr>
                <w:rFonts w:asciiTheme="minorHAnsi" w:hAnsiTheme="minorHAnsi"/>
                <w:sz w:val="22"/>
                <w:szCs w:val="22"/>
                <w:lang w:val="en-AU"/>
              </w:rPr>
              <w:t xml:space="preserve">and published by the program online, including figures on overall service use and </w:t>
            </w:r>
            <w:r w:rsidR="004919E0">
              <w:rPr>
                <w:rFonts w:asciiTheme="minorHAnsi" w:hAnsiTheme="minorHAnsi"/>
                <w:sz w:val="22"/>
                <w:szCs w:val="22"/>
                <w:lang w:val="en-AU"/>
              </w:rPr>
              <w:t>service user</w:t>
            </w:r>
            <w:r w:rsidRPr="00E84D1B">
              <w:rPr>
                <w:rFonts w:asciiTheme="minorHAnsi" w:hAnsiTheme="minorHAnsi"/>
                <w:sz w:val="22"/>
                <w:szCs w:val="22"/>
                <w:lang w:val="en-AU"/>
              </w:rPr>
              <w:t xml:space="preserve"> outcomes</w:t>
            </w:r>
            <w:r w:rsidR="00273084" w:rsidRPr="00E84D1B">
              <w:rPr>
                <w:rFonts w:asciiTheme="minorHAnsi" w:hAnsiTheme="minorHAnsi"/>
                <w:sz w:val="22"/>
                <w:szCs w:val="22"/>
                <w:lang w:val="en-AU"/>
              </w:rPr>
              <w:t>.</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&lt;EndNote&gt;&lt;Cite&gt;&lt;Author&gt;IAPT&lt;/Author&gt;&lt;Year&gt;2016&lt;/Year&gt;&lt;RecNum&gt;42&lt;/RecNum&gt;&lt;DisplayText&gt;&lt;style face="superscript"&gt;15, 41&lt;/style&gt;&lt;/DisplayText&gt;&lt;record&gt;&lt;rec-number&gt;42&lt;/rec-number&gt;&lt;foreign-keys&gt;&lt;key app="EN" db-id="xwraa5rp2dtaeqeve5avzvwzsrpt0wfpaxr9" timestamp="1466119667"&gt;42&lt;/key&gt;&lt;/foreign-keys&gt;&lt;ref-type name="Dataset"&gt;59&lt;/ref-type&gt;&lt;contributors&gt;&lt;authors&gt;&lt;author&gt;IAPT,&lt;/author&gt;&lt;/authors&gt;&lt;/contributors&gt;&lt;titles&gt;&lt;title&gt;IAPT Monthly Activity Data File - January 2016&lt;/title&gt;&lt;/titles&gt;&lt;dates&gt;&lt;year&gt;2016&lt;/year&gt;&lt;/dates&gt;&lt;urls&gt;&lt;related-urls&gt;&lt;url&gt;http://www.hscic.gov.uk/catalogue/PUB20519&lt;/url&gt;&lt;/related-urls&gt;&lt;/urls&gt;&lt;custom3&gt;Data file&lt;/custom3&gt;&lt;access-date&gt;28 April 2016&lt;/access-date&gt;&lt;/record&gt;&lt;/Cite&gt;&lt;Cite&gt;&lt;Author&gt;IAPT&lt;/Author&gt;&lt;Year&gt;2012&lt;/Year&gt;&lt;RecNum&gt;37&lt;/RecNum&gt;&lt;record&gt;&lt;rec-number&gt;37&lt;/rec-number&gt;&lt;foreign-keys&gt;&lt;key app="EN" db-id="xwraa5rp2dtaeqeve5avzvwzsrpt0wfpaxr9" timestamp="1466119667"&gt;37&lt;/key&gt;&lt;/foreign-keys&gt;&lt;ref-type name="Report"&gt;27&lt;/ref-type&gt;&lt;contributors&gt;&lt;authors&gt;&lt;author&gt;IAPT,&lt;/author&gt;&lt;/authors&gt;&lt;/contributors&gt;&lt;titles&gt;&lt;title&gt;IAPT three-year report: The first million patients&lt;/title&gt;&lt;/titles&gt;&lt;dates&gt;&lt;year&gt;2012&lt;/year&gt;&lt;/dates&gt;&lt;pub-location&gt;London, UK&lt;/pub-location&gt;&lt;publisher&gt;Department of Health&lt;/publisher&gt;&lt;urls&gt;&lt;related-urls&gt;&lt;url&gt;http://www.iapt.nhs.uk/silo/files/iapt-3-year-report.pdf&lt;/url&gt;&lt;/related-urls&gt;&lt;/urls&gt;&lt;/record&gt;&lt;/Cite&gt;&lt;/EndNote&gt;</w:instrText>
            </w:r>
            <w:r w:rsidRPr="00E84D1B">
              <w:rPr>
                <w:rFonts w:asciiTheme="minorHAnsi" w:hAnsiTheme="minorHAnsi"/>
                <w:szCs w:val="22"/>
              </w:rPr>
              <w:fldChar w:fldCharType="separate"/>
            </w:r>
            <w:hyperlink w:anchor="_ENREF_15" w:tooltip="IAPT, 2012 #37" w:history="1">
              <w:r w:rsidR="005E540A" w:rsidRPr="00780BD5">
                <w:rPr>
                  <w:rFonts w:asciiTheme="minorHAnsi" w:hAnsiTheme="minorHAnsi"/>
                  <w:noProof/>
                  <w:szCs w:val="22"/>
                  <w:vertAlign w:val="superscript"/>
                </w:rPr>
                <w:t>15</w:t>
              </w:r>
            </w:hyperlink>
            <w:r w:rsidR="00780BD5" w:rsidRPr="00780BD5">
              <w:rPr>
                <w:rFonts w:asciiTheme="minorHAnsi" w:hAnsiTheme="minorHAnsi"/>
                <w:noProof/>
                <w:szCs w:val="22"/>
                <w:vertAlign w:val="superscript"/>
              </w:rPr>
              <w:t xml:space="preserve">, </w:t>
            </w:r>
            <w:hyperlink w:anchor="_ENREF_41" w:tooltip="IAPT, 2016 #42" w:history="1">
              <w:r w:rsidR="005E540A" w:rsidRPr="00780BD5">
                <w:rPr>
                  <w:rFonts w:asciiTheme="minorHAnsi" w:hAnsiTheme="minorHAnsi"/>
                  <w:noProof/>
                  <w:szCs w:val="22"/>
                  <w:vertAlign w:val="superscript"/>
                </w:rPr>
                <w:t>41</w:t>
              </w:r>
            </w:hyperlink>
            <w:r w:rsidRPr="00E84D1B">
              <w:rPr>
                <w:rFonts w:asciiTheme="minorHAnsi" w:hAnsiTheme="minorHAnsi"/>
                <w:szCs w:val="22"/>
              </w:rPr>
              <w:fldChar w:fldCharType="end"/>
            </w:r>
            <w:r w:rsidRPr="00E84D1B">
              <w:rPr>
                <w:rFonts w:asciiTheme="minorHAnsi" w:hAnsiTheme="minorHAnsi"/>
                <w:sz w:val="22"/>
                <w:szCs w:val="22"/>
              </w:rPr>
              <w:t xml:space="preserve">  Reports on IAPT services are released monthly and </w:t>
            </w:r>
            <w:r w:rsidR="001D6506" w:rsidRPr="00E84D1B">
              <w:rPr>
                <w:rFonts w:asciiTheme="minorHAnsi" w:hAnsiTheme="minorHAnsi"/>
                <w:sz w:val="22"/>
                <w:szCs w:val="22"/>
              </w:rPr>
              <w:br/>
            </w:r>
            <w:r w:rsidRPr="00E84D1B">
              <w:rPr>
                <w:rFonts w:asciiTheme="minorHAnsi" w:hAnsiTheme="minorHAnsi"/>
                <w:sz w:val="22"/>
                <w:szCs w:val="22"/>
              </w:rPr>
              <w:t>annually.</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&lt;EndNote&gt;&lt;Cite&gt;&lt;Author&gt;Community and Mental Health Team&lt;/Author&gt;&lt;Year&gt;2016&lt;/Year&gt;&lt;RecNum&gt;70&lt;/RecNum&gt;&lt;DisplayText&gt;&lt;style face="superscript"&gt;39, 69&lt;/style&gt;&lt;/DisplayText&gt;&lt;record&gt;&lt;rec-number&gt;70&lt;/rec-number&gt;&lt;foreign-keys&gt;&lt;key app="EN" db-id="xwraa5rp2dtaeqeve5avzvwzsrpt0wfpaxr9" timestamp="1466119671"&gt;70&lt;/key&gt;&lt;/foreign-keys&gt;&lt;ref-type name="Report"&gt;27&lt;/ref-type&gt;&lt;contributors&gt;&lt;authors&gt;&lt;author&gt;Community and Mental Health Team,&lt;/author&gt;&lt;/authors&gt;&lt;/contributors&gt;&lt;titles&gt;&lt;title&gt;Improving Access to Psychological Therapies (IAPT) Executive Summary - January 2016&lt;/title&gt;&lt;/titles&gt;&lt;dates&gt;&lt;year&gt;2016&lt;/year&gt;&lt;/dates&gt;&lt;pub-location&gt;West Yorkshire, UK&lt;/pub-location&gt;&lt;publisher&gt;Health &amp;amp; Social Care Information Centre&lt;/publisher&gt;&lt;urls&gt;&lt;related-urls&gt;&lt;url&gt;http://www.hscic.gov.uk/catalogue/PUB20519/iapt-month-Jan-2016-exec-sum.pdf&lt;/url&gt;&lt;/related-urls&gt;&lt;/urls&gt;&lt;access-date&gt;6 June 2016&lt;/access-date&gt;&lt;/record&gt;&lt;/Cite&gt;&lt;Cite&gt;&lt;Author&gt;Community and Mental Health Team&lt;/Author&gt;&lt;Year&gt;2015&lt;/Year&gt;&lt;RecNum&gt;40&lt;/RecNum&gt;&lt;record&gt;&lt;rec-number&gt;40&lt;/rec-number&gt;&lt;foreign-keys&gt;&lt;key app="EN" db-id="xwraa5rp2dtaeqeve5avzvwzsrpt0wfpaxr9" timestamp="1466119667"&gt;40&lt;/key&gt;&lt;/foreign-keys&gt;&lt;ref-type name="Report"&gt;27&lt;/ref-type&gt;&lt;contributors&gt;&lt;authors&gt;&lt;author&gt;Community and Mental Health Team,&lt;/author&gt;&lt;/authors&gt;&lt;/contributors&gt;&lt;titles&gt;&lt;title&gt;Psychological Therapies: Annual Report on the use of IAPT services: England 2014/2015. V1.1&lt;/title&gt;&lt;/titles&gt;&lt;dates&gt;&lt;year&gt;2015&lt;/year&gt;&lt;/dates&gt;&lt;publisher&gt;Health and Social Care Information Centre&lt;/publisher&gt;&lt;urls&gt;&lt;related-urls&gt;&lt;url&gt;http://www.hscic.gov.uk/catalogue/PUB19098/psyc-ther-ann-rep-2014-15.pdf&lt;/url&gt;&lt;/related-urls&gt;&lt;/urls&gt;&lt;access-date&gt;2 June 2016&lt;/access-date&gt;&lt;/record&gt;&lt;/Cite&gt;&lt;/EndNote&gt;</w:instrText>
            </w:r>
            <w:r w:rsidRPr="00E84D1B">
              <w:rPr>
                <w:rFonts w:asciiTheme="minorHAnsi" w:hAnsiTheme="minorHAnsi"/>
                <w:szCs w:val="22"/>
              </w:rPr>
              <w:fldChar w:fldCharType="separate"/>
            </w:r>
            <w:hyperlink w:anchor="_ENREF_39" w:tooltip="Community and Mental Health Team, 2015 #40" w:history="1">
              <w:r w:rsidR="005E540A" w:rsidRPr="00780BD5">
                <w:rPr>
                  <w:rFonts w:asciiTheme="minorHAnsi" w:hAnsiTheme="minorHAnsi"/>
                  <w:noProof/>
                  <w:szCs w:val="22"/>
                  <w:vertAlign w:val="superscript"/>
                </w:rPr>
                <w:t>39</w:t>
              </w:r>
            </w:hyperlink>
            <w:r w:rsidR="00780BD5" w:rsidRPr="00780BD5">
              <w:rPr>
                <w:rFonts w:asciiTheme="minorHAnsi" w:hAnsiTheme="minorHAnsi"/>
                <w:noProof/>
                <w:szCs w:val="22"/>
                <w:vertAlign w:val="superscript"/>
              </w:rPr>
              <w:t xml:space="preserve">, </w:t>
            </w:r>
            <w:hyperlink w:anchor="_ENREF_69" w:tooltip="Community and Mental Health Team, 2016 #70" w:history="1">
              <w:r w:rsidR="005E540A" w:rsidRPr="00780BD5">
                <w:rPr>
                  <w:rFonts w:asciiTheme="minorHAnsi" w:hAnsiTheme="minorHAnsi"/>
                  <w:noProof/>
                  <w:szCs w:val="22"/>
                  <w:vertAlign w:val="superscript"/>
                </w:rPr>
                <w:t>69</w:t>
              </w:r>
            </w:hyperlink>
            <w:r w:rsidRPr="00E84D1B">
              <w:rPr>
                <w:rFonts w:asciiTheme="minorHAnsi" w:hAnsiTheme="minorHAnsi"/>
                <w:szCs w:val="22"/>
              </w:rPr>
              <w:fldChar w:fldCharType="end"/>
            </w:r>
          </w:p>
        </w:tc>
      </w:tr>
      <w:tr w:rsidR="00273084" w:rsidRPr="00E84D1B" w14:paraId="3067BE23" w14:textId="77777777" w:rsidTr="00B54ED2">
        <w:tc>
          <w:tcPr>
            <w:tcW w:w="2305" w:type="dxa"/>
          </w:tcPr>
          <w:p w14:paraId="41CFFAE8"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Program evaluation results</w:t>
            </w:r>
          </w:p>
        </w:tc>
        <w:tc>
          <w:tcPr>
            <w:tcW w:w="12120" w:type="dxa"/>
          </w:tcPr>
          <w:p w14:paraId="62D979C9" w14:textId="77777777" w:rsidR="00273084" w:rsidRPr="00E84D1B" w:rsidRDefault="00273084" w:rsidP="00273084">
            <w:pPr>
              <w:spacing w:after="120"/>
              <w:rPr>
                <w:rFonts w:asciiTheme="minorHAnsi" w:hAnsiTheme="minorHAnsi"/>
                <w:sz w:val="22"/>
                <w:szCs w:val="22"/>
                <w:u w:val="single"/>
              </w:rPr>
            </w:pPr>
            <w:r w:rsidRPr="00E84D1B">
              <w:rPr>
                <w:rFonts w:asciiTheme="minorHAnsi" w:hAnsiTheme="minorHAnsi"/>
                <w:sz w:val="22"/>
                <w:szCs w:val="22"/>
                <w:u w:val="single"/>
              </w:rPr>
              <w:t>Access</w:t>
            </w:r>
          </w:p>
          <w:p w14:paraId="4C21F640"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According to the data reported for all IAPT services* in February 2016</w:t>
            </w:r>
            <w:hyperlink w:anchor="_ENREF_40" w:tooltip="IAPT, 2016 #41"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&lt;EndNote&gt;&lt;Cite&gt;&lt;Author&gt;IAPT&lt;/Author&gt;&lt;Year&gt;2016&lt;/Year&gt;&lt;RecNum&gt;41&lt;/RecNum&gt;&lt;DisplayText&gt;&lt;style face="superscript"&gt;40&lt;/style&gt;&lt;/DisplayText&gt;&lt;record&gt;&lt;rec-number&gt;41&lt;/rec-number&gt;&lt;foreign-keys&gt;&lt;key app="EN" db-id="xwraa5rp2dtaeqeve5avzvwzsrpt0wfpaxr9" timestamp="1466119667"&gt;41&lt;/key&gt;&lt;/foreign-keys&gt;&lt;ref-type name="Dataset"&gt;59&lt;/ref-type&gt;&lt;contributors&gt;&lt;authors&gt;&lt;author&gt;IAPT,&lt;/author&gt;&lt;/authors&gt;&lt;/contributors&gt;&lt;titles&gt;&lt;title&gt;IAPT Monthly Activity Data File - February 2016&lt;/title&gt;&lt;/titles&gt;&lt;dates&gt;&lt;year&gt;2016&lt;/year&gt;&lt;/dates&gt;&lt;urls&gt;&lt;related-urls&gt;&lt;url&gt;http://www.hscic.gov.uk/catalogue/PUB20749&lt;/url&gt;&lt;/related-urls&gt;&lt;/urls&gt;&lt;custom3&gt;Data file&lt;/custom3&gt;&lt;access-date&gt;6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40</w:t>
              </w:r>
              <w:r w:rsidR="005E540A" w:rsidRPr="00E84D1B">
                <w:rPr>
                  <w:rFonts w:asciiTheme="minorHAnsi" w:hAnsiTheme="minorHAnsi"/>
                  <w:szCs w:val="22"/>
                </w:rPr>
                <w:fldChar w:fldCharType="end"/>
              </w:r>
            </w:hyperlink>
            <w:r w:rsidRPr="00E84D1B">
              <w:rPr>
                <w:rFonts w:asciiTheme="minorHAnsi" w:hAnsiTheme="minorHAnsi"/>
                <w:sz w:val="22"/>
                <w:szCs w:val="22"/>
              </w:rPr>
              <w:t>:</w:t>
            </w:r>
          </w:p>
          <w:p w14:paraId="4DF0D41C" w14:textId="77777777" w:rsidR="00273084" w:rsidRPr="00E84D1B" w:rsidRDefault="00273084" w:rsidP="0080777E">
            <w:pPr>
              <w:pStyle w:val="ListParagraph"/>
              <w:numPr>
                <w:ilvl w:val="0"/>
                <w:numId w:val="50"/>
              </w:numPr>
              <w:spacing w:after="120"/>
              <w:rPr>
                <w:rFonts w:asciiTheme="minorHAnsi" w:hAnsiTheme="minorHAnsi"/>
                <w:sz w:val="22"/>
                <w:szCs w:val="22"/>
              </w:rPr>
            </w:pPr>
            <w:r w:rsidRPr="00E84D1B">
              <w:rPr>
                <w:rFonts w:asciiTheme="minorHAnsi" w:hAnsiTheme="minorHAnsi"/>
                <w:sz w:val="22"/>
                <w:szCs w:val="22"/>
              </w:rPr>
              <w:t>123,179 referrals were received.</w:t>
            </w:r>
          </w:p>
          <w:p w14:paraId="2B060E5D" w14:textId="77777777" w:rsidR="00273084" w:rsidRPr="00E84D1B" w:rsidRDefault="00273084" w:rsidP="005C7916">
            <w:pPr>
              <w:pStyle w:val="ListParagraph"/>
              <w:numPr>
                <w:ilvl w:val="1"/>
                <w:numId w:val="48"/>
              </w:numPr>
              <w:spacing w:after="120"/>
              <w:ind w:left="1088" w:hanging="408"/>
              <w:rPr>
                <w:rFonts w:asciiTheme="minorHAnsi" w:hAnsiTheme="minorHAnsi"/>
                <w:sz w:val="22"/>
                <w:szCs w:val="22"/>
              </w:rPr>
            </w:pPr>
            <w:r w:rsidRPr="00E84D1B">
              <w:rPr>
                <w:rFonts w:asciiTheme="minorHAnsi" w:hAnsiTheme="minorHAnsi"/>
                <w:sz w:val="22"/>
                <w:szCs w:val="22"/>
              </w:rPr>
              <w:t>52.9% of referrals were self-referrals.</w:t>
            </w:r>
          </w:p>
          <w:p w14:paraId="2261D79C" w14:textId="77777777" w:rsidR="00273084" w:rsidRPr="00E84D1B" w:rsidRDefault="00273084" w:rsidP="0080777E">
            <w:pPr>
              <w:pStyle w:val="ListParagraph"/>
              <w:numPr>
                <w:ilvl w:val="0"/>
                <w:numId w:val="48"/>
              </w:numPr>
              <w:spacing w:after="120"/>
              <w:rPr>
                <w:rFonts w:asciiTheme="minorHAnsi" w:hAnsiTheme="minorHAnsi"/>
                <w:sz w:val="22"/>
                <w:szCs w:val="22"/>
              </w:rPr>
            </w:pPr>
            <w:r w:rsidRPr="00E84D1B">
              <w:rPr>
                <w:rFonts w:asciiTheme="minorHAnsi" w:hAnsiTheme="minorHAnsi"/>
                <w:sz w:val="22"/>
                <w:szCs w:val="22"/>
              </w:rPr>
              <w:t>80,979 initial assessments were conducted.</w:t>
            </w:r>
          </w:p>
          <w:p w14:paraId="1E993CA3" w14:textId="77777777" w:rsidR="00273084" w:rsidRPr="00E84D1B" w:rsidRDefault="00273084" w:rsidP="0080777E">
            <w:pPr>
              <w:pStyle w:val="ListParagraph"/>
              <w:numPr>
                <w:ilvl w:val="0"/>
                <w:numId w:val="48"/>
              </w:numPr>
              <w:spacing w:after="120"/>
              <w:rPr>
                <w:rFonts w:asciiTheme="minorHAnsi" w:hAnsiTheme="minorHAnsi"/>
                <w:sz w:val="22"/>
                <w:szCs w:val="22"/>
              </w:rPr>
            </w:pPr>
            <w:r w:rsidRPr="00E84D1B">
              <w:rPr>
                <w:rFonts w:asciiTheme="minorHAnsi" w:hAnsiTheme="minorHAnsi"/>
                <w:sz w:val="22"/>
                <w:szCs w:val="22"/>
              </w:rPr>
              <w:t>39,348 cases ended prior to assessment.</w:t>
            </w:r>
          </w:p>
          <w:p w14:paraId="77B7FF32" w14:textId="77777777" w:rsidR="00273084" w:rsidRPr="00E84D1B" w:rsidRDefault="00273084" w:rsidP="0080777E">
            <w:pPr>
              <w:pStyle w:val="ListParagraph"/>
              <w:numPr>
                <w:ilvl w:val="0"/>
                <w:numId w:val="48"/>
              </w:numPr>
              <w:spacing w:after="120"/>
              <w:rPr>
                <w:rFonts w:asciiTheme="minorHAnsi" w:hAnsiTheme="minorHAnsi"/>
                <w:sz w:val="22"/>
                <w:szCs w:val="22"/>
              </w:rPr>
            </w:pPr>
            <w:r w:rsidRPr="00E84D1B">
              <w:rPr>
                <w:rFonts w:asciiTheme="minorHAnsi" w:hAnsiTheme="minorHAnsi"/>
                <w:sz w:val="22"/>
                <w:szCs w:val="22"/>
              </w:rPr>
              <w:t>84,834 referrals entered treatment.</w:t>
            </w:r>
          </w:p>
          <w:p w14:paraId="68C61407" w14:textId="77777777" w:rsidR="00273084" w:rsidRPr="00E84D1B" w:rsidRDefault="00273084" w:rsidP="0080777E">
            <w:pPr>
              <w:pStyle w:val="ListParagraph"/>
              <w:numPr>
                <w:ilvl w:val="0"/>
                <w:numId w:val="48"/>
              </w:numPr>
              <w:spacing w:after="120"/>
              <w:rPr>
                <w:rFonts w:asciiTheme="minorHAnsi" w:hAnsiTheme="minorHAnsi"/>
                <w:sz w:val="22"/>
                <w:szCs w:val="22"/>
              </w:rPr>
            </w:pPr>
            <w:r w:rsidRPr="00E84D1B">
              <w:rPr>
                <w:rFonts w:asciiTheme="minorHAnsi" w:hAnsiTheme="minorHAnsi"/>
                <w:sz w:val="22"/>
                <w:szCs w:val="22"/>
              </w:rPr>
              <w:t xml:space="preserve">The mean wait time from referral to initiating treatment for service users who entered services was calculated at 24.7 days and 28.4 days for those exiting services. </w:t>
            </w:r>
          </w:p>
          <w:p w14:paraId="11FB3BEB" w14:textId="77777777" w:rsidR="005C7916" w:rsidRDefault="00273084" w:rsidP="005C7916">
            <w:pPr>
              <w:pStyle w:val="ListParagraph"/>
              <w:numPr>
                <w:ilvl w:val="0"/>
                <w:numId w:val="49"/>
              </w:numPr>
              <w:spacing w:after="120"/>
              <w:ind w:left="1088" w:hanging="408"/>
              <w:rPr>
                <w:rFonts w:asciiTheme="minorHAnsi" w:hAnsiTheme="minorHAnsi"/>
                <w:sz w:val="22"/>
                <w:szCs w:val="22"/>
              </w:rPr>
            </w:pPr>
            <w:r w:rsidRPr="00E84D1B">
              <w:rPr>
                <w:rFonts w:asciiTheme="minorHAnsi" w:hAnsiTheme="minorHAnsi"/>
                <w:sz w:val="22"/>
                <w:szCs w:val="22"/>
              </w:rPr>
              <w:t xml:space="preserve">86.3% of service users began treatment in less than 6 weeks. </w:t>
            </w:r>
          </w:p>
          <w:p w14:paraId="6E366502" w14:textId="77777777" w:rsidR="00273084" w:rsidRPr="005C7916" w:rsidRDefault="00273084" w:rsidP="005C7916">
            <w:pPr>
              <w:pStyle w:val="ListParagraph"/>
              <w:numPr>
                <w:ilvl w:val="0"/>
                <w:numId w:val="49"/>
              </w:numPr>
              <w:spacing w:after="120"/>
              <w:ind w:left="1088" w:hanging="408"/>
              <w:rPr>
                <w:rFonts w:asciiTheme="minorHAnsi" w:hAnsiTheme="minorHAnsi"/>
                <w:sz w:val="22"/>
                <w:szCs w:val="22"/>
              </w:rPr>
            </w:pPr>
            <w:r w:rsidRPr="005C7916">
              <w:rPr>
                <w:rFonts w:asciiTheme="minorHAnsi" w:hAnsiTheme="minorHAnsi"/>
                <w:szCs w:val="22"/>
              </w:rPr>
              <w:t xml:space="preserve">96.5% of service users entered treatment in under 18 weeks. </w:t>
            </w:r>
          </w:p>
          <w:p w14:paraId="37CDF83C" w14:textId="77777777" w:rsidR="00273084" w:rsidRPr="00E84D1B" w:rsidRDefault="004919E0" w:rsidP="003A66E2">
            <w:pPr>
              <w:spacing w:before="120" w:after="120"/>
              <w:rPr>
                <w:rFonts w:asciiTheme="minorHAnsi" w:hAnsiTheme="minorHAnsi"/>
                <w:sz w:val="22"/>
                <w:szCs w:val="22"/>
                <w:u w:val="single"/>
              </w:rPr>
            </w:pPr>
            <w:r>
              <w:rPr>
                <w:rFonts w:asciiTheme="minorHAnsi" w:hAnsiTheme="minorHAnsi"/>
                <w:sz w:val="22"/>
                <w:szCs w:val="22"/>
                <w:u w:val="single"/>
              </w:rPr>
              <w:lastRenderedPageBreak/>
              <w:t>Service user</w:t>
            </w:r>
            <w:r w:rsidR="00273084" w:rsidRPr="00E84D1B">
              <w:rPr>
                <w:rFonts w:asciiTheme="minorHAnsi" w:hAnsiTheme="minorHAnsi"/>
                <w:sz w:val="22"/>
                <w:szCs w:val="22"/>
                <w:u w:val="single"/>
              </w:rPr>
              <w:t xml:space="preserve"> outcomes</w:t>
            </w:r>
          </w:p>
          <w:p w14:paraId="73B8EF09"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For all IAPT service data reported in February 2016</w:t>
            </w:r>
            <w:hyperlink w:anchor="_ENREF_40" w:tooltip="IAPT, 2016 #41"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&lt;EndNote&gt;&lt;Cite&gt;&lt;Author&gt;IAPT&lt;/Author&gt;&lt;Year&gt;2016&lt;/Year&gt;&lt;RecNum&gt;41&lt;/RecNum&gt;&lt;DisplayText&gt;&lt;style face="superscript"&gt;40&lt;/style&gt;&lt;/DisplayText&gt;&lt;record&gt;&lt;rec-number&gt;41&lt;/rec-number&gt;&lt;foreign-keys&gt;&lt;key app="EN" db-id="xwraa5rp2dtaeqeve5avzvwzsrpt0wfpaxr9" timestamp="1466119667"&gt;41&lt;/key&gt;&lt;/foreign-keys&gt;&lt;ref-type name="Dataset"&gt;59&lt;/ref-type&gt;&lt;contributors&gt;&lt;authors&gt;&lt;author&gt;IAPT,&lt;/author&gt;&lt;/authors&gt;&lt;/contributors&gt;&lt;titles&gt;&lt;title&gt;IAPT Monthly Activity Data File - February 2016&lt;/title&gt;&lt;/titles&gt;&lt;dates&gt;&lt;year&gt;2016&lt;/year&gt;&lt;/dates&gt;&lt;urls&gt;&lt;related-urls&gt;&lt;url&gt;http://www.hscic.gov.uk/catalogue/PUB20749&lt;/url&gt;&lt;/related-urls&gt;&lt;/urls&gt;&lt;custom3&gt;Data file&lt;/custom3&gt;&lt;access-date&gt;6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40</w:t>
              </w:r>
              <w:r w:rsidR="005E540A" w:rsidRPr="00E84D1B">
                <w:rPr>
                  <w:rFonts w:asciiTheme="minorHAnsi" w:hAnsiTheme="minorHAnsi"/>
                  <w:szCs w:val="22"/>
                </w:rPr>
                <w:fldChar w:fldCharType="end"/>
              </w:r>
            </w:hyperlink>
            <w:r w:rsidRPr="00E84D1B">
              <w:rPr>
                <w:rFonts w:asciiTheme="minorHAnsi" w:hAnsiTheme="minorHAnsi"/>
                <w:sz w:val="22"/>
                <w:szCs w:val="22"/>
              </w:rPr>
              <w:t>:</w:t>
            </w:r>
          </w:p>
          <w:p w14:paraId="18B712ED" w14:textId="77777777" w:rsidR="00273084" w:rsidRPr="00E84D1B" w:rsidRDefault="00273084" w:rsidP="0080777E">
            <w:pPr>
              <w:pStyle w:val="ListParagraph"/>
              <w:numPr>
                <w:ilvl w:val="0"/>
                <w:numId w:val="55"/>
              </w:numPr>
              <w:spacing w:after="120"/>
              <w:rPr>
                <w:rFonts w:asciiTheme="minorHAnsi" w:hAnsiTheme="minorHAnsi"/>
                <w:sz w:val="22"/>
                <w:szCs w:val="22"/>
              </w:rPr>
            </w:pPr>
            <w:r w:rsidRPr="00E84D1B">
              <w:rPr>
                <w:rFonts w:asciiTheme="minorHAnsi" w:hAnsiTheme="minorHAnsi"/>
                <w:sz w:val="22"/>
                <w:szCs w:val="22"/>
              </w:rPr>
              <w:t>39% of the 110,355 referrals ending that month had finished the course of treatment.</w:t>
            </w:r>
          </w:p>
          <w:p w14:paraId="425DBBE1" w14:textId="77777777" w:rsidR="00273084" w:rsidRPr="00E84D1B" w:rsidRDefault="00273084" w:rsidP="0080777E">
            <w:pPr>
              <w:pStyle w:val="ListParagraph"/>
              <w:numPr>
                <w:ilvl w:val="0"/>
                <w:numId w:val="55"/>
              </w:numPr>
              <w:spacing w:after="120"/>
              <w:rPr>
                <w:rFonts w:asciiTheme="minorHAnsi" w:hAnsiTheme="minorHAnsi"/>
                <w:sz w:val="22"/>
                <w:szCs w:val="22"/>
              </w:rPr>
            </w:pPr>
            <w:r w:rsidRPr="00E84D1B">
              <w:rPr>
                <w:rFonts w:asciiTheme="minorHAnsi" w:hAnsiTheme="minorHAnsi"/>
                <w:sz w:val="22"/>
                <w:szCs w:val="22"/>
              </w:rPr>
              <w:t xml:space="preserve">Reliable improvement reported in 63.9% of the 43,485 </w:t>
            </w:r>
            <w:r w:rsidR="004919E0">
              <w:rPr>
                <w:rFonts w:asciiTheme="minorHAnsi" w:hAnsiTheme="minorHAnsi"/>
                <w:sz w:val="22"/>
                <w:szCs w:val="22"/>
              </w:rPr>
              <w:t>service user</w:t>
            </w:r>
            <w:r w:rsidRPr="00E84D1B">
              <w:rPr>
                <w:rFonts w:asciiTheme="minorHAnsi" w:hAnsiTheme="minorHAnsi"/>
                <w:sz w:val="22"/>
                <w:szCs w:val="22"/>
              </w:rPr>
              <w:t>s who completed treatment.</w:t>
            </w:r>
          </w:p>
          <w:p w14:paraId="20FD7FE8" w14:textId="77777777" w:rsidR="00273084" w:rsidRPr="00E84D1B" w:rsidRDefault="00273084" w:rsidP="0080777E">
            <w:pPr>
              <w:pStyle w:val="ListParagraph"/>
              <w:numPr>
                <w:ilvl w:val="0"/>
                <w:numId w:val="55"/>
              </w:numPr>
              <w:spacing w:after="120"/>
              <w:rPr>
                <w:rFonts w:asciiTheme="minorHAnsi" w:hAnsiTheme="minorHAnsi"/>
                <w:sz w:val="22"/>
                <w:szCs w:val="22"/>
              </w:rPr>
            </w:pPr>
            <w:r w:rsidRPr="00E84D1B">
              <w:rPr>
                <w:rFonts w:asciiTheme="minorHAnsi" w:hAnsiTheme="minorHAnsi"/>
                <w:sz w:val="22"/>
                <w:szCs w:val="22"/>
              </w:rPr>
              <w:t xml:space="preserve">Reliable recovery reported for 46.4% of the 39,835 </w:t>
            </w:r>
            <w:r w:rsidR="004919E0">
              <w:rPr>
                <w:rFonts w:asciiTheme="minorHAnsi" w:hAnsiTheme="minorHAnsi"/>
                <w:sz w:val="22"/>
                <w:szCs w:val="22"/>
              </w:rPr>
              <w:t>service user</w:t>
            </w:r>
            <w:r w:rsidRPr="00E84D1B">
              <w:rPr>
                <w:rFonts w:asciiTheme="minorHAnsi" w:hAnsiTheme="minorHAnsi"/>
                <w:sz w:val="22"/>
                <w:szCs w:val="22"/>
              </w:rPr>
              <w:t xml:space="preserve">s who had initiated therapy at </w:t>
            </w:r>
            <w:proofErr w:type="spellStart"/>
            <w:r w:rsidRPr="00E84D1B">
              <w:rPr>
                <w:rFonts w:asciiTheme="minorHAnsi" w:hAnsiTheme="minorHAnsi"/>
                <w:sz w:val="22"/>
                <w:szCs w:val="22"/>
              </w:rPr>
              <w:t>caseness</w:t>
            </w:r>
            <w:proofErr w:type="spellEnd"/>
            <w:r w:rsidRPr="00E84D1B">
              <w:rPr>
                <w:rFonts w:asciiTheme="minorHAnsi" w:hAnsiTheme="minorHAnsi"/>
                <w:sz w:val="22"/>
                <w:szCs w:val="22"/>
              </w:rPr>
              <w:t xml:space="preserve"> and completed their course of treatment.</w:t>
            </w:r>
          </w:p>
          <w:p w14:paraId="3820A09A" w14:textId="77777777" w:rsidR="00273084" w:rsidRPr="00E84D1B" w:rsidRDefault="00273084" w:rsidP="00273084">
            <w:pPr>
              <w:spacing w:after="120"/>
              <w:rPr>
                <w:rFonts w:asciiTheme="minorHAnsi" w:hAnsiTheme="minorHAnsi"/>
                <w:sz w:val="22"/>
                <w:szCs w:val="22"/>
                <w:lang w:val="en-AU"/>
              </w:rPr>
            </w:pPr>
            <w:r w:rsidRPr="00E84D1B">
              <w:rPr>
                <w:rFonts w:asciiTheme="minorHAnsi" w:hAnsiTheme="minorHAnsi"/>
                <w:sz w:val="22"/>
                <w:szCs w:val="22"/>
                <w:lang w:val="en-AU"/>
              </w:rPr>
              <w:t>Data from all IAPT services in the first three years of program implementation (2008-2011)</w:t>
            </w:r>
            <w:hyperlink w:anchor="_ENREF_15" w:tooltip="IAPT, 2012 #3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&lt;EndNote&gt;&lt;Cite&gt;&lt;Author&gt;IAPT&lt;/Author&gt;&lt;Year&gt;2012&lt;/Year&gt;&lt;RecNum&gt;37&lt;/RecNum&gt;&lt;DisplayText&gt;&lt;style face="superscript"&gt;15&lt;/style&gt;&lt;/DisplayText&gt;&lt;record&gt;&lt;rec-number&gt;37&lt;/rec-number&gt;&lt;foreign-keys&gt;&lt;key app="EN" db-id="xwraa5rp2dtaeqeve5avzvwzsrpt0wfpaxr9" timestamp="1466119667"&gt;37&lt;/key&gt;&lt;/foreign-keys&gt;&lt;ref-type name="Report"&gt;27&lt;/ref-type&gt;&lt;contributors&gt;&lt;authors&gt;&lt;author&gt;IAPT,&lt;/author&gt;&lt;/authors&gt;&lt;/contributors&gt;&lt;titles&gt;&lt;title&gt;IAPT three-year report: The first million patients&lt;/title&gt;&lt;/titles&gt;&lt;dates&gt;&lt;year&gt;2012&lt;/year&gt;&lt;/dates&gt;&lt;pub-location&gt;London, UK&lt;/pub-location&gt;&lt;publisher&gt;Department of Health&lt;/publisher&gt;&lt;urls&gt;&lt;related-urls&gt;&lt;url&gt;http://www.iapt.nhs.uk/silo/files/iapt-3-year-report.pdf&lt;/url&gt;&lt;/related-urls&gt;&lt;/urls&gt;&lt;/record&gt;&lt;/Cite&gt;&lt;/EndNote&gt;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15</w:t>
              </w:r>
              <w:r w:rsidR="005E540A" w:rsidRPr="00E84D1B">
                <w:rPr>
                  <w:rFonts w:asciiTheme="minorHAnsi" w:hAnsiTheme="minorHAnsi"/>
                  <w:szCs w:val="22"/>
                </w:rPr>
                <w:fldChar w:fldCharType="end"/>
              </w:r>
            </w:hyperlink>
            <w:r w:rsidRPr="00E84D1B">
              <w:rPr>
                <w:rFonts w:asciiTheme="minorHAnsi" w:hAnsiTheme="minorHAnsi"/>
                <w:sz w:val="22"/>
                <w:szCs w:val="22"/>
                <w:lang w:val="en-AU"/>
              </w:rPr>
              <w:t>:</w:t>
            </w:r>
          </w:p>
          <w:p w14:paraId="56BE0C0F" w14:textId="77777777" w:rsidR="00273084" w:rsidRPr="00E84D1B" w:rsidRDefault="00273084" w:rsidP="0080777E">
            <w:pPr>
              <w:pStyle w:val="ListParagraph"/>
              <w:numPr>
                <w:ilvl w:val="0"/>
                <w:numId w:val="56"/>
              </w:numPr>
              <w:spacing w:after="120"/>
              <w:rPr>
                <w:rFonts w:asciiTheme="minorHAnsi" w:hAnsiTheme="minorHAnsi"/>
                <w:sz w:val="22"/>
                <w:szCs w:val="22"/>
              </w:rPr>
            </w:pPr>
            <w:r w:rsidRPr="00E84D1B">
              <w:rPr>
                <w:rFonts w:asciiTheme="minorHAnsi" w:hAnsiTheme="minorHAnsi"/>
                <w:sz w:val="22"/>
                <w:szCs w:val="22"/>
              </w:rPr>
              <w:t xml:space="preserve">Of the &gt;1 million people treated, </w:t>
            </w:r>
            <w:r w:rsidRPr="00E84D1B">
              <w:rPr>
                <w:rFonts w:asciiTheme="minorHAnsi" w:hAnsiTheme="minorHAnsi"/>
                <w:sz w:val="22"/>
                <w:szCs w:val="22"/>
                <w:lang w:val="en-AU"/>
              </w:rPr>
              <w:t>680,000 completed a course of treatment</w:t>
            </w:r>
            <w:r w:rsidRPr="00E84D1B">
              <w:rPr>
                <w:rFonts w:asciiTheme="minorHAnsi" w:hAnsiTheme="minorHAnsi"/>
                <w:sz w:val="22"/>
                <w:szCs w:val="22"/>
              </w:rPr>
              <w:t>.</w:t>
            </w:r>
          </w:p>
          <w:p w14:paraId="53E18CAA" w14:textId="77777777" w:rsidR="00273084" w:rsidRPr="00E84D1B" w:rsidRDefault="00273084" w:rsidP="0080777E">
            <w:pPr>
              <w:pStyle w:val="ListParagraph"/>
              <w:numPr>
                <w:ilvl w:val="0"/>
                <w:numId w:val="56"/>
              </w:numPr>
              <w:spacing w:after="120"/>
              <w:rPr>
                <w:rFonts w:asciiTheme="minorHAnsi" w:hAnsiTheme="minorHAnsi"/>
                <w:sz w:val="22"/>
                <w:szCs w:val="22"/>
              </w:rPr>
            </w:pPr>
            <w:r w:rsidRPr="00E84D1B">
              <w:rPr>
                <w:rFonts w:asciiTheme="minorHAnsi" w:hAnsiTheme="minorHAnsi"/>
                <w:sz w:val="22"/>
                <w:szCs w:val="22"/>
              </w:rPr>
              <w:t>Recovery rates exceeding 45% were regularly reported in those who completed treatment.</w:t>
            </w:r>
          </w:p>
          <w:p w14:paraId="0EDE4135" w14:textId="77777777" w:rsidR="00273084" w:rsidRPr="00E84D1B" w:rsidRDefault="00273084" w:rsidP="0080777E">
            <w:pPr>
              <w:pStyle w:val="ListParagraph"/>
              <w:numPr>
                <w:ilvl w:val="0"/>
                <w:numId w:val="56"/>
              </w:numPr>
              <w:spacing w:after="120"/>
              <w:rPr>
                <w:rFonts w:asciiTheme="minorHAnsi" w:hAnsiTheme="minorHAnsi"/>
                <w:sz w:val="22"/>
                <w:szCs w:val="22"/>
              </w:rPr>
            </w:pPr>
            <w:r w:rsidRPr="00E84D1B">
              <w:rPr>
                <w:rFonts w:asciiTheme="minorHAnsi" w:hAnsiTheme="minorHAnsi"/>
                <w:sz w:val="22"/>
                <w:szCs w:val="22"/>
              </w:rPr>
              <w:t xml:space="preserve">Reliable improvement was seen in 2 out of 3 </w:t>
            </w:r>
            <w:r w:rsidR="004919E0">
              <w:rPr>
                <w:rFonts w:asciiTheme="minorHAnsi" w:hAnsiTheme="minorHAnsi"/>
                <w:sz w:val="22"/>
                <w:szCs w:val="22"/>
              </w:rPr>
              <w:t>service user</w:t>
            </w:r>
            <w:r w:rsidRPr="00E84D1B">
              <w:rPr>
                <w:rFonts w:asciiTheme="minorHAnsi" w:hAnsiTheme="minorHAnsi"/>
                <w:sz w:val="22"/>
                <w:szCs w:val="22"/>
              </w:rPr>
              <w:t>s who completed a course of treatment.</w:t>
            </w:r>
          </w:p>
          <w:p w14:paraId="7F7853DC" w14:textId="77777777" w:rsidR="00273084" w:rsidRPr="00E84D1B" w:rsidRDefault="00273084" w:rsidP="0080777E">
            <w:pPr>
              <w:pStyle w:val="ListParagraph"/>
              <w:numPr>
                <w:ilvl w:val="0"/>
                <w:numId w:val="56"/>
              </w:numPr>
              <w:spacing w:after="120"/>
              <w:rPr>
                <w:rFonts w:asciiTheme="minorHAnsi" w:hAnsiTheme="minorHAnsi"/>
                <w:sz w:val="22"/>
                <w:szCs w:val="22"/>
              </w:rPr>
            </w:pPr>
            <w:r w:rsidRPr="00E84D1B">
              <w:rPr>
                <w:rFonts w:asciiTheme="minorHAnsi" w:hAnsiTheme="minorHAnsi"/>
                <w:sz w:val="22"/>
                <w:szCs w:val="22"/>
                <w:lang w:val="en-AU"/>
              </w:rPr>
              <w:t xml:space="preserve">More than 45,000 </w:t>
            </w:r>
            <w:r w:rsidR="004919E0">
              <w:rPr>
                <w:rFonts w:asciiTheme="minorHAnsi" w:hAnsiTheme="minorHAnsi"/>
                <w:sz w:val="22"/>
                <w:szCs w:val="22"/>
                <w:lang w:val="en-AU"/>
              </w:rPr>
              <w:t>service user</w:t>
            </w:r>
            <w:r w:rsidRPr="00E84D1B">
              <w:rPr>
                <w:rFonts w:asciiTheme="minorHAnsi" w:hAnsiTheme="minorHAnsi"/>
                <w:sz w:val="22"/>
                <w:szCs w:val="22"/>
                <w:lang w:val="en-AU"/>
              </w:rPr>
              <w:t>s transitioned off sick pay and benefits.</w:t>
            </w:r>
          </w:p>
          <w:p w14:paraId="4636154F" w14:textId="77777777" w:rsidR="00273084" w:rsidRPr="00E84D1B" w:rsidRDefault="00273084" w:rsidP="00273084">
            <w:pPr>
              <w:spacing w:after="120"/>
              <w:rPr>
                <w:rFonts w:asciiTheme="minorHAnsi" w:hAnsiTheme="minorHAnsi"/>
                <w:sz w:val="22"/>
                <w:szCs w:val="22"/>
                <w:lang w:val="en-AU"/>
              </w:rPr>
            </w:pPr>
            <w:r w:rsidRPr="00E84D1B">
              <w:rPr>
                <w:rFonts w:asciiTheme="minorHAnsi" w:hAnsiTheme="minorHAnsi"/>
                <w:sz w:val="22"/>
                <w:szCs w:val="22"/>
              </w:rPr>
              <w:t xml:space="preserve">Data analysis for a study on 100 </w:t>
            </w:r>
            <w:r w:rsidR="004919E0">
              <w:rPr>
                <w:rFonts w:asciiTheme="minorHAnsi" w:hAnsiTheme="minorHAnsi"/>
                <w:sz w:val="22"/>
                <w:szCs w:val="22"/>
              </w:rPr>
              <w:t>service user</w:t>
            </w:r>
            <w:r w:rsidRPr="00E84D1B">
              <w:rPr>
                <w:rFonts w:asciiTheme="minorHAnsi" w:hAnsiTheme="minorHAnsi"/>
                <w:sz w:val="22"/>
                <w:szCs w:val="22"/>
              </w:rPr>
              <w:t xml:space="preserve">s (low intensity, n=50, and high intensity, n=50) from </w:t>
            </w:r>
            <w:r w:rsidRPr="00E84D1B">
              <w:rPr>
                <w:rFonts w:asciiTheme="minorHAnsi" w:hAnsiTheme="minorHAnsi"/>
                <w:sz w:val="22"/>
                <w:szCs w:val="22"/>
                <w:lang w:val="en-AU"/>
              </w:rPr>
              <w:t>May 2008 to February 2011</w:t>
            </w:r>
            <w:hyperlink w:anchor="_ENREF_120" w:tooltip="Chan, 2014 #12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&lt;EndNote&gt;&lt;Cite&gt;&lt;Author&gt;Chan&lt;/Author&gt;&lt;Year&gt;2014&lt;/Year&gt;&lt;RecNum&gt;124&lt;/RecNum&gt;&lt;DisplayText&gt;&lt;style face="superscript"&gt;120&lt;/style&gt;&lt;/DisplayText&gt;&lt;record&gt;&lt;rec-number&gt;124&lt;/rec-number&gt;&lt;foreign-keys&gt;&lt;key app="EN" db-id="xwraa5rp2dtaeqeve5avzvwzsrpt0wfpaxr9" timestamp="1466119680"&gt;124&lt;/key&gt;&lt;/foreign-keys&gt;&lt;ref-type name="Journal Article"&gt;17&lt;/ref-type&gt;&lt;contributors&gt;&lt;authors&gt;&lt;author&gt;Chan, Stella W. Y.&lt;/author&gt;&lt;author&gt;Adams, Malcolm&lt;/author&gt;&lt;/authors&gt;&lt;/contributors&gt;&lt;titles&gt;&lt;title&gt;Service use, drop-out rate and clinical outcomes: a comparison between high and low intensity treatments in an IAPT service&lt;/title&gt;&lt;secondary-title&gt;Behavioural and Cognitive Psychotherapy&lt;/secondary-title&gt;&lt;/titles&gt;&lt;periodical&gt;&lt;full-title&gt;Behavioural and cognitive psychotherapy&lt;/full-title&gt;&lt;/periodical&gt;&lt;pages&gt;747-759&lt;/pages&gt;&lt;volume&gt;42&lt;/volume&gt;&lt;number&gt;6&lt;/number&gt;&lt;keywords&gt;&lt;keyword&gt;Depressive Disorder - therapy&lt;/keyword&gt;&lt;keyword&gt;Patient Dropouts - psychology&lt;/keyword&gt;&lt;keyword&gt;Anxiety Disorders - psychology&lt;/keyword&gt;&lt;keyword&gt;Cognitive Therapy - methods&lt;/keyword&gt;&lt;keyword&gt;Anxiety Disorders - therapy&lt;/keyword&gt;&lt;keyword&gt;Depressive Disorder - epidemiology&lt;/keyword&gt;&lt;keyword&gt;Self Care - methods&lt;/keyword&gt;&lt;keyword&gt;Community Health Services - utilization&lt;/keyword&gt;&lt;keyword&gt;Health Services Accessibility - statistics &amp;amp; numerical data&lt;/keyword&gt;&lt;keyword&gt;Depressive Disorder - psychology&lt;/keyword&gt;&lt;keyword&gt;Self Care - utilization&lt;/keyword&gt;&lt;keyword&gt;Cognitive Therapy - statistics &amp;amp; numerical data&lt;/keyword&gt;&lt;keyword&gt;Anxiety Disorders - epidemiology&lt;/keyword&gt;&lt;keyword&gt;Patient Dropouts - statistics &amp;amp; numerical data&lt;/keyword&gt;&lt;/keywords&gt;&lt;dates&gt;&lt;year&gt;2014&lt;/year&gt;&lt;/dates&gt;&lt;pub-location&gt;United States&lt;/pub-location&gt;&lt;publisher&gt;Cambridge University Press&lt;/publisher&gt;&lt;isbn&gt;1352-4658&lt;/isbn&gt;&lt;urls&gt;&lt;/urls&gt;&lt;electronic-resource-num&gt;10.1017/S1352465813000544&lt;/electronic-resource-num&gt;&lt;/record&gt;&lt;/Cite&gt;&lt;/EndNote&gt;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120</w:t>
              </w:r>
              <w:r w:rsidR="005E540A" w:rsidRPr="00E84D1B">
                <w:rPr>
                  <w:rFonts w:asciiTheme="minorHAnsi" w:hAnsiTheme="minorHAnsi"/>
                  <w:szCs w:val="22"/>
                </w:rPr>
                <w:fldChar w:fldCharType="end"/>
              </w:r>
            </w:hyperlink>
            <w:r w:rsidRPr="00E84D1B">
              <w:rPr>
                <w:rFonts w:asciiTheme="minorHAnsi" w:hAnsiTheme="minorHAnsi"/>
                <w:sz w:val="22"/>
                <w:szCs w:val="22"/>
                <w:lang w:val="en-AU"/>
              </w:rPr>
              <w:t>:</w:t>
            </w:r>
          </w:p>
          <w:p w14:paraId="23DC513E" w14:textId="77777777" w:rsidR="00273084" w:rsidRPr="00E84D1B" w:rsidRDefault="00273084" w:rsidP="0080777E">
            <w:pPr>
              <w:pStyle w:val="ListParagraph"/>
              <w:numPr>
                <w:ilvl w:val="0"/>
                <w:numId w:val="57"/>
              </w:numPr>
              <w:spacing w:after="120"/>
              <w:rPr>
                <w:rFonts w:asciiTheme="minorHAnsi" w:hAnsiTheme="minorHAnsi"/>
                <w:sz w:val="22"/>
                <w:szCs w:val="22"/>
              </w:rPr>
            </w:pPr>
            <w:r w:rsidRPr="00E84D1B">
              <w:rPr>
                <w:rFonts w:asciiTheme="minorHAnsi" w:hAnsiTheme="minorHAnsi"/>
                <w:sz w:val="22"/>
                <w:szCs w:val="22"/>
              </w:rPr>
              <w:t>Completion rate for low intensity therapy was 32%.</w:t>
            </w:r>
          </w:p>
          <w:p w14:paraId="56256D52" w14:textId="77777777" w:rsidR="00273084" w:rsidRPr="00E84D1B" w:rsidRDefault="00273084" w:rsidP="0080777E">
            <w:pPr>
              <w:pStyle w:val="ListParagraph"/>
              <w:numPr>
                <w:ilvl w:val="0"/>
                <w:numId w:val="57"/>
              </w:numPr>
              <w:spacing w:after="120"/>
              <w:rPr>
                <w:rFonts w:asciiTheme="minorHAnsi" w:hAnsiTheme="minorHAnsi"/>
                <w:sz w:val="22"/>
                <w:szCs w:val="22"/>
              </w:rPr>
            </w:pPr>
            <w:r w:rsidRPr="00E84D1B">
              <w:rPr>
                <w:rFonts w:asciiTheme="minorHAnsi" w:hAnsiTheme="minorHAnsi"/>
                <w:sz w:val="22"/>
                <w:szCs w:val="22"/>
              </w:rPr>
              <w:t>Drop</w:t>
            </w:r>
            <w:r w:rsidR="00856853">
              <w:rPr>
                <w:rFonts w:asciiTheme="minorHAnsi" w:hAnsiTheme="minorHAnsi"/>
                <w:sz w:val="22"/>
                <w:szCs w:val="22"/>
              </w:rPr>
              <w:t>-</w:t>
            </w:r>
            <w:r w:rsidRPr="00E84D1B">
              <w:rPr>
                <w:rFonts w:asciiTheme="minorHAnsi" w:hAnsiTheme="minorHAnsi"/>
                <w:sz w:val="22"/>
                <w:szCs w:val="22"/>
              </w:rPr>
              <w:t>out rate for low intensity therapy was 18%.</w:t>
            </w:r>
          </w:p>
          <w:p w14:paraId="74DFCCA9" w14:textId="77777777" w:rsidR="00273084" w:rsidRPr="00E84D1B" w:rsidRDefault="00273084" w:rsidP="003A66E2">
            <w:pPr>
              <w:spacing w:before="120" w:after="120"/>
              <w:rPr>
                <w:rFonts w:asciiTheme="minorHAnsi" w:hAnsiTheme="minorHAnsi"/>
                <w:sz w:val="22"/>
                <w:szCs w:val="22"/>
                <w:u w:val="single"/>
              </w:rPr>
            </w:pPr>
            <w:r w:rsidRPr="00E84D1B">
              <w:rPr>
                <w:rFonts w:asciiTheme="minorHAnsi" w:hAnsiTheme="minorHAnsi"/>
                <w:sz w:val="22"/>
                <w:szCs w:val="22"/>
                <w:u w:val="single"/>
              </w:rPr>
              <w:t>Cost-effectiveness:</w:t>
            </w:r>
          </w:p>
          <w:p w14:paraId="48BB627C"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According to studies by Griffiths and Steen</w:t>
            </w:r>
            <w:hyperlink w:anchor="_ENREF_44" w:tooltip="Griffiths, 2013 #45"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&lt;EndNote&gt;&lt;Cite&gt;&lt;Author&gt;Griffiths&lt;/Author&gt;&lt;Year&gt;2013&lt;/Year&gt;&lt;RecNum&gt;45&lt;/RecNum&gt;&lt;DisplayText&gt;&lt;style face="superscript"&gt;44&lt;/style&gt;&lt;/DisplayText&gt;&lt;record&gt;&lt;rec-number&gt;45&lt;/rec-number&gt;&lt;foreign-keys&gt;&lt;key app="EN" db-id="xwraa5rp2dtaeqeve5avzvwzsrpt0wfpaxr9" timestamp="1466119667"&gt;45&lt;/key&gt;&lt;/foreign-keys&gt;&lt;ref-type name="Journal Article"&gt;17&lt;/ref-type&gt;&lt;contributors&gt;&lt;authors&gt;&lt;author&gt;Griffiths, S&lt;/author&gt;&lt;author&gt;Steen, S&lt;/author&gt;&lt;/authors&gt;&lt;/contributors&gt;&lt;titles&gt;&lt;title&gt;Improving Access to Psychological Therapies (IAPT) Programme: Scrutinising IAPT Cost Estimates to Support Effective Commissioning&lt;/title&gt;&lt;secondary-title&gt;The Journal of Psychological Therapies in Primary Care&lt;/secondary-title&gt;&lt;/titles&gt;&lt;periodical&gt;&lt;full-title&gt;The Journal of Psychological Therapies in Primary Care&lt;/full-title&gt;&lt;/periodical&gt;&lt;pages&gt;142-156&lt;/pages&gt;&lt;volume&gt;2&lt;/volume&gt;&lt;dates&gt;&lt;year&gt;2013&lt;/year&gt;&lt;/dates&gt;&lt;urls&gt;&lt;related-urls&gt;&lt;url&gt;http://www.chester.ac.uk/sites/files/chester/IAPT%20-%20Scrutinising%20IAPT%20Cost%20Estimates.pdf&lt;/url&gt;&lt;/related-urls&gt;&lt;/urls&gt;&lt;access-date&gt;2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44</w:t>
              </w:r>
              <w:r w:rsidR="005E540A" w:rsidRPr="00E84D1B">
                <w:rPr>
                  <w:rFonts w:asciiTheme="minorHAnsi" w:hAnsiTheme="minorHAnsi"/>
                  <w:szCs w:val="22"/>
                </w:rPr>
                <w:fldChar w:fldCharType="end"/>
              </w:r>
            </w:hyperlink>
            <w:r w:rsidR="0057017D">
              <w:rPr>
                <w:rFonts w:asciiTheme="minorHAnsi" w:hAnsiTheme="minorHAnsi"/>
                <w:sz w:val="22"/>
                <w:szCs w:val="22"/>
              </w:rPr>
              <w:t>, and Radhakrishnan et al</w:t>
            </w:r>
            <w:hyperlink w:anchor="_ENREF_50" w:tooltip="Radhakrishnan, 2013 #50"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&lt;EndNote&gt;&lt;Cite&gt;&lt;Author&gt;Radhakrishnan&lt;/Author&gt;&lt;Year&gt;2013&lt;/Year&gt;&lt;RecNum&gt;50&lt;/RecNum&gt;&lt;DisplayText&gt;&lt;style face="superscript"&gt;50&lt;/style&gt;&lt;/DisplayText&gt;&lt;record&gt;&lt;rec-number&gt;50&lt;/rec-number&gt;&lt;foreign-keys&gt;&lt;key app="EN" db-id="xwraa5rp2dtaeqeve5avzvwzsrpt0wfpaxr9" timestamp="1466119668"&gt;50&lt;/key&gt;&lt;/foreign-keys&gt;&lt;ref-type name="Journal Article"&gt;17&lt;/ref-type&gt;&lt;contributors&gt;&lt;authors&gt;&lt;author&gt;Radhakrishnan, Muralikrishnan&lt;/author&gt;&lt;author&gt;Hammond, Geoffrey&lt;/author&gt;&lt;author&gt;Jones, Peter B.&lt;/author&gt;&lt;author&gt;Watson, Alison&lt;/author&gt;&lt;author&gt;McMillan-Shields, Fiona&lt;/author&gt;&lt;author&gt;Lafortune, Louise&lt;/author&gt;&lt;/authors&gt;&lt;/contributors&gt;&lt;titles&gt;&lt;title&gt;Cost of Improving Access to Psychological Therapies (IAPT) programme: An analysis of cost of session, treatment and recovery in selected Primary Care Trusts in the East of England region&lt;/title&gt;&lt;secondary-title&gt;Behaviour Research and Therapy&lt;/secondary-title&gt;&lt;/titles&gt;&lt;periodical&gt;&lt;full-title&gt;Behaviour Research and Therapy&lt;/full-title&gt;&lt;/periodical&gt;&lt;pages&gt;37-45&lt;/pages&gt;&lt;volume&gt;51&lt;/volume&gt;&lt;number&gt;1&lt;/number&gt;&lt;keywords&gt;&lt;keyword&gt;CBT&lt;/keyword&gt;&lt;keyword&gt;Cost&lt;/keyword&gt;&lt;keyword&gt;IAPT&lt;/keyword&gt;&lt;keyword&gt;Depression&lt;/keyword&gt;&lt;keyword&gt;Anxiety Disorders&lt;/keyword&gt;&lt;/keywords&gt;&lt;dates&gt;&lt;year&gt;2013&lt;/year&gt;&lt;pub-dates&gt;&lt;date&gt;1//&lt;/date&gt;&lt;/pub-dates&gt;&lt;/dates&gt;&lt;isbn&gt;0005-7967&lt;/isbn&gt;&lt;urls&gt;&lt;related-urls&gt;&lt;url&gt;http://www.sciencedirect.com/science/article/pii/S0005796712001556&lt;/url&gt;&lt;/related-urls&gt;&lt;/urls&gt;&lt;electronic-resource-num&gt;http://dx.doi.org/10.1016/j.brat.2012.10.001&lt;/electronic-resource-num&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50</w:t>
              </w:r>
              <w:r w:rsidR="005E540A" w:rsidRPr="00E84D1B">
                <w:rPr>
                  <w:rFonts w:asciiTheme="minorHAnsi" w:hAnsiTheme="minorHAnsi"/>
                  <w:szCs w:val="22"/>
                </w:rPr>
                <w:fldChar w:fldCharType="end"/>
              </w:r>
            </w:hyperlink>
            <w:r w:rsidRPr="00E84D1B">
              <w:rPr>
                <w:rFonts w:asciiTheme="minorHAnsi" w:hAnsiTheme="minorHAnsi"/>
                <w:sz w:val="22"/>
                <w:szCs w:val="22"/>
              </w:rPr>
              <w:t>, the average costs per session appears to significantly exceed projections outlined by the Department of Health</w:t>
            </w:r>
            <w:r w:rsidR="0057017D">
              <w:rPr>
                <w:rFonts w:asciiTheme="minorHAnsi" w:hAnsiTheme="minorHAnsi"/>
                <w:sz w:val="22"/>
                <w:szCs w:val="22"/>
              </w:rPr>
              <w:t>.  However, Radhakrishnan et al</w:t>
            </w:r>
            <w:hyperlink w:anchor="_ENREF_50" w:tooltip="Radhakrishnan, 2013 #50"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&lt;EndNote&gt;&lt;Cite&gt;&lt;Author&gt;Radhakrishnan&lt;/Author&gt;&lt;Year&gt;2013&lt;/Year&gt;&lt;RecNum&gt;50&lt;/RecNum&gt;&lt;DisplayText&gt;&lt;style face="superscript"&gt;50&lt;/style&gt;&lt;/DisplayText&gt;&lt;record&gt;&lt;rec-number&gt;50&lt;/rec-number&gt;&lt;foreign-keys&gt;&lt;key app="EN" db-id="xwraa5rp2dtaeqeve5avzvwzsrpt0wfpaxr9" timestamp="1466119668"&gt;50&lt;/key&gt;&lt;/foreign-keys&gt;&lt;ref-type name="Journal Article"&gt;17&lt;/ref-type&gt;&lt;contributors&gt;&lt;authors&gt;&lt;author&gt;Radhakrishnan, Muralikrishnan&lt;/author&gt;&lt;author&gt;Hammond, Geoffrey&lt;/author&gt;&lt;author&gt;Jones, Peter B.&lt;/author&gt;&lt;author&gt;Watson, Alison&lt;/author&gt;&lt;author&gt;McMillan-Shields, Fiona&lt;/author&gt;&lt;author&gt;Lafortune, Louise&lt;/author&gt;&lt;/authors&gt;&lt;/contributors&gt;&lt;titles&gt;&lt;title&gt;Cost of Improving Access to Psychological Therapies (IAPT) programme: An analysis of cost of session, treatment and recovery in selected Primary Care Trusts in the East of England region&lt;/title&gt;&lt;secondary-title&gt;Behaviour Research and Therapy&lt;/secondary-title&gt;&lt;/titles&gt;&lt;periodical&gt;&lt;full-title&gt;Behaviour Research and Therapy&lt;/full-title&gt;&lt;/periodical&gt;&lt;pages&gt;37-45&lt;/pages&gt;&lt;volume&gt;51&lt;/volume&gt;&lt;number&gt;1&lt;/number&gt;&lt;keywords&gt;&lt;keyword&gt;CBT&lt;/keyword&gt;&lt;keyword&gt;Cost&lt;/keyword&gt;&lt;keyword&gt;IAPT&lt;/keyword&gt;&lt;keyword&gt;Depression&lt;/keyword&gt;&lt;keyword&gt;Anxiety Disorders&lt;/keyword&gt;&lt;/keywords&gt;&lt;dates&gt;&lt;year&gt;2013&lt;/year&gt;&lt;pub-dates&gt;&lt;date&gt;1//&lt;/date&gt;&lt;/pub-dates&gt;&lt;/dates&gt;&lt;isbn&gt;0005-7967&lt;/isbn&gt;&lt;urls&gt;&lt;related-urls&gt;&lt;url&gt;http://www.sciencedirect.com/science/article/pii/S0005796712001556&lt;/url&gt;&lt;/related-urls&gt;&lt;/urls&gt;&lt;electronic-resource-num&gt;http://dx.doi.org/10.1016/j.brat.2012.10.001&lt;/electronic-resource-num&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50</w:t>
              </w:r>
              <w:r w:rsidR="005E540A" w:rsidRPr="00E84D1B">
                <w:rPr>
                  <w:rFonts w:asciiTheme="minorHAnsi" w:hAnsiTheme="minorHAnsi"/>
                  <w:szCs w:val="22"/>
                </w:rPr>
                <w:fldChar w:fldCharType="end"/>
              </w:r>
            </w:hyperlink>
            <w:r w:rsidRPr="00E84D1B">
              <w:rPr>
                <w:rFonts w:asciiTheme="minorHAnsi" w:hAnsiTheme="minorHAnsi"/>
                <w:sz w:val="22"/>
                <w:szCs w:val="22"/>
              </w:rPr>
              <w:t xml:space="preserve"> found that the total cost of services was only marginally higher than predicted and reported that services remained consistent with the initial model’s principle of cost-effectiveness.</w:t>
            </w:r>
          </w:p>
          <w:p w14:paraId="57BE08E3" w14:textId="77777777" w:rsidR="00273084" w:rsidRPr="00E84D1B" w:rsidRDefault="00273084" w:rsidP="005E540A">
            <w:pPr>
              <w:spacing w:after="120"/>
              <w:rPr>
                <w:rFonts w:asciiTheme="minorHAnsi" w:hAnsiTheme="minorHAnsi"/>
                <w:sz w:val="22"/>
                <w:szCs w:val="22"/>
              </w:rPr>
            </w:pPr>
            <w:r w:rsidRPr="00E84D1B">
              <w:rPr>
                <w:rFonts w:asciiTheme="minorHAnsi" w:hAnsiTheme="minorHAnsi"/>
                <w:sz w:val="22"/>
                <w:szCs w:val="22"/>
              </w:rPr>
              <w:t>Another study conducted at an IAPT demonstration site in 2007-2009 showed that the services were likely cost-effective when compared to alternative services, however the authors also reported a notable level of uncertainty in the findings.</w:t>
            </w:r>
            <w:hyperlink w:anchor="_ENREF_121" w:tooltip="Mukuria, 2013 #125"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&lt;EndNote&gt;&lt;Cite&gt;&lt;Author&gt;Mukuria&lt;/Author&gt;&lt;Year&gt;2013&lt;/Year&gt;&lt;RecNum&gt;125&lt;/RecNum&gt;&lt;DisplayText&gt;&lt;style face="superscript"&gt;121&lt;/style&gt;&lt;/DisplayText&gt;&lt;record&gt;&lt;rec-number&gt;125&lt;/rec-number&gt;&lt;foreign-keys&gt;&lt;key app="EN" db-id="xwraa5rp2dtaeqeve5avzvwzsrpt0wfpaxr9" timestamp="1466119680"&gt;125&lt;/key&gt;&lt;/foreign-keys&gt;&lt;ref-type name="Journal Article"&gt;17&lt;/ref-type&gt;&lt;contributors&gt;&lt;authors&gt;&lt;author&gt;Mukuria, Clara&lt;/author&gt;&lt;author&gt;Brazier, John&lt;/author&gt;&lt;author&gt;Barkham, Michael&lt;/author&gt;&lt;author&gt;Connell, Janice&lt;/author&gt;&lt;author&gt;Hardy, Gillian&lt;/author&gt;&lt;author&gt;Hutten, Rebecca&lt;/author&gt;&lt;author&gt;Saxon, Dave&lt;/author&gt;&lt;author&gt;Dent-Brown, Kim&lt;/author&gt;&lt;author&gt;Parry, Glenys&lt;/author&gt;&lt;/authors&gt;&lt;/contributors&gt;&lt;titles&gt;&lt;title&gt;Cost-effectiveness of an Improving Access to Psychological Therapies service&lt;/title&gt;&lt;secondary-title&gt;The British Journal of Psychiatry&lt;/secondary-title&gt;&lt;/titles&gt;&lt;periodical&gt;&lt;full-title&gt;The British Journal of Psychiatry&lt;/full-title&gt;&lt;/periodical&gt;&lt;pages&gt;220-227&lt;/pages&gt;&lt;volume&gt;202&lt;/volume&gt;&lt;number&gt;3&lt;/number&gt;&lt;dates&gt;&lt;year&gt;2013&lt;/year&gt;&lt;pub-dates&gt;&lt;date&gt;2013-03-01 00:00:00&lt;/date&gt;&lt;/pub-dates&gt;&lt;/dates&gt;&lt;urls&gt;&lt;related-urls&gt;&lt;url&gt;http://bjp.rcpsych.org/content/bjprcpsych/202/3/220.full.pdf&lt;/url&gt;&lt;/related-urls&gt;&lt;/urls&gt;&lt;electronic-resource-num&gt;10.1192/bjp.bp.111.107888&lt;/electronic-resource-num&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121</w:t>
              </w:r>
              <w:r w:rsidR="005E540A" w:rsidRPr="00E84D1B">
                <w:rPr>
                  <w:rFonts w:asciiTheme="minorHAnsi" w:hAnsiTheme="minorHAnsi"/>
                  <w:szCs w:val="22"/>
                </w:rPr>
                <w:fldChar w:fldCharType="end"/>
              </w:r>
            </w:hyperlink>
          </w:p>
        </w:tc>
      </w:tr>
      <w:tr w:rsidR="00273084" w:rsidRPr="00E84D1B" w14:paraId="6CC7F3B4" w14:textId="77777777" w:rsidTr="00B54ED2">
        <w:tc>
          <w:tcPr>
            <w:tcW w:w="2305" w:type="dxa"/>
          </w:tcPr>
          <w:p w14:paraId="16F61E1B"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lastRenderedPageBreak/>
              <w:t>Challenges</w:t>
            </w:r>
          </w:p>
        </w:tc>
        <w:tc>
          <w:tcPr>
            <w:tcW w:w="12120" w:type="dxa"/>
          </w:tcPr>
          <w:p w14:paraId="7AEDC008" w14:textId="77777777" w:rsidR="00273084" w:rsidRPr="00E84D1B" w:rsidRDefault="00273084" w:rsidP="00273084">
            <w:pPr>
              <w:spacing w:after="120"/>
              <w:rPr>
                <w:rFonts w:asciiTheme="minorHAnsi" w:hAnsiTheme="minorHAnsi"/>
                <w:sz w:val="22"/>
                <w:szCs w:val="22"/>
                <w:lang w:val="en-AU"/>
              </w:rPr>
            </w:pPr>
            <w:r w:rsidRPr="00E84D1B">
              <w:rPr>
                <w:rFonts w:asciiTheme="minorHAnsi" w:hAnsiTheme="minorHAnsi"/>
                <w:sz w:val="22"/>
                <w:szCs w:val="22"/>
                <w:lang w:val="en-AU"/>
              </w:rPr>
              <w:t>A number of important challenges have been identified throughout the implementation of IAPT services in the UK.  These include:</w:t>
            </w:r>
          </w:p>
          <w:p w14:paraId="0DECE507" w14:textId="77777777" w:rsidR="00273084" w:rsidRPr="00E84D1B" w:rsidRDefault="00273084" w:rsidP="003A66E2">
            <w:pPr>
              <w:spacing w:before="120" w:after="120"/>
              <w:rPr>
                <w:rFonts w:asciiTheme="minorHAnsi" w:hAnsiTheme="minorHAnsi"/>
                <w:sz w:val="22"/>
                <w:szCs w:val="22"/>
                <w:lang w:val="en-AU"/>
              </w:rPr>
            </w:pPr>
            <w:r w:rsidRPr="00E84D1B">
              <w:rPr>
                <w:rFonts w:asciiTheme="minorHAnsi" w:hAnsiTheme="minorHAnsi"/>
                <w:sz w:val="22"/>
                <w:szCs w:val="22"/>
                <w:lang w:val="en-AU"/>
              </w:rPr>
              <w:lastRenderedPageBreak/>
              <w:t>Accessibility:</w:t>
            </w:r>
          </w:p>
          <w:p w14:paraId="541AE33B" w14:textId="77777777" w:rsidR="00273084" w:rsidRPr="00E84D1B" w:rsidRDefault="00273084" w:rsidP="00273084">
            <w:pPr>
              <w:numPr>
                <w:ilvl w:val="0"/>
                <w:numId w:val="15"/>
              </w:numPr>
              <w:spacing w:after="120"/>
              <w:ind w:left="714" w:hanging="357"/>
              <w:rPr>
                <w:rFonts w:asciiTheme="minorHAnsi" w:hAnsiTheme="minorHAnsi"/>
                <w:sz w:val="22"/>
                <w:szCs w:val="22"/>
                <w:lang w:val="en-AU"/>
              </w:rPr>
            </w:pPr>
            <w:r w:rsidRPr="00E84D1B">
              <w:rPr>
                <w:rFonts w:asciiTheme="minorHAnsi" w:hAnsiTheme="minorHAnsi"/>
                <w:sz w:val="22"/>
                <w:szCs w:val="22"/>
                <w:lang w:val="en-AU"/>
              </w:rPr>
              <w:t>Variability in acceptance of self-referrals between sites and providers.</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&lt;EndNote&gt;&lt;Cite&gt;&lt;Author&gt;Gyani&lt;/Author&gt;&lt;Year&gt;2011&lt;/Year&gt;&lt;RecNum&gt;53&lt;/RecNum&gt;&lt;DisplayText&gt;&lt;style face="superscript"&gt;53, 54&lt;/style&gt;&lt;/DisplayText&gt;&lt;record&gt;&lt;rec-number&gt;53&lt;/rec-number&gt;&lt;foreign-keys&gt;&lt;key app="EN" db-id="xwraa5rp2dtaeqeve5avzvwzsrpt0wfpaxr9" timestamp="1466119668"&gt;53&lt;/key&gt;&lt;/foreign-keys&gt;&lt;ref-type name="Report"&gt;27&lt;/ref-type&gt;&lt;contributors&gt;&lt;authors&gt;&lt;author&gt;Gyani, A&lt;/author&gt;&lt;author&gt;Shafran, R&lt;/author&gt;&lt;author&gt;Layard, R&lt;/author&gt;&lt;author&gt;Clark, D M&lt;/author&gt;&lt;/authors&gt;&lt;/contributors&gt;&lt;titles&gt;&lt;title&gt;Enhancing Recovery Rates in IAPT Services: Lessons from analysis of the Year One data&lt;/title&gt;&lt;/titles&gt;&lt;dates&gt;&lt;year&gt;2011&lt;/year&gt;&lt;/dates&gt;&lt;pub-location&gt;London, UK&lt;/pub-location&gt;&lt;publisher&gt;Improving Access to Psychological Therapies (IAPT)&lt;/publisher&gt;&lt;urls&gt;&lt;/urls&gt;&lt;/record&gt;&lt;/Cite&gt;&lt;Cite&gt;&lt;Author&gt;IAPT&lt;/Author&gt;&lt;Year&gt;2008&lt;/Year&gt;&lt;RecNum&gt;54&lt;/RecNum&gt;&lt;record&gt;&lt;rec-number&gt;54&lt;/rec-number&gt;&lt;foreign-keys&gt;&lt;key app="EN" db-id="xwraa5rp2dtaeqeve5avzvwzsrpt0wfpaxr9" timestamp="1466119668"&gt;54&lt;/key&gt;&lt;/foreign-keys&gt;&lt;ref-type name="Report"&gt;27&lt;/ref-type&gt;&lt;contributors&gt;&lt;authors&gt;&lt;author&gt;IAPT,&lt;/author&gt;&lt;/authors&gt;&lt;/contributors&gt;&lt;titles&gt;&lt;title&gt;Commissioning IAPT for the whole community: Improving Access to Psychological Therapies &lt;/title&gt;&lt;/titles&gt;&lt;dates&gt;&lt;year&gt;2008&lt;/year&gt;&lt;/dates&gt;&lt;pub-location&gt;London, UK&lt;/pub-location&gt;&lt;publisher&gt;Department of Health&lt;/publisher&gt;&lt;urls&gt;&lt;related-urls&gt;&lt;url&gt;http://www.iapt.nhs.uk/silo/files/commissioning-iapt-for-the-whole-community.pdf&lt;/url&gt;&lt;/related-urls&gt;&lt;/urls&gt;&lt;access-date&gt;30 April 2016&lt;/access-date&gt;&lt;/record&gt;&lt;/Cite&gt;&lt;/EndNote&gt;</w:instrText>
            </w:r>
            <w:r w:rsidRPr="00E84D1B">
              <w:rPr>
                <w:rFonts w:asciiTheme="minorHAnsi" w:hAnsiTheme="minorHAnsi"/>
                <w:szCs w:val="22"/>
              </w:rPr>
              <w:fldChar w:fldCharType="separate"/>
            </w:r>
            <w:hyperlink w:anchor="_ENREF_53" w:tooltip="Gyani, 2011 #53" w:history="1">
              <w:r w:rsidR="005E540A" w:rsidRPr="00EB76E0">
                <w:rPr>
                  <w:rFonts w:asciiTheme="minorHAnsi" w:hAnsiTheme="minorHAnsi"/>
                  <w:noProof/>
                  <w:szCs w:val="22"/>
                  <w:vertAlign w:val="superscript"/>
                </w:rPr>
                <w:t>53</w:t>
              </w:r>
            </w:hyperlink>
            <w:r w:rsidR="00EB76E0" w:rsidRPr="00EB76E0">
              <w:rPr>
                <w:rFonts w:asciiTheme="minorHAnsi" w:hAnsiTheme="minorHAnsi"/>
                <w:noProof/>
                <w:szCs w:val="22"/>
                <w:vertAlign w:val="superscript"/>
              </w:rPr>
              <w:t xml:space="preserve">, </w:t>
            </w:r>
            <w:hyperlink w:anchor="_ENREF_54" w:tooltip="IAPT, 2008 #54" w:history="1">
              <w:r w:rsidR="005E540A" w:rsidRPr="00EB76E0">
                <w:rPr>
                  <w:rFonts w:asciiTheme="minorHAnsi" w:hAnsiTheme="minorHAnsi"/>
                  <w:noProof/>
                  <w:szCs w:val="22"/>
                  <w:vertAlign w:val="superscript"/>
                </w:rPr>
                <w:t>54</w:t>
              </w:r>
            </w:hyperlink>
            <w:r w:rsidRPr="00E84D1B">
              <w:rPr>
                <w:rFonts w:asciiTheme="minorHAnsi" w:hAnsiTheme="minorHAnsi"/>
                <w:szCs w:val="22"/>
              </w:rPr>
              <w:fldChar w:fldCharType="end"/>
            </w:r>
            <w:r w:rsidRPr="00E84D1B">
              <w:rPr>
                <w:rFonts w:asciiTheme="minorHAnsi" w:hAnsiTheme="minorHAnsi"/>
                <w:sz w:val="22"/>
                <w:szCs w:val="22"/>
                <w:lang w:val="en-AU"/>
              </w:rPr>
              <w:t xml:space="preserve"> </w:t>
            </w:r>
          </w:p>
          <w:p w14:paraId="268C3649" w14:textId="77777777" w:rsidR="00273084" w:rsidRPr="00E84D1B" w:rsidRDefault="00273084" w:rsidP="00273084">
            <w:pPr>
              <w:numPr>
                <w:ilvl w:val="0"/>
                <w:numId w:val="15"/>
              </w:numPr>
              <w:spacing w:after="120"/>
              <w:ind w:left="714" w:hanging="357"/>
              <w:rPr>
                <w:rFonts w:asciiTheme="minorHAnsi" w:hAnsiTheme="minorHAnsi"/>
                <w:sz w:val="22"/>
                <w:szCs w:val="22"/>
                <w:lang w:val="en-AU"/>
              </w:rPr>
            </w:pPr>
            <w:r w:rsidRPr="00E84D1B">
              <w:rPr>
                <w:rFonts w:asciiTheme="minorHAnsi" w:hAnsiTheme="minorHAnsi"/>
                <w:sz w:val="22"/>
                <w:szCs w:val="22"/>
                <w:lang w:val="en-AU"/>
              </w:rPr>
              <w:t>Misconceptions among health providers and general public about the appropriateness of services for older people resulting in reduced access.</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&lt;EndNote&gt;&lt;Cite&gt;&lt;Author&gt;IAPT&lt;/Author&gt;&lt;Year&gt;2008&lt;/Year&gt;&lt;RecNum&gt;54&lt;/RecNum&gt;&lt;DisplayText&gt;&lt;style face="superscript"&gt;54, 61&lt;/style&gt;&lt;/DisplayText&gt;&lt;record&gt;&lt;rec-number&gt;54&lt;/rec-number&gt;&lt;foreign-keys&gt;&lt;key app="EN" db-id="xwraa5rp2dtaeqeve5avzvwzsrpt0wfpaxr9" timestamp="1466119668"&gt;54&lt;/key&gt;&lt;/foreign-keys&gt;&lt;ref-type name="Report"&gt;27&lt;/ref-type&gt;&lt;contributors&gt;&lt;authors&gt;&lt;author&gt;IAPT,&lt;/author&gt;&lt;/authors&gt;&lt;/contributors&gt;&lt;titles&gt;&lt;title&gt;Commissioning IAPT for the whole community: Improving Access to Psychological Therapies &lt;/title&gt;&lt;/titles&gt;&lt;dates&gt;&lt;year&gt;2008&lt;/year&gt;&lt;/dates&gt;&lt;pub-location&gt;London, UK&lt;/pub-location&gt;&lt;publisher&gt;Department of Health&lt;/publisher&gt;&lt;urls&gt;&lt;related-urls&gt;&lt;url&gt;http://www.iapt.nhs.uk/silo/files/commissioning-iapt-for-the-whole-community.pdf&lt;/url&gt;&lt;/related-urls&gt;&lt;/urls&gt;&lt;access-date&gt;30 April 2016&lt;/access-date&gt;&lt;/record&gt;&lt;/Cite&gt;&lt;Cite&gt;&lt;Author&gt;IAPT Programme&lt;/Author&gt;&lt;Year&gt;n.d.&lt;/Year&gt;&lt;RecNum&gt;62&lt;/RecNum&gt;&lt;record&gt;&lt;rec-number&gt;62&lt;/rec-number&gt;&lt;foreign-keys&gt;&lt;key app="EN" db-id="xwraa5rp2dtaeqeve5avzvwzsrpt0wfpaxr9" timestamp="1466119669"&gt;62&lt;/key&gt;&lt;/foreign-keys&gt;&lt;ref-type name="Web Page"&gt;12&lt;/ref-type&gt;&lt;contributors&gt;&lt;authors&gt;&lt;author&gt;IAPT Programme,&lt;/author&gt;&lt;/authors&gt;&lt;/contributors&gt;&lt;titles&gt;&lt;title&gt;Older People&lt;/title&gt;&lt;/titles&gt;&lt;number&gt;30 April 2016&lt;/number&gt;&lt;dates&gt;&lt;year&gt;n.d.&lt;/year&gt;&lt;/dates&gt;&lt;urls&gt;&lt;related-urls&gt;&lt;url&gt;http://www.iapt.nhs.uk/equalities/older-people/&lt;/url&gt;&lt;/related-urls&gt;&lt;/urls&gt;&lt;/record&gt;&lt;/Cite&gt;&lt;/EndNote&gt;</w:instrText>
            </w:r>
            <w:r w:rsidRPr="00E84D1B">
              <w:rPr>
                <w:rFonts w:asciiTheme="minorHAnsi" w:hAnsiTheme="minorHAnsi"/>
                <w:szCs w:val="22"/>
              </w:rPr>
              <w:fldChar w:fldCharType="separate"/>
            </w:r>
            <w:hyperlink w:anchor="_ENREF_54" w:tooltip="IAPT, 2008 #54" w:history="1">
              <w:r w:rsidR="005E540A" w:rsidRPr="00EB76E0">
                <w:rPr>
                  <w:rFonts w:asciiTheme="minorHAnsi" w:hAnsiTheme="minorHAnsi"/>
                  <w:noProof/>
                  <w:szCs w:val="22"/>
                  <w:vertAlign w:val="superscript"/>
                </w:rPr>
                <w:t>54</w:t>
              </w:r>
            </w:hyperlink>
            <w:r w:rsidR="00EB76E0" w:rsidRPr="00EB76E0">
              <w:rPr>
                <w:rFonts w:asciiTheme="minorHAnsi" w:hAnsiTheme="minorHAnsi"/>
                <w:noProof/>
                <w:szCs w:val="22"/>
                <w:vertAlign w:val="superscript"/>
              </w:rPr>
              <w:t xml:space="preserve">, </w:t>
            </w:r>
            <w:hyperlink w:anchor="_ENREF_61" w:tooltip="IAPT Programme, n.d. #62" w:history="1">
              <w:r w:rsidR="005E540A" w:rsidRPr="00EB76E0">
                <w:rPr>
                  <w:rFonts w:asciiTheme="minorHAnsi" w:hAnsiTheme="minorHAnsi"/>
                  <w:noProof/>
                  <w:szCs w:val="22"/>
                  <w:vertAlign w:val="superscript"/>
                </w:rPr>
                <w:t>61</w:t>
              </w:r>
            </w:hyperlink>
            <w:r w:rsidRPr="00E84D1B">
              <w:rPr>
                <w:rFonts w:asciiTheme="minorHAnsi" w:hAnsiTheme="minorHAnsi"/>
                <w:szCs w:val="22"/>
              </w:rPr>
              <w:fldChar w:fldCharType="end"/>
            </w:r>
          </w:p>
          <w:p w14:paraId="6C0B5EEA" w14:textId="77777777" w:rsidR="00273084" w:rsidRPr="00E84D1B" w:rsidRDefault="00273084" w:rsidP="00273084">
            <w:pPr>
              <w:numPr>
                <w:ilvl w:val="0"/>
                <w:numId w:val="15"/>
              </w:numPr>
              <w:spacing w:after="120"/>
              <w:ind w:left="714" w:hanging="357"/>
              <w:rPr>
                <w:rFonts w:asciiTheme="minorHAnsi" w:hAnsiTheme="minorHAnsi"/>
                <w:sz w:val="22"/>
                <w:szCs w:val="22"/>
                <w:lang w:val="en-AU"/>
              </w:rPr>
            </w:pPr>
            <w:r w:rsidRPr="00E84D1B">
              <w:rPr>
                <w:rFonts w:asciiTheme="minorHAnsi" w:hAnsiTheme="minorHAnsi"/>
                <w:sz w:val="22"/>
                <w:szCs w:val="22"/>
                <w:lang w:val="en-AU"/>
              </w:rPr>
              <w:t>Long wait times.</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&lt;EndNote&gt;&lt;Cite&gt;&lt;Author&gt;IAPT&lt;/Author&gt;&lt;Year&gt;2012&lt;/Year&gt;&lt;RecNum&gt;37&lt;/RecNum&gt;&lt;DisplayText&gt;&lt;style face="superscript"&gt;15, 69&lt;/style&gt;&lt;/DisplayText&gt;&lt;record&gt;&lt;rec-number&gt;37&lt;/rec-number&gt;&lt;foreign-keys&gt;&lt;key app="EN" db-id="xwraa5rp2dtaeqeve5avzvwzsrpt0wfpaxr9" timestamp="1466119667"&gt;37&lt;/key&gt;&lt;/foreign-keys&gt;&lt;ref-type name="Report"&gt;27&lt;/ref-type&gt;&lt;contributors&gt;&lt;authors&gt;&lt;author&gt;IAPT,&lt;/author&gt;&lt;/authors&gt;&lt;/contributors&gt;&lt;titles&gt;&lt;title&gt;IAPT three-year report: The first million patients&lt;/title&gt;&lt;/titles&gt;&lt;dates&gt;&lt;year&gt;2012&lt;/year&gt;&lt;/dates&gt;&lt;pub-location&gt;London, UK&lt;/pub-location&gt;&lt;publisher&gt;Department of Health&lt;/publisher&gt;&lt;urls&gt;&lt;related-urls&gt;&lt;url&gt;http://www.iapt.nhs.uk/silo/files/iapt-3-year-report.pdf&lt;/url&gt;&lt;/related-urls&gt;&lt;/urls&gt;&lt;/record&gt;&lt;/Cite&gt;&lt;Cite&gt;&lt;Author&gt;Community and Mental Health Team&lt;/Author&gt;&lt;Year&gt;2016&lt;/Year&gt;&lt;RecNum&gt;70&lt;/RecNum&gt;&lt;record&gt;&lt;rec-number&gt;70&lt;/rec-number&gt;&lt;foreign-keys&gt;&lt;key app="EN" db-id="xwraa5rp2dtaeqeve5avzvwzsrpt0wfpaxr9" timestamp="1466119671"&gt;70&lt;/key&gt;&lt;/foreign-keys&gt;&lt;ref-type name="Report"&gt;27&lt;/ref-type&gt;&lt;contributors&gt;&lt;authors&gt;&lt;author&gt;Community and Mental Health Team,&lt;/author&gt;&lt;/authors&gt;&lt;/contributors&gt;&lt;titles&gt;&lt;title&gt;Improving Access to Psychological Therapies (IAPT) Executive Summary - January 2016&lt;/title&gt;&lt;/titles&gt;&lt;dates&gt;&lt;year&gt;2016&lt;/year&gt;&lt;/dates&gt;&lt;pub-location&gt;West Yorkshire, UK&lt;/pub-location&gt;&lt;publisher&gt;Health &amp;amp; Social Care Information Centre&lt;/publisher&gt;&lt;urls&gt;&lt;related-urls&gt;&lt;url&gt;http://www.hscic.gov.uk/catalogue/PUB20519/iapt-month-Jan-2016-exec-sum.pdf&lt;/url&gt;&lt;/related-urls&gt;&lt;/urls&gt;&lt;access-date&gt;6 June 2016&lt;/access-date&gt;&lt;/record&gt;&lt;/Cite&gt;&lt;/EndNote&gt;</w:instrText>
            </w:r>
            <w:r w:rsidRPr="00E84D1B">
              <w:rPr>
                <w:rFonts w:asciiTheme="minorHAnsi" w:hAnsiTheme="minorHAnsi"/>
                <w:szCs w:val="22"/>
              </w:rPr>
              <w:fldChar w:fldCharType="separate"/>
            </w:r>
            <w:hyperlink w:anchor="_ENREF_15" w:tooltip="IAPT, 2012 #37" w:history="1">
              <w:r w:rsidR="005E540A" w:rsidRPr="00780BD5">
                <w:rPr>
                  <w:rFonts w:asciiTheme="minorHAnsi" w:hAnsiTheme="minorHAnsi"/>
                  <w:noProof/>
                  <w:szCs w:val="22"/>
                  <w:vertAlign w:val="superscript"/>
                </w:rPr>
                <w:t>15</w:t>
              </w:r>
            </w:hyperlink>
            <w:r w:rsidR="00780BD5" w:rsidRPr="00780BD5">
              <w:rPr>
                <w:rFonts w:asciiTheme="minorHAnsi" w:hAnsiTheme="minorHAnsi"/>
                <w:noProof/>
                <w:szCs w:val="22"/>
                <w:vertAlign w:val="superscript"/>
              </w:rPr>
              <w:t xml:space="preserve">, </w:t>
            </w:r>
            <w:hyperlink w:anchor="_ENREF_69" w:tooltip="Community and Mental Health Team, 2016 #70" w:history="1">
              <w:r w:rsidR="005E540A" w:rsidRPr="00780BD5">
                <w:rPr>
                  <w:rFonts w:asciiTheme="minorHAnsi" w:hAnsiTheme="minorHAnsi"/>
                  <w:noProof/>
                  <w:szCs w:val="22"/>
                  <w:vertAlign w:val="superscript"/>
                </w:rPr>
                <w:t>69</w:t>
              </w:r>
            </w:hyperlink>
            <w:r w:rsidRPr="00E84D1B">
              <w:rPr>
                <w:rFonts w:asciiTheme="minorHAnsi" w:hAnsiTheme="minorHAnsi"/>
                <w:szCs w:val="22"/>
              </w:rPr>
              <w:fldChar w:fldCharType="end"/>
            </w:r>
          </w:p>
          <w:p w14:paraId="0B453364" w14:textId="77777777" w:rsidR="00273084" w:rsidRPr="00E84D1B" w:rsidRDefault="00273084" w:rsidP="003A66E2">
            <w:pPr>
              <w:spacing w:before="120" w:after="120"/>
              <w:rPr>
                <w:rFonts w:asciiTheme="minorHAnsi" w:hAnsiTheme="minorHAnsi"/>
                <w:sz w:val="22"/>
                <w:szCs w:val="22"/>
                <w:lang w:val="en-AU"/>
              </w:rPr>
            </w:pPr>
            <w:r w:rsidRPr="00E84D1B">
              <w:rPr>
                <w:rFonts w:asciiTheme="minorHAnsi" w:hAnsiTheme="minorHAnsi"/>
                <w:sz w:val="22"/>
                <w:szCs w:val="22"/>
                <w:lang w:val="en-AU"/>
              </w:rPr>
              <w:t>Program development and service delivery:</w:t>
            </w:r>
          </w:p>
          <w:p w14:paraId="78D14AE2" w14:textId="77777777" w:rsidR="00273084" w:rsidRPr="00E84D1B" w:rsidRDefault="00273084" w:rsidP="00273084">
            <w:pPr>
              <w:numPr>
                <w:ilvl w:val="0"/>
                <w:numId w:val="15"/>
              </w:numPr>
              <w:spacing w:after="120"/>
              <w:ind w:left="714" w:hanging="357"/>
              <w:rPr>
                <w:rFonts w:asciiTheme="minorHAnsi" w:hAnsiTheme="minorHAnsi"/>
                <w:sz w:val="22"/>
                <w:szCs w:val="22"/>
                <w:lang w:val="en-AU"/>
              </w:rPr>
            </w:pPr>
            <w:r w:rsidRPr="00E84D1B">
              <w:rPr>
                <w:rFonts w:asciiTheme="minorHAnsi" w:hAnsiTheme="minorHAnsi"/>
                <w:sz w:val="22"/>
                <w:szCs w:val="22"/>
                <w:lang w:val="en-AU"/>
              </w:rPr>
              <w:t xml:space="preserve">High rate of transition from PWP to higher level positions reducing services available and resulting in unsustainable workforce. </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&lt;EndNote&gt;&lt;Cite&gt;&lt;Author&gt;IAPT Programme&lt;/Author&gt;&lt;Year&gt;n.d.&lt;/Year&gt;&lt;RecNum&gt;56&lt;/RecNum&gt;&lt;DisplayText&gt;&lt;style face="superscript"&gt;56, 57&lt;/style&gt;&lt;/DisplayText&gt;&lt;record&gt;&lt;rec-number&gt;56&lt;/rec-number&gt;&lt;foreign-keys&gt;&lt;key app="EN" db-id="xwraa5rp2dtaeqeve5avzvwzsrpt0wfpaxr9" timestamp="1466119668"&gt;56&lt;/key&gt;&lt;/foreign-keys&gt;&lt;ref-type name="Web Page"&gt;12&lt;/ref-type&gt;&lt;contributors&gt;&lt;authors&gt;&lt;author&gt;IAPT Programme,&lt;/author&gt;&lt;/authors&gt;&lt;/contributors&gt;&lt;titles&gt;&lt;title&gt;Progression of Psychological Wellbeing Practitioners to High Intensity Trainee Posts&lt;/title&gt;&lt;/titles&gt;&lt;number&gt;26 April 2016&lt;/number&gt;&lt;dates&gt;&lt;year&gt;n.d.&lt;/year&gt;&lt;/dates&gt;&lt;publisher&gt;IAPT&lt;/publisher&gt;&lt;urls&gt;&lt;related-urls&gt;&lt;url&gt;http://www.iapt.nhs.uk/workforce/low-intensity/progression-of-psychological-wellbeing-practitioners-to-high-intensitytrainee-posts/&lt;/url&gt;&lt;/related-urls&gt;&lt;/urls&gt;&lt;/record&gt;&lt;/Cite&gt;&lt;Cite&gt;&lt;Author&gt;National IAPT Programme&lt;/Author&gt;&lt;Year&gt;n.d.&lt;/Year&gt;&lt;RecNum&gt;57&lt;/RecNum&gt;&lt;record&gt;&lt;rec-number&gt;57&lt;/rec-number&gt;&lt;foreign-keys&gt;&lt;key app="EN" db-id="xwraa5rp2dtaeqeve5avzvwzsrpt0wfpaxr9" timestamp="1466119669"&gt;57&lt;/key&gt;&lt;/foreign-keys&gt;&lt;ref-type name="Report"&gt;27&lt;/ref-type&gt;&lt;contributors&gt;&lt;authors&gt;&lt;author&gt;National IAPT Programme,&lt;/author&gt;&lt;/authors&gt;&lt;/contributors&gt;&lt;titles&gt;&lt;title&gt;Psychological Wellbeing Practitioner Best Practice Guide&lt;/title&gt;&lt;/titles&gt;&lt;dates&gt;&lt;year&gt;n.d.&lt;/year&gt;&lt;/dates&gt;&lt;pub-location&gt;London, UK&lt;/pub-location&gt;&lt;publisher&gt;IAPT&lt;/publisher&gt;&lt;urls&gt;&lt;related-urls&gt;&lt;url&gt;http://www.iapt.nhs.uk/silo/files/psychological-wellbeing-practitioners--best-practice-guide.pdf&lt;/url&gt;&lt;/related-urls&gt;&lt;/urls&gt;&lt;/record&gt;&lt;/Cite&gt;&lt;/EndNote&gt;</w:instrText>
            </w:r>
            <w:r w:rsidRPr="00E84D1B">
              <w:rPr>
                <w:rFonts w:asciiTheme="minorHAnsi" w:hAnsiTheme="minorHAnsi"/>
                <w:szCs w:val="22"/>
              </w:rPr>
              <w:fldChar w:fldCharType="separate"/>
            </w:r>
            <w:hyperlink w:anchor="_ENREF_56" w:tooltip="IAPT Programme, n.d. #56" w:history="1">
              <w:r w:rsidR="005E540A" w:rsidRPr="00EB76E0">
                <w:rPr>
                  <w:rFonts w:asciiTheme="minorHAnsi" w:hAnsiTheme="minorHAnsi"/>
                  <w:noProof/>
                  <w:szCs w:val="22"/>
                  <w:vertAlign w:val="superscript"/>
                </w:rPr>
                <w:t>56</w:t>
              </w:r>
            </w:hyperlink>
            <w:r w:rsidR="00EB76E0" w:rsidRPr="00EB76E0">
              <w:rPr>
                <w:rFonts w:asciiTheme="minorHAnsi" w:hAnsiTheme="minorHAnsi"/>
                <w:noProof/>
                <w:szCs w:val="22"/>
                <w:vertAlign w:val="superscript"/>
              </w:rPr>
              <w:t xml:space="preserve">, </w:t>
            </w:r>
            <w:hyperlink w:anchor="_ENREF_57" w:tooltip="National IAPT Programme, n.d. #57" w:history="1">
              <w:r w:rsidR="005E540A" w:rsidRPr="00EB76E0">
                <w:rPr>
                  <w:rFonts w:asciiTheme="minorHAnsi" w:hAnsiTheme="minorHAnsi"/>
                  <w:noProof/>
                  <w:szCs w:val="22"/>
                  <w:vertAlign w:val="superscript"/>
                </w:rPr>
                <w:t>57</w:t>
              </w:r>
            </w:hyperlink>
            <w:r w:rsidRPr="00E84D1B">
              <w:rPr>
                <w:rFonts w:asciiTheme="minorHAnsi" w:hAnsiTheme="minorHAnsi"/>
                <w:szCs w:val="22"/>
              </w:rPr>
              <w:fldChar w:fldCharType="end"/>
            </w:r>
          </w:p>
          <w:p w14:paraId="1032ABDA" w14:textId="77777777" w:rsidR="00273084" w:rsidRPr="00E84D1B" w:rsidRDefault="00273084" w:rsidP="00273084">
            <w:pPr>
              <w:numPr>
                <w:ilvl w:val="0"/>
                <w:numId w:val="15"/>
              </w:numPr>
              <w:spacing w:after="120"/>
              <w:ind w:left="714" w:hanging="357"/>
              <w:rPr>
                <w:rFonts w:asciiTheme="minorHAnsi" w:hAnsiTheme="minorHAnsi"/>
                <w:sz w:val="22"/>
                <w:szCs w:val="22"/>
                <w:lang w:val="en-AU"/>
              </w:rPr>
            </w:pPr>
            <w:r w:rsidRPr="00E84D1B">
              <w:rPr>
                <w:rFonts w:asciiTheme="minorHAnsi" w:hAnsiTheme="minorHAnsi"/>
                <w:sz w:val="22"/>
                <w:szCs w:val="22"/>
                <w:lang w:val="en-AU"/>
              </w:rPr>
              <w:t>Significant number of therapist vacancies.</w:t>
            </w:r>
            <w:hyperlink w:anchor="_ENREF_38" w:tooltip="Dance, 2015 #39"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&lt;EndNote&gt;&lt;Cite&gt;&lt;Author&gt;Dance&lt;/Author&gt;&lt;Year&gt;2015&lt;/Year&gt;&lt;RecNum&gt;39&lt;/RecNum&gt;&lt;DisplayText&gt;&lt;style face="superscript"&gt;38&lt;/style&gt;&lt;/DisplayText&gt;&lt;record&gt;&lt;rec-number&gt;39&lt;/rec-number&gt;&lt;foreign-keys&gt;&lt;key app="EN" db-id="xwraa5rp2dtaeqeve5avzvwzsrpt0wfpaxr9" timestamp="1466119667"&gt;39&lt;/key&gt;&lt;/foreign-keys&gt;&lt;ref-type name="Report"&gt;27&lt;/ref-type&gt;&lt;contributors&gt;&lt;authors&gt;&lt;author&gt;Dance, M&lt;/author&gt;&lt;/authors&gt;&lt;/contributors&gt;&lt;titles&gt;&lt;title&gt;2014 Adult IAPT Workforce Census Report&lt;/title&gt;&lt;/titles&gt;&lt;dates&gt;&lt;year&gt;2015&lt;/year&gt;&lt;/dates&gt;&lt;pub-location&gt;London, UK&lt;/pub-location&gt;&lt;publisher&gt;IAPT&lt;/publisher&gt;&lt;urls&gt;&lt;related-urls&gt;&lt;url&gt;http://www.iapt.nhs.uk/silo/files/2014-adult-iapt-workforce-census-report.pdf&lt;/url&gt;&lt;/related-urls&gt;&lt;/urls&gt;&lt;/record&gt;&lt;/Cite&gt;&lt;/EndNote&gt;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38</w:t>
              </w:r>
              <w:r w:rsidR="005E540A" w:rsidRPr="00E84D1B">
                <w:rPr>
                  <w:rFonts w:asciiTheme="minorHAnsi" w:hAnsiTheme="minorHAnsi"/>
                  <w:szCs w:val="22"/>
                </w:rPr>
                <w:fldChar w:fldCharType="end"/>
              </w:r>
            </w:hyperlink>
          </w:p>
          <w:p w14:paraId="02F78578" w14:textId="77777777" w:rsidR="00273084" w:rsidRPr="00E84D1B" w:rsidRDefault="00273084" w:rsidP="00273084">
            <w:pPr>
              <w:numPr>
                <w:ilvl w:val="0"/>
                <w:numId w:val="15"/>
              </w:numPr>
              <w:spacing w:after="120"/>
              <w:ind w:left="714" w:hanging="357"/>
              <w:rPr>
                <w:rFonts w:asciiTheme="minorHAnsi" w:hAnsiTheme="minorHAnsi"/>
                <w:sz w:val="22"/>
                <w:szCs w:val="22"/>
                <w:lang w:val="en-AU"/>
              </w:rPr>
            </w:pPr>
            <w:r w:rsidRPr="00E84D1B">
              <w:rPr>
                <w:rFonts w:asciiTheme="minorHAnsi" w:hAnsiTheme="minorHAnsi"/>
                <w:sz w:val="22"/>
                <w:szCs w:val="22"/>
                <w:lang w:val="en-AU"/>
              </w:rPr>
              <w:t>Significant upfront costs for developing and implementing training programs.</w:t>
            </w:r>
          </w:p>
        </w:tc>
      </w:tr>
      <w:tr w:rsidR="00273084" w:rsidRPr="00E84D1B" w14:paraId="275D24FD" w14:textId="77777777" w:rsidTr="00B54ED2">
        <w:tc>
          <w:tcPr>
            <w:tcW w:w="2305" w:type="dxa"/>
          </w:tcPr>
          <w:p w14:paraId="4DDD398D"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lastRenderedPageBreak/>
              <w:t>Key success factors</w:t>
            </w:r>
          </w:p>
        </w:tc>
        <w:tc>
          <w:tcPr>
            <w:tcW w:w="12120" w:type="dxa"/>
          </w:tcPr>
          <w:p w14:paraId="3AF5BC0D" w14:textId="77777777" w:rsidR="00273084" w:rsidRPr="00E84D1B" w:rsidRDefault="00273084" w:rsidP="00273084">
            <w:pPr>
              <w:spacing w:after="120"/>
              <w:rPr>
                <w:rFonts w:asciiTheme="minorHAnsi" w:hAnsiTheme="minorHAnsi"/>
                <w:sz w:val="22"/>
                <w:szCs w:val="22"/>
                <w:lang w:val="en-AU"/>
              </w:rPr>
            </w:pPr>
            <w:r w:rsidRPr="00E84D1B">
              <w:rPr>
                <w:rFonts w:asciiTheme="minorHAnsi" w:hAnsiTheme="minorHAnsi"/>
                <w:sz w:val="22"/>
                <w:szCs w:val="22"/>
                <w:lang w:val="en-AU"/>
              </w:rPr>
              <w:t>Key success factors identified for the implementation of IAPT include various aspects of the service and program structure as well as the quality assurance measures in place.</w:t>
            </w:r>
          </w:p>
          <w:p w14:paraId="003C12CC" w14:textId="77777777" w:rsidR="00273084" w:rsidRPr="00E84D1B" w:rsidRDefault="00273084" w:rsidP="00273084">
            <w:pPr>
              <w:spacing w:after="120"/>
              <w:rPr>
                <w:rFonts w:asciiTheme="minorHAnsi" w:hAnsiTheme="minorHAnsi"/>
                <w:sz w:val="22"/>
                <w:szCs w:val="22"/>
                <w:lang w:val="en-AU"/>
              </w:rPr>
            </w:pPr>
            <w:r w:rsidRPr="00E84D1B">
              <w:rPr>
                <w:rFonts w:asciiTheme="minorHAnsi" w:hAnsiTheme="minorHAnsi"/>
                <w:sz w:val="22"/>
                <w:szCs w:val="22"/>
                <w:lang w:val="en-AU"/>
              </w:rPr>
              <w:t>Service features and program structure:</w:t>
            </w:r>
          </w:p>
          <w:p w14:paraId="1BA9C7F2" w14:textId="77777777" w:rsidR="00273084" w:rsidRPr="00E84D1B" w:rsidRDefault="00273084" w:rsidP="00273084">
            <w:pPr>
              <w:numPr>
                <w:ilvl w:val="0"/>
                <w:numId w:val="14"/>
              </w:numPr>
              <w:spacing w:after="120"/>
              <w:ind w:left="714" w:hanging="357"/>
              <w:rPr>
                <w:rFonts w:asciiTheme="minorHAnsi" w:hAnsiTheme="minorHAnsi"/>
                <w:sz w:val="22"/>
                <w:szCs w:val="22"/>
                <w:lang w:val="en-AU"/>
              </w:rPr>
            </w:pPr>
            <w:r w:rsidRPr="00E84D1B">
              <w:rPr>
                <w:rFonts w:asciiTheme="minorHAnsi" w:hAnsiTheme="minorHAnsi"/>
                <w:sz w:val="22"/>
                <w:szCs w:val="22"/>
                <w:lang w:val="en-AU"/>
              </w:rPr>
              <w:t>Services are accessible via self-referral.</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&lt;EndNote&gt;&lt;Cite&gt;&lt;Author&gt;Gyani&lt;/Author&gt;&lt;Year&gt;2011&lt;/Year&gt;&lt;RecNum&gt;53&lt;/RecNum&gt;&lt;DisplayText&gt;&lt;style face="superscript"&gt;15, 53&lt;/style&gt;&lt;/DisplayText&gt;&lt;record&gt;&lt;rec-number&gt;53&lt;/rec-number&gt;&lt;foreign-keys&gt;&lt;key app="EN" db-id="xwraa5rp2dtaeqeve5avzvwzsrpt0wfpaxr9" timestamp="1466119668"&gt;53&lt;/key&gt;&lt;/foreign-keys&gt;&lt;ref-type name="Report"&gt;27&lt;/ref-type&gt;&lt;contributors&gt;&lt;authors&gt;&lt;author&gt;Gyani, A&lt;/author&gt;&lt;author&gt;Shafran, R&lt;/author&gt;&lt;author&gt;Layard, R&lt;/author&gt;&lt;author&gt;Clark, D M&lt;/author&gt;&lt;/authors&gt;&lt;/contributors&gt;&lt;titles&gt;&lt;title&gt;Enhancing Recovery Rates in IAPT Services: Lessons from analysis of the Year One data&lt;/title&gt;&lt;/titles&gt;&lt;dates&gt;&lt;year&gt;2011&lt;/year&gt;&lt;/dates&gt;&lt;pub-location&gt;London, UK&lt;/pub-location&gt;&lt;publisher&gt;Improving Access to Psychological Therapies (IAPT)&lt;/publisher&gt;&lt;urls&gt;&lt;/urls&gt;&lt;/record&gt;&lt;/Cite&gt;&lt;Cite&gt;&lt;Author&gt;IAPT&lt;/Author&gt;&lt;Year&gt;2012&lt;/Year&gt;&lt;RecNum&gt;37&lt;/RecNum&gt;&lt;record&gt;&lt;rec-number&gt;37&lt;/rec-number&gt;&lt;foreign-keys&gt;&lt;key app="EN" db-id="xwraa5rp2dtaeqeve5avzvwzsrpt0wfpaxr9" timestamp="1466119667"&gt;37&lt;/key&gt;&lt;/foreign-keys&gt;&lt;ref-type name="Report"&gt;27&lt;/ref-type&gt;&lt;contributors&gt;&lt;authors&gt;&lt;author&gt;IAPT,&lt;/author&gt;&lt;/authors&gt;&lt;/contributors&gt;&lt;titles&gt;&lt;title&gt;IAPT three-year report: The first million patients&lt;/title&gt;&lt;/titles&gt;&lt;dates&gt;&lt;year&gt;2012&lt;/year&gt;&lt;/dates&gt;&lt;pub-location&gt;London, UK&lt;/pub-location&gt;&lt;publisher&gt;Department of Health&lt;/publisher&gt;&lt;urls&gt;&lt;related-urls&gt;&lt;url&gt;http://www.iapt.nhs.uk/silo/files/iapt-3-year-report.pdf&lt;/url&gt;&lt;/related-urls&gt;&lt;/urls&gt;&lt;/record&gt;&lt;/Cite&gt;&lt;/EndNote&gt;</w:instrText>
            </w:r>
            <w:r w:rsidRPr="00E84D1B">
              <w:rPr>
                <w:rFonts w:asciiTheme="minorHAnsi" w:hAnsiTheme="minorHAnsi"/>
                <w:szCs w:val="22"/>
              </w:rPr>
              <w:fldChar w:fldCharType="separate"/>
            </w:r>
            <w:hyperlink w:anchor="_ENREF_15" w:tooltip="IAPT, 2012 #37" w:history="1">
              <w:r w:rsidR="005E540A" w:rsidRPr="00EB76E0">
                <w:rPr>
                  <w:rFonts w:asciiTheme="minorHAnsi" w:hAnsiTheme="minorHAnsi"/>
                  <w:noProof/>
                  <w:szCs w:val="22"/>
                  <w:vertAlign w:val="superscript"/>
                </w:rPr>
                <w:t>15</w:t>
              </w:r>
            </w:hyperlink>
            <w:r w:rsidR="00EB76E0" w:rsidRPr="00EB76E0">
              <w:rPr>
                <w:rFonts w:asciiTheme="minorHAnsi" w:hAnsiTheme="minorHAnsi"/>
                <w:noProof/>
                <w:szCs w:val="22"/>
                <w:vertAlign w:val="superscript"/>
              </w:rPr>
              <w:t xml:space="preserve">, </w:t>
            </w:r>
            <w:hyperlink w:anchor="_ENREF_53" w:tooltip="Gyani, 2011 #53" w:history="1">
              <w:r w:rsidR="005E540A" w:rsidRPr="00EB76E0">
                <w:rPr>
                  <w:rFonts w:asciiTheme="minorHAnsi" w:hAnsiTheme="minorHAnsi"/>
                  <w:noProof/>
                  <w:szCs w:val="22"/>
                  <w:vertAlign w:val="superscript"/>
                </w:rPr>
                <w:t>53</w:t>
              </w:r>
            </w:hyperlink>
            <w:r w:rsidRPr="00E84D1B">
              <w:rPr>
                <w:rFonts w:asciiTheme="minorHAnsi" w:hAnsiTheme="minorHAnsi"/>
                <w:szCs w:val="22"/>
              </w:rPr>
              <w:fldChar w:fldCharType="end"/>
            </w:r>
          </w:p>
          <w:p w14:paraId="5B684C5B" w14:textId="77777777" w:rsidR="00273084" w:rsidRPr="00E84D1B" w:rsidRDefault="00273084" w:rsidP="00273084">
            <w:pPr>
              <w:numPr>
                <w:ilvl w:val="0"/>
                <w:numId w:val="14"/>
              </w:numPr>
              <w:spacing w:after="120"/>
              <w:ind w:left="714" w:hanging="357"/>
              <w:rPr>
                <w:rFonts w:asciiTheme="minorHAnsi" w:hAnsiTheme="minorHAnsi"/>
                <w:sz w:val="22"/>
                <w:szCs w:val="22"/>
                <w:lang w:val="en-AU"/>
              </w:rPr>
            </w:pPr>
            <w:r w:rsidRPr="00E84D1B">
              <w:rPr>
                <w:rFonts w:asciiTheme="minorHAnsi" w:hAnsiTheme="minorHAnsi"/>
                <w:sz w:val="22"/>
                <w:szCs w:val="22"/>
                <w:lang w:val="en-AU"/>
              </w:rPr>
              <w:t>Available at locations across the UK.</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&lt;EndNote&gt;&lt;Cite&gt;&lt;Author&gt;IAPT&lt;/Author&gt;&lt;Year&gt;2012&lt;/Year&gt;&lt;RecNum&gt;37&lt;/RecNum&gt;&lt;DisplayText&gt;&lt;style face="superscript"&gt;15, 122&lt;/style&gt;&lt;/DisplayText&gt;&lt;record&gt;&lt;rec-number&gt;37&lt;/rec-number&gt;&lt;foreign-keys&gt;&lt;key app="EN" db-id="xwraa5rp2dtaeqeve5avzvwzsrpt0wfpaxr9" timestamp="1466119667"&gt;37&lt;/key&gt;&lt;/foreign-keys&gt;&lt;ref-type name="Report"&gt;27&lt;/ref-type&gt;&lt;contributors&gt;&lt;authors&gt;&lt;author&gt;IAPT,&lt;/author&gt;&lt;/authors&gt;&lt;/contributors&gt;&lt;titles&gt;&lt;title&gt;IAPT three-year report: The first million patients&lt;/title&gt;&lt;/titles&gt;&lt;dates&gt;&lt;year&gt;2012&lt;/year&gt;&lt;/dates&gt;&lt;pub-location&gt;London, UK&lt;/pub-location&gt;&lt;publisher&gt;Department of Health&lt;/publisher&gt;&lt;urls&gt;&lt;related-urls&gt;&lt;url&gt;http://www.iapt.nhs.uk/silo/files/iapt-3-year-report.pdf&lt;/url&gt;&lt;/related-urls&gt;&lt;/urls&gt;&lt;/record&gt;&lt;/Cite&gt;&lt;Cite&gt;&lt;Author&gt;IAPT Programme&lt;/Author&gt;&lt;Year&gt;n.d.&lt;/Year&gt;&lt;RecNum&gt;126&lt;/RecNum&gt;&lt;record&gt;&lt;rec-number&gt;126&lt;/rec-number&gt;&lt;foreign-keys&gt;&lt;key app="EN" db-id="xwraa5rp2dtaeqeve5avzvwzsrpt0wfpaxr9" timestamp="1466119680"&gt;126&lt;/key&gt;&lt;/foreign-keys&gt;&lt;ref-type name="Web Page"&gt;12&lt;/ref-type&gt;&lt;contributors&gt;&lt;authors&gt;&lt;author&gt;IAPT Programme,&lt;/author&gt;&lt;/authors&gt;&lt;/contributors&gt;&lt;titles&gt;&lt;title&gt;About Us&lt;/title&gt;&lt;/titles&gt;&lt;number&gt;30 April 2016&lt;/number&gt;&lt;dates&gt;&lt;year&gt;n.d.&lt;/year&gt;&lt;/dates&gt;&lt;urls&gt;&lt;related-urls&gt;&lt;url&gt;http://www.iapt.nhs.uk/about-iapt/&lt;/url&gt;&lt;/related-urls&gt;&lt;/urls&gt;&lt;/record&gt;&lt;/Cite&gt;&lt;/EndNote&gt;</w:instrText>
            </w:r>
            <w:r w:rsidRPr="00E84D1B">
              <w:rPr>
                <w:rFonts w:asciiTheme="minorHAnsi" w:hAnsiTheme="minorHAnsi"/>
                <w:szCs w:val="22"/>
              </w:rPr>
              <w:fldChar w:fldCharType="separate"/>
            </w:r>
            <w:hyperlink w:anchor="_ENREF_15" w:tooltip="IAPT, 2012 #37" w:history="1">
              <w:r w:rsidR="005E540A" w:rsidRPr="00780BD5">
                <w:rPr>
                  <w:rFonts w:asciiTheme="minorHAnsi" w:hAnsiTheme="minorHAnsi"/>
                  <w:noProof/>
                  <w:szCs w:val="22"/>
                  <w:vertAlign w:val="superscript"/>
                </w:rPr>
                <w:t>15</w:t>
              </w:r>
            </w:hyperlink>
            <w:r w:rsidR="00780BD5" w:rsidRPr="00780BD5">
              <w:rPr>
                <w:rFonts w:asciiTheme="minorHAnsi" w:hAnsiTheme="minorHAnsi"/>
                <w:noProof/>
                <w:szCs w:val="22"/>
                <w:vertAlign w:val="superscript"/>
              </w:rPr>
              <w:t xml:space="preserve">, </w:t>
            </w:r>
            <w:hyperlink w:anchor="_ENREF_122" w:tooltip="IAPT Programme, n.d. #126" w:history="1">
              <w:r w:rsidR="005E540A" w:rsidRPr="00780BD5">
                <w:rPr>
                  <w:rFonts w:asciiTheme="minorHAnsi" w:hAnsiTheme="minorHAnsi"/>
                  <w:noProof/>
                  <w:szCs w:val="22"/>
                  <w:vertAlign w:val="superscript"/>
                </w:rPr>
                <w:t>122</w:t>
              </w:r>
            </w:hyperlink>
            <w:r w:rsidRPr="00E84D1B">
              <w:rPr>
                <w:rFonts w:asciiTheme="minorHAnsi" w:hAnsiTheme="minorHAnsi"/>
                <w:szCs w:val="22"/>
              </w:rPr>
              <w:fldChar w:fldCharType="end"/>
            </w:r>
          </w:p>
          <w:p w14:paraId="4B46252F" w14:textId="77777777" w:rsidR="00273084" w:rsidRPr="00E84D1B" w:rsidRDefault="00273084" w:rsidP="00273084">
            <w:pPr>
              <w:numPr>
                <w:ilvl w:val="0"/>
                <w:numId w:val="14"/>
              </w:numPr>
              <w:spacing w:after="120"/>
              <w:ind w:left="714" w:hanging="357"/>
              <w:rPr>
                <w:rFonts w:asciiTheme="minorHAnsi" w:hAnsiTheme="minorHAnsi"/>
                <w:sz w:val="22"/>
                <w:szCs w:val="22"/>
                <w:lang w:val="en-AU"/>
              </w:rPr>
            </w:pPr>
            <w:r w:rsidRPr="00E84D1B">
              <w:rPr>
                <w:rFonts w:asciiTheme="minorHAnsi" w:hAnsiTheme="minorHAnsi"/>
                <w:sz w:val="22"/>
                <w:szCs w:val="22"/>
                <w:lang w:val="en-AU"/>
              </w:rPr>
              <w:t>Publicly-funded, reducing socioeconomic barriers.</w:t>
            </w:r>
            <w:r w:rsidR="00164C34"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&lt;EndNote&gt;&lt;Cite&gt;&lt;Author&gt;IAPT&lt;/Author&gt;&lt;Year&gt;2012&lt;/Year&gt;&lt;RecNum&gt;37&lt;/RecNum&gt;&lt;DisplayText&gt;&lt;style face="superscript"&gt;15, 122&lt;/style&gt;&lt;/DisplayText&gt;&lt;record&gt;&lt;rec-number&gt;37&lt;/rec-number&gt;&lt;foreign-keys&gt;&lt;key app="EN" db-id="xwraa5rp2dtaeqeve5avzvwzsrpt0wfpaxr9" timestamp="1466119667"&gt;37&lt;/key&gt;&lt;/foreign-keys&gt;&lt;ref-type name="Report"&gt;27&lt;/ref-type&gt;&lt;contributors&gt;&lt;authors&gt;&lt;author&gt;IAPT,&lt;/author&gt;&lt;/authors&gt;&lt;/contributors&gt;&lt;titles&gt;&lt;title&gt;IAPT three-year report: The first million patients&lt;/title&gt;&lt;/titles&gt;&lt;dates&gt;&lt;year&gt;2012&lt;/year&gt;&lt;/dates&gt;&lt;pub-location&gt;London, UK&lt;/pub-location&gt;&lt;publisher&gt;Department of Health&lt;/publisher&gt;&lt;urls&gt;&lt;related-urls&gt;&lt;url&gt;http://www.iapt.nhs.uk/silo/files/iapt-3-year-report.pdf&lt;/url&gt;&lt;/related-urls&gt;&lt;/urls&gt;&lt;/record&gt;&lt;/Cite&gt;&lt;Cite&gt;&lt;Author&gt;IAPT Programme&lt;/Author&gt;&lt;Year&gt;n.d.&lt;/Year&gt;&lt;RecNum&gt;126&lt;/RecNum&gt;&lt;record&gt;&lt;rec-number&gt;126&lt;/rec-number&gt;&lt;foreign-keys&gt;&lt;key app="EN" db-id="xwraa5rp2dtaeqeve5avzvwzsrpt0wfpaxr9" timestamp="1466119680"&gt;126&lt;/key&gt;&lt;/foreign-keys&gt;&lt;ref-type name="Web Page"&gt;12&lt;/ref-type&gt;&lt;contributors&gt;&lt;authors&gt;&lt;author&gt;IAPT Programme,&lt;/author&gt;&lt;/authors&gt;&lt;/contributors&gt;&lt;titles&gt;&lt;title&gt;About Us&lt;/title&gt;&lt;/titles&gt;&lt;number&gt;30 April 2016&lt;/number&gt;&lt;dates&gt;&lt;year&gt;n.d.&lt;/year&gt;&lt;/dates&gt;&lt;urls&gt;&lt;related-urls&gt;&lt;url&gt;http://www.iapt.nhs.uk/about-iapt/&lt;/url&gt;&lt;/related-urls&gt;&lt;/urls&gt;&lt;/record&gt;&lt;/Cite&gt;&lt;/EndNote&gt;</w:instrText>
            </w:r>
            <w:r w:rsidR="00164C34" w:rsidRPr="00E84D1B">
              <w:rPr>
                <w:rFonts w:asciiTheme="minorHAnsi" w:hAnsiTheme="minorHAnsi"/>
                <w:szCs w:val="22"/>
              </w:rPr>
              <w:fldChar w:fldCharType="separate"/>
            </w:r>
            <w:hyperlink w:anchor="_ENREF_15" w:tooltip="IAPT, 2012 #37" w:history="1">
              <w:r w:rsidR="005E540A" w:rsidRPr="00780BD5">
                <w:rPr>
                  <w:rFonts w:asciiTheme="minorHAnsi" w:hAnsiTheme="minorHAnsi"/>
                  <w:noProof/>
                  <w:szCs w:val="22"/>
                  <w:vertAlign w:val="superscript"/>
                </w:rPr>
                <w:t>15</w:t>
              </w:r>
            </w:hyperlink>
            <w:r w:rsidR="00780BD5" w:rsidRPr="00780BD5">
              <w:rPr>
                <w:rFonts w:asciiTheme="minorHAnsi" w:hAnsiTheme="minorHAnsi"/>
                <w:noProof/>
                <w:szCs w:val="22"/>
                <w:vertAlign w:val="superscript"/>
              </w:rPr>
              <w:t xml:space="preserve">, </w:t>
            </w:r>
            <w:hyperlink w:anchor="_ENREF_122" w:tooltip="IAPT Programme, n.d. #126" w:history="1">
              <w:r w:rsidR="005E540A" w:rsidRPr="00780BD5">
                <w:rPr>
                  <w:rFonts w:asciiTheme="minorHAnsi" w:hAnsiTheme="minorHAnsi"/>
                  <w:noProof/>
                  <w:szCs w:val="22"/>
                  <w:vertAlign w:val="superscript"/>
                </w:rPr>
                <w:t>122</w:t>
              </w:r>
            </w:hyperlink>
            <w:r w:rsidR="00164C34" w:rsidRPr="00E84D1B">
              <w:rPr>
                <w:rFonts w:asciiTheme="minorHAnsi" w:hAnsiTheme="minorHAnsi"/>
                <w:szCs w:val="22"/>
              </w:rPr>
              <w:fldChar w:fldCharType="end"/>
            </w:r>
          </w:p>
          <w:p w14:paraId="5D0D6C04" w14:textId="77777777" w:rsidR="00273084" w:rsidRPr="00E84D1B" w:rsidRDefault="00273084" w:rsidP="003A66E2">
            <w:pPr>
              <w:spacing w:before="120" w:after="120"/>
              <w:rPr>
                <w:rFonts w:asciiTheme="minorHAnsi" w:hAnsiTheme="minorHAnsi"/>
                <w:sz w:val="22"/>
                <w:szCs w:val="22"/>
                <w:lang w:val="en-AU"/>
              </w:rPr>
            </w:pPr>
            <w:r w:rsidRPr="00E84D1B">
              <w:rPr>
                <w:rFonts w:asciiTheme="minorHAnsi" w:hAnsiTheme="minorHAnsi"/>
                <w:sz w:val="22"/>
                <w:szCs w:val="22"/>
                <w:lang w:val="en-AU"/>
              </w:rPr>
              <w:t xml:space="preserve">Quality assurance measures: </w:t>
            </w:r>
          </w:p>
          <w:p w14:paraId="66F5BD87" w14:textId="77777777" w:rsidR="00273084" w:rsidRPr="00E84D1B" w:rsidRDefault="00273084" w:rsidP="00273084">
            <w:pPr>
              <w:numPr>
                <w:ilvl w:val="0"/>
                <w:numId w:val="13"/>
              </w:numPr>
              <w:spacing w:after="120"/>
              <w:ind w:left="714" w:hanging="357"/>
              <w:rPr>
                <w:rFonts w:asciiTheme="minorHAnsi" w:hAnsiTheme="minorHAnsi"/>
                <w:sz w:val="22"/>
                <w:szCs w:val="22"/>
                <w:lang w:val="en-AU"/>
              </w:rPr>
            </w:pPr>
            <w:r w:rsidRPr="00E84D1B">
              <w:rPr>
                <w:rFonts w:asciiTheme="minorHAnsi" w:hAnsiTheme="minorHAnsi"/>
                <w:sz w:val="22"/>
                <w:szCs w:val="22"/>
                <w:lang w:val="en-AU"/>
              </w:rPr>
              <w:t>Standardised therapist and supervisor training programs.</w:t>
            </w:r>
            <w:hyperlink w:anchor="_ENREF_51" w:tooltip="IAPT Programme, 2012 #51"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&lt;EndNote&gt;&lt;Cite&gt;&lt;Author&gt;IAPT Programme&lt;/Author&gt;&lt;Year&gt;2012&lt;/Year&gt;&lt;RecNum&gt;51&lt;/RecNum&gt;&lt;DisplayText&gt;&lt;style face="superscript"&gt;51&lt;/style&gt;&lt;/DisplayText&gt;&lt;record&gt;&lt;rec-number&gt;51&lt;/rec-number&gt;&lt;foreign-keys&gt;&lt;key app="EN" db-id="xwraa5rp2dtaeqeve5avzvwzsrpt0wfpaxr9" timestamp="1466119668"&gt;51&lt;/key&gt;&lt;/foreign-keys&gt;&lt;ref-type name="Report"&gt;27&lt;/ref-type&gt;&lt;contributors&gt;&lt;authors&gt;&lt;author&gt;IAPT Programme,&lt;/author&gt;&lt;/authors&gt;&lt;/contributors&gt;&lt;titles&gt;&lt;title&gt;Guidance for Commissioning IAPT Training 2012/13&lt;/title&gt;&lt;/titles&gt;&lt;dates&gt;&lt;year&gt;2012&lt;/year&gt;&lt;/dates&gt;&lt;pub-location&gt;London, UK&lt;/pub-location&gt;&lt;publisher&gt;Department of Health&lt;/publisher&gt;&lt;urls&gt;&lt;related-urls&gt;&lt;url&gt;http://www.iapt.nhs.uk/silo/files/guidance-for-commissioning-iapt-training-201213.pdf&lt;/url&gt;&lt;/related-urls&gt;&lt;/urls&gt;&lt;access-date&gt;30 April 2016&lt;/access-date&gt;&lt;/record&gt;&lt;/Cite&gt;&lt;/EndNote&gt;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51</w:t>
              </w:r>
              <w:r w:rsidR="005E540A" w:rsidRPr="00E84D1B">
                <w:rPr>
                  <w:rFonts w:asciiTheme="minorHAnsi" w:hAnsiTheme="minorHAnsi"/>
                  <w:szCs w:val="22"/>
                </w:rPr>
                <w:fldChar w:fldCharType="end"/>
              </w:r>
            </w:hyperlink>
          </w:p>
          <w:p w14:paraId="7C74C958" w14:textId="77777777" w:rsidR="00273084" w:rsidRPr="00E84D1B" w:rsidRDefault="00273084" w:rsidP="005E540A">
            <w:pPr>
              <w:numPr>
                <w:ilvl w:val="0"/>
                <w:numId w:val="13"/>
              </w:numPr>
              <w:spacing w:after="120"/>
              <w:ind w:left="714" w:hanging="357"/>
              <w:rPr>
                <w:rFonts w:asciiTheme="minorHAnsi" w:hAnsiTheme="minorHAnsi"/>
                <w:sz w:val="22"/>
                <w:szCs w:val="22"/>
                <w:lang w:val="en-AU"/>
              </w:rPr>
            </w:pPr>
            <w:r w:rsidRPr="00E84D1B">
              <w:rPr>
                <w:rFonts w:asciiTheme="minorHAnsi" w:hAnsiTheme="minorHAnsi"/>
                <w:sz w:val="22"/>
                <w:szCs w:val="22"/>
                <w:lang w:val="en-AU"/>
              </w:rPr>
              <w:t xml:space="preserve">Specific training for PWPs to provide appropriate services to specific </w:t>
            </w:r>
            <w:r w:rsidR="004919E0">
              <w:rPr>
                <w:rFonts w:asciiTheme="minorHAnsi" w:hAnsiTheme="minorHAnsi"/>
                <w:sz w:val="22"/>
                <w:szCs w:val="22"/>
                <w:lang w:val="en-AU"/>
              </w:rPr>
              <w:t>service user</w:t>
            </w:r>
            <w:r w:rsidRPr="00E84D1B">
              <w:rPr>
                <w:rFonts w:asciiTheme="minorHAnsi" w:hAnsiTheme="minorHAnsi"/>
                <w:sz w:val="22"/>
                <w:szCs w:val="22"/>
                <w:lang w:val="en-AU"/>
              </w:rPr>
              <w:t xml:space="preserve"> populations (e.g. older people).</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&lt;EndNote&gt;&lt;Cite&gt;&lt;Author&gt;IAPT&lt;/Author&gt;&lt;Year&gt;2008&lt;/Year&gt;&lt;RecNum&gt;54&lt;/RecNum&gt;&lt;DisplayText&gt;&lt;style face="superscript"&gt;54, 67&lt;/style&gt;&lt;/DisplayText&gt;&lt;record&gt;&lt;rec-number&gt;54&lt;/rec-number&gt;&lt;foreign-keys&gt;&lt;key app="EN" db-id="xwraa5rp2dtaeqeve5avzvwzsrpt0wfpaxr9" timestamp="1466119668"&gt;54&lt;/key&gt;&lt;/foreign-keys&gt;&lt;ref-type name="Report"&gt;27&lt;/ref-type&gt;&lt;contributors&gt;&lt;authors&gt;&lt;author&gt;IAPT,&lt;/author&gt;&lt;/authors&gt;&lt;/contributors&gt;&lt;titles&gt;&lt;title&gt;Commissioning IAPT for the whole community: Improving Access to Psychological Therapies &lt;/title&gt;&lt;/titles&gt;&lt;dates&gt;&lt;year&gt;2008&lt;/year&gt;&lt;/dates&gt;&lt;pub-location&gt;London, UK&lt;/pub-location&gt;&lt;publisher&gt;Department of Health&lt;/publisher&gt;&lt;urls&gt;&lt;related-urls&gt;&lt;url&gt;http://www.iapt.nhs.uk/silo/files/commissioning-iapt-for-the-whole-community.pdf&lt;/url&gt;&lt;/related-urls&gt;&lt;/urls&gt;&lt;access-date&gt;30 April 2016&lt;/access-date&gt;&lt;/record&gt;&lt;/Cite&gt;&lt;Cite&gt;&lt;Author&gt;Chellingsworth&lt;/Author&gt;&lt;Year&gt;2016&lt;/Year&gt;&lt;RecNum&gt;68&lt;/RecNum&gt;&lt;record&gt;&lt;rec-number&gt;68&lt;/rec-number&gt;&lt;foreign-keys&gt;&lt;key app="EN" db-id="xwraa5rp2dtaeqeve5avzvwzsrpt0wfpaxr9" timestamp="1466119670"&gt;68&lt;/key&gt;&lt;/foreign-keys&gt;&lt;ref-type name="Report"&gt;27&lt;/ref-type&gt;&lt;contributors&gt;&lt;authors&gt;&lt;author&gt;Chellingsworth, M&lt;/author&gt;&lt;author&gt;Kishita, N&lt;/author&gt;&lt;author&gt;Laidlaw, K&lt;/author&gt;&lt;/authors&gt;&lt;/contributors&gt;&lt;titles&gt;&lt;title&gt;A Clinician&amp;apos;s Guide to: Low Intensity CBT with older people&lt;/title&gt;&lt;/titles&gt;&lt;dates&gt;&lt;year&gt;2016&lt;/year&gt;&lt;/dates&gt;&lt;publisher&gt;IAPT&lt;/publisher&gt;&lt;urls&gt;&lt;related-urls&gt;&lt;url&gt;http://www.iapt.nhs.uk/silo/files/a-clinicians-guide-to-low-intensity-cbt-with-older-people.pdf&lt;/url&gt;&lt;/related-urls&gt;&lt;/urls&gt;&lt;access-date&gt;30 April 2016&lt;/access-date&gt;&lt;/record&gt;&lt;/Cite&gt;&lt;/EndNote&gt;</w:instrText>
            </w:r>
            <w:r w:rsidRPr="00E84D1B">
              <w:rPr>
                <w:rFonts w:asciiTheme="minorHAnsi" w:hAnsiTheme="minorHAnsi"/>
                <w:szCs w:val="22"/>
              </w:rPr>
              <w:fldChar w:fldCharType="separate"/>
            </w:r>
            <w:hyperlink w:anchor="_ENREF_54" w:tooltip="IAPT, 2008 #54" w:history="1">
              <w:r w:rsidR="005E540A" w:rsidRPr="00EB76E0">
                <w:rPr>
                  <w:rFonts w:asciiTheme="minorHAnsi" w:hAnsiTheme="minorHAnsi"/>
                  <w:noProof/>
                  <w:szCs w:val="22"/>
                  <w:vertAlign w:val="superscript"/>
                </w:rPr>
                <w:t>54</w:t>
              </w:r>
            </w:hyperlink>
            <w:r w:rsidR="00EB76E0" w:rsidRPr="00EB76E0">
              <w:rPr>
                <w:rFonts w:asciiTheme="minorHAnsi" w:hAnsiTheme="minorHAnsi"/>
                <w:noProof/>
                <w:szCs w:val="22"/>
                <w:vertAlign w:val="superscript"/>
              </w:rPr>
              <w:t xml:space="preserve">, </w:t>
            </w:r>
            <w:hyperlink w:anchor="_ENREF_67" w:tooltip="Chellingsworth, 2016 #68" w:history="1">
              <w:r w:rsidR="005E540A" w:rsidRPr="00EB76E0">
                <w:rPr>
                  <w:rFonts w:asciiTheme="minorHAnsi" w:hAnsiTheme="minorHAnsi"/>
                  <w:noProof/>
                  <w:szCs w:val="22"/>
                  <w:vertAlign w:val="superscript"/>
                </w:rPr>
                <w:t>67</w:t>
              </w:r>
            </w:hyperlink>
            <w:r w:rsidRPr="00E84D1B">
              <w:rPr>
                <w:rFonts w:asciiTheme="minorHAnsi" w:hAnsiTheme="minorHAnsi"/>
                <w:szCs w:val="22"/>
              </w:rPr>
              <w:fldChar w:fldCharType="end"/>
            </w:r>
            <w:r w:rsidRPr="00E84D1B">
              <w:rPr>
                <w:rFonts w:asciiTheme="minorHAnsi" w:hAnsiTheme="minorHAnsi"/>
                <w:sz w:val="22"/>
                <w:szCs w:val="22"/>
                <w:lang w:val="en-AU"/>
              </w:rPr>
              <w:t xml:space="preserve"> </w:t>
            </w:r>
          </w:p>
        </w:tc>
      </w:tr>
    </w:tbl>
    <w:p w14:paraId="3B60C6AB" w14:textId="77777777" w:rsidR="00273084" w:rsidRPr="003A66E2" w:rsidRDefault="005C2221" w:rsidP="00273084">
      <w:pPr>
        <w:rPr>
          <w:sz w:val="18"/>
          <w:szCs w:val="18"/>
        </w:rPr>
      </w:pPr>
      <w:r w:rsidRPr="003A66E2">
        <w:rPr>
          <w:sz w:val="18"/>
          <w:szCs w:val="18"/>
        </w:rPr>
        <w:t>Note: IAPT=Improving Access to Psychological Therapies, NHS=National Health Service, PWP=psychological wellbeing practitioner, CBT=cognitive behavioural therapy, and GP=general practitioner.</w:t>
      </w:r>
    </w:p>
    <w:p w14:paraId="0AB24FE9" w14:textId="77777777" w:rsidR="00273084" w:rsidRPr="00346986" w:rsidRDefault="00273084" w:rsidP="00346986">
      <w:pPr>
        <w:pStyle w:val="Heading2"/>
        <w:spacing w:before="0" w:after="0"/>
        <w:rPr>
          <w:sz w:val="22"/>
          <w:szCs w:val="22"/>
        </w:rPr>
      </w:pPr>
      <w:bookmarkStart w:id="308" w:name="_Table_8._NewAccess"/>
      <w:bookmarkStart w:id="309" w:name="_Table_98._NewAccess"/>
      <w:bookmarkStart w:id="310" w:name="_Toc453315403"/>
      <w:bookmarkStart w:id="311" w:name="_Toc453681941"/>
      <w:bookmarkStart w:id="312" w:name="_Toc453745450"/>
      <w:bookmarkStart w:id="313" w:name="_Toc453745562"/>
      <w:bookmarkStart w:id="314" w:name="_Toc453750188"/>
      <w:bookmarkStart w:id="315" w:name="_Toc474314835"/>
      <w:bookmarkStart w:id="316" w:name="_Toc474314908"/>
      <w:bookmarkEnd w:id="307"/>
      <w:bookmarkEnd w:id="308"/>
      <w:bookmarkEnd w:id="309"/>
      <w:r w:rsidRPr="00346986">
        <w:rPr>
          <w:sz w:val="22"/>
          <w:szCs w:val="22"/>
        </w:rPr>
        <w:lastRenderedPageBreak/>
        <w:t xml:space="preserve">Table </w:t>
      </w:r>
      <w:r w:rsidRPr="00346986">
        <w:rPr>
          <w:sz w:val="22"/>
          <w:szCs w:val="22"/>
        </w:rPr>
        <w:fldChar w:fldCharType="begin"/>
      </w:r>
      <w:r w:rsidRPr="00346986">
        <w:rPr>
          <w:sz w:val="22"/>
          <w:szCs w:val="22"/>
        </w:rPr>
        <w:instrText xml:space="preserve"> SEQ Table \* ARABIC </w:instrText>
      </w:r>
      <w:r w:rsidRPr="00346986">
        <w:rPr>
          <w:sz w:val="22"/>
          <w:szCs w:val="22"/>
        </w:rPr>
        <w:fldChar w:fldCharType="separate"/>
      </w:r>
      <w:r w:rsidR="006E05C3">
        <w:rPr>
          <w:noProof/>
          <w:sz w:val="22"/>
          <w:szCs w:val="22"/>
        </w:rPr>
        <w:t>9</w:t>
      </w:r>
      <w:r w:rsidRPr="00346986">
        <w:rPr>
          <w:noProof/>
          <w:sz w:val="22"/>
          <w:szCs w:val="22"/>
        </w:rPr>
        <w:fldChar w:fldCharType="end"/>
      </w:r>
      <w:r w:rsidRPr="00346986">
        <w:rPr>
          <w:sz w:val="22"/>
          <w:szCs w:val="22"/>
        </w:rPr>
        <w:t xml:space="preserve">. </w:t>
      </w:r>
      <w:proofErr w:type="spellStart"/>
      <w:r w:rsidRPr="00346986">
        <w:rPr>
          <w:sz w:val="22"/>
          <w:szCs w:val="22"/>
        </w:rPr>
        <w:t>NewAccess</w:t>
      </w:r>
      <w:proofErr w:type="spellEnd"/>
      <w:r w:rsidRPr="00346986">
        <w:rPr>
          <w:sz w:val="22"/>
          <w:szCs w:val="22"/>
        </w:rPr>
        <w:t xml:space="preserve"> program </w:t>
      </w:r>
      <w:bookmarkEnd w:id="310"/>
      <w:bookmarkEnd w:id="311"/>
      <w:bookmarkEnd w:id="312"/>
      <w:bookmarkEnd w:id="313"/>
      <w:bookmarkEnd w:id="314"/>
      <w:r w:rsidR="006A027C">
        <w:rPr>
          <w:sz w:val="22"/>
          <w:szCs w:val="22"/>
        </w:rPr>
        <w:t>de</w:t>
      </w:r>
      <w:r w:rsidR="0057017D">
        <w:rPr>
          <w:sz w:val="22"/>
          <w:szCs w:val="22"/>
        </w:rPr>
        <w:t>scription</w:t>
      </w:r>
      <w:bookmarkEnd w:id="315"/>
      <w:bookmarkEnd w:id="316"/>
    </w:p>
    <w:tbl>
      <w:tblPr>
        <w:tblStyle w:val="TableGrid7"/>
        <w:tblpPr w:leftFromText="181" w:rightFromText="181" w:vertAnchor="text" w:horzAnchor="page" w:tblpX="1152" w:tblpY="1"/>
        <w:tblW w:w="14425" w:type="dxa"/>
        <w:tblLayout w:type="fixed"/>
        <w:tblLook w:val="04A0" w:firstRow="1" w:lastRow="0" w:firstColumn="1" w:lastColumn="0" w:noHBand="0" w:noVBand="1"/>
      </w:tblPr>
      <w:tblGrid>
        <w:gridCol w:w="2385"/>
        <w:gridCol w:w="12040"/>
      </w:tblGrid>
      <w:tr w:rsidR="00273084" w:rsidRPr="00E84D1B" w14:paraId="01F2E252" w14:textId="77777777" w:rsidTr="00B54ED2">
        <w:tc>
          <w:tcPr>
            <w:tcW w:w="2385" w:type="dxa"/>
          </w:tcPr>
          <w:p w14:paraId="75B0638D"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Governing body</w:t>
            </w:r>
          </w:p>
        </w:tc>
        <w:tc>
          <w:tcPr>
            <w:tcW w:w="12040" w:type="dxa"/>
          </w:tcPr>
          <w:p w14:paraId="0AE8041F" w14:textId="77777777" w:rsidR="00273084" w:rsidRPr="00E84D1B" w:rsidRDefault="00332DE0" w:rsidP="005E540A">
            <w:pPr>
              <w:spacing w:after="120"/>
              <w:rPr>
                <w:rFonts w:asciiTheme="minorHAnsi" w:hAnsiTheme="minorHAnsi"/>
                <w:sz w:val="22"/>
                <w:szCs w:val="22"/>
              </w:rPr>
            </w:pPr>
            <w:r w:rsidRPr="00E84D1B">
              <w:rPr>
                <w:rFonts w:asciiTheme="minorHAnsi" w:hAnsiTheme="minorHAnsi"/>
                <w:sz w:val="22"/>
                <w:szCs w:val="22"/>
              </w:rPr>
              <w:t xml:space="preserve">The </w:t>
            </w:r>
            <w:proofErr w:type="spellStart"/>
            <w:r w:rsidRPr="00E84D1B">
              <w:rPr>
                <w:rFonts w:asciiTheme="minorHAnsi" w:hAnsiTheme="minorHAnsi"/>
                <w:sz w:val="22"/>
                <w:szCs w:val="22"/>
              </w:rPr>
              <w:t>New</w:t>
            </w:r>
            <w:r w:rsidR="00273084" w:rsidRPr="00E84D1B">
              <w:rPr>
                <w:rFonts w:asciiTheme="minorHAnsi" w:hAnsiTheme="minorHAnsi"/>
                <w:sz w:val="22"/>
                <w:szCs w:val="22"/>
              </w:rPr>
              <w:t>Access</w:t>
            </w:r>
            <w:proofErr w:type="spellEnd"/>
            <w:r w:rsidR="00273084" w:rsidRPr="00E84D1B">
              <w:rPr>
                <w:rFonts w:asciiTheme="minorHAnsi" w:hAnsiTheme="minorHAnsi"/>
                <w:sz w:val="22"/>
                <w:szCs w:val="22"/>
              </w:rPr>
              <w:t xml:space="preserve"> pilot initiative is commissioned by </w:t>
            </w:r>
            <w:proofErr w:type="spellStart"/>
            <w:r w:rsidR="00273084" w:rsidRPr="00E84D1B">
              <w:rPr>
                <w:rFonts w:asciiTheme="minorHAnsi" w:hAnsiTheme="minorHAnsi"/>
                <w:i/>
                <w:sz w:val="22"/>
                <w:szCs w:val="22"/>
              </w:rPr>
              <w:t>beyondblue</w:t>
            </w:r>
            <w:proofErr w:type="spellEnd"/>
            <w:r w:rsidR="00273084" w:rsidRPr="00E84D1B">
              <w:rPr>
                <w:rFonts w:asciiTheme="minorHAnsi" w:hAnsiTheme="minorHAnsi"/>
                <w:sz w:val="22"/>
                <w:szCs w:val="22"/>
              </w:rPr>
              <w:t>.</w:t>
            </w:r>
            <w:hyperlink w:anchor="_ENREF_58" w:tooltip="Edwards, 2015 #5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&lt;EndNote&gt;&lt;Cite&gt;&lt;Author&gt;Edwards&lt;/Author&gt;&lt;Year&gt;2015&lt;/Year&gt;&lt;RecNum&gt;58&lt;/RecNum&gt;&lt;DisplayText&gt;&lt;style face="superscript"&gt;58&lt;/style&gt;&lt;/DisplayText&gt;&lt;record&gt;&lt;rec-number&gt;58&lt;/rec-number&gt;&lt;foreign-keys&gt;&lt;key app="EN" db-id="xwraa5rp2dtaeqeve5avzvwzsrpt0wfpaxr9" timestamp="1466119669"&gt;58&lt;/key&gt;&lt;/foreign-keys&gt;&lt;ref-type name="Report"&gt;27&lt;/ref-type&gt;&lt;contributors&gt;&lt;authors&gt;&lt;author&gt;Edwards, K.,&lt;/author&gt;&lt;author&gt;Lunn, J.,&lt;/author&gt;&lt;author&gt;Baass, B.&lt;/author&gt;&lt;/authors&gt;&lt;/contributors&gt;&lt;titles&gt;&lt;title&gt;NewAccess: Demonstration Independent Evaluation. Summary of Findings - Reporting to August 2015&lt;/title&gt;&lt;/titles&gt;&lt;dates&gt;&lt;year&gt;2015&lt;/year&gt;&lt;/dates&gt;&lt;pub-location&gt;Melbourne&lt;/pub-location&gt;&lt;publisher&gt;Ernest &amp;amp; Young&lt;/publisher&gt;&lt;urls&gt;&lt;related-urls&gt;&lt;url&gt;https://www.beyondblue.org.au/docs/default-source/research-project-files/bw0353_beyondblue-newaccess-demonstration-independent-evaluation.pdf?sfvrsn=0&lt;/url&gt;&lt;/related-urls&gt;&lt;/urls&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58</w:t>
              </w:r>
              <w:r w:rsidR="005E540A" w:rsidRPr="00E84D1B">
                <w:rPr>
                  <w:rFonts w:asciiTheme="minorHAnsi" w:hAnsiTheme="minorHAnsi"/>
                  <w:szCs w:val="22"/>
                </w:rPr>
                <w:fldChar w:fldCharType="end"/>
              </w:r>
            </w:hyperlink>
          </w:p>
        </w:tc>
      </w:tr>
      <w:tr w:rsidR="00273084" w:rsidRPr="00E84D1B" w14:paraId="0E724292" w14:textId="77777777" w:rsidTr="00B54ED2">
        <w:tc>
          <w:tcPr>
            <w:tcW w:w="2385" w:type="dxa"/>
          </w:tcPr>
          <w:p w14:paraId="5DE11B16"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Workforce</w:t>
            </w:r>
          </w:p>
        </w:tc>
        <w:tc>
          <w:tcPr>
            <w:tcW w:w="12040" w:type="dxa"/>
          </w:tcPr>
          <w:p w14:paraId="1FD8F6C9" w14:textId="77777777" w:rsidR="00273084" w:rsidRPr="00E84D1B" w:rsidRDefault="00332DE0" w:rsidP="00273084">
            <w:pPr>
              <w:spacing w:after="120"/>
              <w:rPr>
                <w:rFonts w:asciiTheme="minorHAnsi" w:hAnsiTheme="minorHAnsi"/>
                <w:sz w:val="22"/>
                <w:szCs w:val="22"/>
              </w:rPr>
            </w:pPr>
            <w:proofErr w:type="spellStart"/>
            <w:r w:rsidRPr="00E84D1B">
              <w:rPr>
                <w:rFonts w:asciiTheme="minorHAnsi" w:hAnsiTheme="minorHAnsi"/>
                <w:sz w:val="22"/>
                <w:szCs w:val="22"/>
              </w:rPr>
              <w:t>New</w:t>
            </w:r>
            <w:r w:rsidR="00273084" w:rsidRPr="00E84D1B">
              <w:rPr>
                <w:rFonts w:asciiTheme="minorHAnsi" w:hAnsiTheme="minorHAnsi"/>
                <w:sz w:val="22"/>
                <w:szCs w:val="22"/>
              </w:rPr>
              <w:t>Access</w:t>
            </w:r>
            <w:proofErr w:type="spellEnd"/>
            <w:r w:rsidR="00273084" w:rsidRPr="00E84D1B">
              <w:rPr>
                <w:rFonts w:asciiTheme="minorHAnsi" w:hAnsiTheme="minorHAnsi"/>
                <w:sz w:val="22"/>
                <w:szCs w:val="22"/>
              </w:rPr>
              <w:t xml:space="preserve"> coaches: service providers from a range of backgrounds with or without mental health qualifications trained to deliver low intensity cognitive behavior therapy (</w:t>
            </w:r>
            <w:proofErr w:type="spellStart"/>
            <w:r w:rsidR="00273084" w:rsidRPr="00E84D1B">
              <w:rPr>
                <w:rFonts w:asciiTheme="minorHAnsi" w:hAnsiTheme="minorHAnsi"/>
                <w:sz w:val="22"/>
                <w:szCs w:val="22"/>
              </w:rPr>
              <w:t>LiCBT</w:t>
            </w:r>
            <w:proofErr w:type="spellEnd"/>
            <w:r w:rsidR="00273084" w:rsidRPr="00E84D1B">
              <w:rPr>
                <w:rFonts w:asciiTheme="minorHAnsi" w:hAnsiTheme="minorHAnsi"/>
                <w:sz w:val="22"/>
                <w:szCs w:val="22"/>
              </w:rPr>
              <w:t>).</w:t>
            </w:r>
            <w:hyperlink w:anchor="_ENREF_58" w:tooltip="Edwards, 2015 #5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&lt;EndNote&gt;&lt;Cite&gt;&lt;Author&gt;Edwards&lt;/Author&gt;&lt;Year&gt;2015&lt;/Year&gt;&lt;RecNum&gt;58&lt;/RecNum&gt;&lt;DisplayText&gt;&lt;style face="superscript"&gt;58&lt;/style&gt;&lt;/DisplayText&gt;&lt;record&gt;&lt;rec-number&gt;58&lt;/rec-number&gt;&lt;foreign-keys&gt;&lt;key app="EN" db-id="xwraa5rp2dtaeqeve5avzvwzsrpt0wfpaxr9" timestamp="1466119669"&gt;58&lt;/key&gt;&lt;/foreign-keys&gt;&lt;ref-type name="Report"&gt;27&lt;/ref-type&gt;&lt;contributors&gt;&lt;authors&gt;&lt;author&gt;Edwards, K.,&lt;/author&gt;&lt;author&gt;Lunn, J.,&lt;/author&gt;&lt;author&gt;Baass, B.&lt;/author&gt;&lt;/authors&gt;&lt;/contributors&gt;&lt;titles&gt;&lt;title&gt;NewAccess: Demonstration Independent Evaluation. Summary of Findings - Reporting to August 2015&lt;/title&gt;&lt;/titles&gt;&lt;dates&gt;&lt;year&gt;2015&lt;/year&gt;&lt;/dates&gt;&lt;pub-location&gt;Melbourne&lt;/pub-location&gt;&lt;publisher&gt;Ernest &amp;amp; Young&lt;/publisher&gt;&lt;urls&gt;&lt;related-urls&gt;&lt;url&gt;https://www.beyondblue.org.au/docs/default-source/research-project-files/bw0353_beyondblue-newaccess-demonstration-independent-evaluation.pdf?sfvrsn=0&lt;/url&gt;&lt;/related-urls&gt;&lt;/urls&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58</w:t>
              </w:r>
              <w:r w:rsidR="005E540A" w:rsidRPr="00E84D1B">
                <w:rPr>
                  <w:rFonts w:asciiTheme="minorHAnsi" w:hAnsiTheme="minorHAnsi"/>
                  <w:szCs w:val="22"/>
                </w:rPr>
                <w:fldChar w:fldCharType="end"/>
              </w:r>
            </w:hyperlink>
          </w:p>
          <w:p w14:paraId="618034B1" w14:textId="77777777" w:rsidR="00273084" w:rsidRPr="00E84D1B" w:rsidRDefault="00273084" w:rsidP="005E540A">
            <w:pPr>
              <w:spacing w:after="120"/>
              <w:rPr>
                <w:rFonts w:asciiTheme="minorHAnsi" w:hAnsiTheme="minorHAnsi"/>
                <w:sz w:val="22"/>
                <w:szCs w:val="22"/>
              </w:rPr>
            </w:pPr>
            <w:r w:rsidRPr="00E84D1B">
              <w:rPr>
                <w:rFonts w:asciiTheme="minorHAnsi" w:hAnsiTheme="minorHAnsi"/>
                <w:sz w:val="22"/>
                <w:szCs w:val="22"/>
              </w:rPr>
              <w:t>Each site also employs intake officers to receive referrals and perform intake duties, and program managers to oversee service delivery.</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tc>
      </w:tr>
      <w:tr w:rsidR="00273084" w:rsidRPr="00E84D1B" w14:paraId="77C9575B" w14:textId="77777777" w:rsidTr="00B54ED2">
        <w:tc>
          <w:tcPr>
            <w:tcW w:w="2385" w:type="dxa"/>
          </w:tcPr>
          <w:p w14:paraId="50708D77"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Program funding</w:t>
            </w:r>
          </w:p>
        </w:tc>
        <w:tc>
          <w:tcPr>
            <w:tcW w:w="12040" w:type="dxa"/>
          </w:tcPr>
          <w:p w14:paraId="08EFF170"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 xml:space="preserve">Services are funded through donations made to </w:t>
            </w:r>
            <w:proofErr w:type="spellStart"/>
            <w:r w:rsidRPr="00E84D1B">
              <w:rPr>
                <w:rFonts w:asciiTheme="minorHAnsi" w:hAnsiTheme="minorHAnsi"/>
                <w:i/>
                <w:sz w:val="22"/>
                <w:szCs w:val="22"/>
              </w:rPr>
              <w:t>beyondblue</w:t>
            </w:r>
            <w:proofErr w:type="spellEnd"/>
            <w:r w:rsidRPr="00E84D1B">
              <w:rPr>
                <w:rFonts w:asciiTheme="minorHAnsi" w:hAnsiTheme="minorHAnsi"/>
                <w:sz w:val="22"/>
                <w:szCs w:val="22"/>
              </w:rPr>
              <w:t xml:space="preserve"> and the </w:t>
            </w:r>
            <w:proofErr w:type="spellStart"/>
            <w:r w:rsidRPr="00E84D1B">
              <w:rPr>
                <w:rFonts w:asciiTheme="minorHAnsi" w:hAnsiTheme="minorHAnsi"/>
                <w:sz w:val="22"/>
                <w:szCs w:val="22"/>
              </w:rPr>
              <w:t>Movember</w:t>
            </w:r>
            <w:proofErr w:type="spellEnd"/>
            <w:r w:rsidRPr="00E84D1B">
              <w:rPr>
                <w:rFonts w:asciiTheme="minorHAnsi" w:hAnsiTheme="minorHAnsi"/>
                <w:sz w:val="22"/>
                <w:szCs w:val="22"/>
              </w:rPr>
              <w:t xml:space="preserve"> Foundation.</w:t>
            </w:r>
            <w:hyperlink w:anchor="_ENREF_58" w:tooltip="Edwards, 2015 #5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&lt;EndNote&gt;&lt;Cite&gt;&lt;Author&gt;Edwards&lt;/Author&gt;&lt;Year&gt;2015&lt;/Year&gt;&lt;RecNum&gt;58&lt;/RecNum&gt;&lt;DisplayText&gt;&lt;style face="superscript"&gt;58&lt;/style&gt;&lt;/DisplayText&gt;&lt;record&gt;&lt;rec-number&gt;58&lt;/rec-number&gt;&lt;foreign-keys&gt;&lt;key app="EN" db-id="xwraa5rp2dtaeqeve5avzvwzsrpt0wfpaxr9" timestamp="1466119669"&gt;58&lt;/key&gt;&lt;/foreign-keys&gt;&lt;ref-type name="Report"&gt;27&lt;/ref-type&gt;&lt;contributors&gt;&lt;authors&gt;&lt;author&gt;Edwards, K.,&lt;/author&gt;&lt;author&gt;Lunn, J.,&lt;/author&gt;&lt;author&gt;Baass, B.&lt;/author&gt;&lt;/authors&gt;&lt;/contributors&gt;&lt;titles&gt;&lt;title&gt;NewAccess: Demonstration Independent Evaluation. Summary of Findings - Reporting to August 2015&lt;/title&gt;&lt;/titles&gt;&lt;dates&gt;&lt;year&gt;2015&lt;/year&gt;&lt;/dates&gt;&lt;pub-location&gt;Melbourne&lt;/pub-location&gt;&lt;publisher&gt;Ernest &amp;amp; Young&lt;/publisher&gt;&lt;urls&gt;&lt;related-urls&gt;&lt;url&gt;https://www.beyondblue.org.au/docs/default-source/research-project-files/bw0353_beyondblue-newaccess-demonstration-independent-evaluation.pdf?sfvrsn=0&lt;/url&gt;&lt;/related-urls&gt;&lt;/urls&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58</w:t>
              </w:r>
              <w:r w:rsidR="005E540A" w:rsidRPr="00E84D1B">
                <w:rPr>
                  <w:rFonts w:asciiTheme="minorHAnsi" w:hAnsiTheme="minorHAnsi"/>
                  <w:szCs w:val="22"/>
                </w:rPr>
                <w:fldChar w:fldCharType="end"/>
              </w:r>
            </w:hyperlink>
          </w:p>
          <w:p w14:paraId="780E1C0B"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The total pilot program cost in 2014-2015 was $5.6 million.</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p w14:paraId="5056C157"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 xml:space="preserve">The total annual program cost at a site employing 3.8 FTE coaches </w:t>
            </w:r>
            <w:r w:rsidR="00B54ED2" w:rsidRPr="00E84D1B">
              <w:rPr>
                <w:rFonts w:asciiTheme="minorHAnsi" w:hAnsiTheme="minorHAnsi"/>
                <w:sz w:val="22"/>
                <w:szCs w:val="22"/>
              </w:rPr>
              <w:t>has been calculated at $496,362.</w:t>
            </w:r>
            <w:hyperlink w:anchor="_ENREF_60" w:tooltip="beyondblue, 2016 #61"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&lt;EndNote&gt;&lt;Cite&gt;&lt;Author&gt;beyondblue&lt;/Author&gt;&lt;Year&gt;2016&lt;/Year&gt;&lt;RecNum&gt;61&lt;/RecNum&gt;&lt;DisplayText&gt;&lt;style face="superscript"&gt;60&lt;/style&gt;&lt;/DisplayText&gt;&lt;record&gt;&lt;rec-number&gt;61&lt;/rec-number&gt;&lt;foreign-keys&gt;&lt;key app="EN" db-id="xwraa5rp2dtaeqeve5avzvwzsrpt0wfpaxr9" timestamp="1466119669"&gt;61&lt;/key&gt;&lt;/foreign-keys&gt;&lt;ref-type name="Dataset"&gt;59&lt;/ref-type&gt;&lt;contributors&gt;&lt;authors&gt;&lt;author&gt;beyondblue,&lt;/author&gt;&lt;/authors&gt;&lt;/contributors&gt;&lt;titles&gt;&lt;title&gt;Draft Assessment Model. [Data file]&lt;/title&gt;&lt;/titles&gt;&lt;dates&gt;&lt;year&gt;2016&lt;/year&gt;&lt;/dates&gt;&lt;publisher&gt;beyondblue&lt;/publisher&gt;&lt;work-type&gt;Excel file&lt;/work-type&gt;&lt;urls&gt;&lt;/urls&gt;&lt;/record&gt;&lt;/Cite&gt;&lt;/EndNote&gt;</w:instrText>
              </w:r>
              <w:r w:rsidR="005E540A" w:rsidRPr="00E84D1B">
                <w:rPr>
                  <w:rFonts w:asciiTheme="minorHAnsi" w:hAnsiTheme="minorHAnsi"/>
                  <w:szCs w:val="22"/>
                </w:rPr>
                <w:fldChar w:fldCharType="separate"/>
              </w:r>
              <w:r w:rsidR="005E540A" w:rsidRPr="00F41DC7">
                <w:rPr>
                  <w:rFonts w:asciiTheme="minorHAnsi" w:hAnsiTheme="minorHAnsi"/>
                  <w:noProof/>
                  <w:szCs w:val="22"/>
                  <w:vertAlign w:val="superscript"/>
                </w:rPr>
                <w:t>60</w:t>
              </w:r>
              <w:r w:rsidR="005E540A" w:rsidRPr="00E84D1B">
                <w:rPr>
                  <w:rFonts w:asciiTheme="minorHAnsi" w:hAnsiTheme="minorHAnsi"/>
                  <w:szCs w:val="22"/>
                </w:rPr>
                <w:fldChar w:fldCharType="end"/>
              </w:r>
            </w:hyperlink>
            <w:r w:rsidR="00164C34" w:rsidRPr="00E84D1B">
              <w:rPr>
                <w:rFonts w:asciiTheme="minorHAnsi" w:hAnsiTheme="minorHAnsi"/>
                <w:sz w:val="22"/>
                <w:szCs w:val="22"/>
              </w:rPr>
              <w:t xml:space="preserve"> </w:t>
            </w:r>
            <w:r w:rsidRPr="00E84D1B">
              <w:rPr>
                <w:rFonts w:asciiTheme="minorHAnsi" w:hAnsiTheme="minorHAnsi"/>
                <w:sz w:val="22"/>
                <w:szCs w:val="22"/>
              </w:rPr>
              <w:t>A breakdown of program costs is provided below</w:t>
            </w:r>
            <w:hyperlink w:anchor="_ENREF_60" w:tooltip="beyondblue, 2016 #61"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&lt;EndNote&gt;&lt;Cite&gt;&lt;Author&gt;beyondblue&lt;/Author&gt;&lt;Year&gt;2016&lt;/Year&gt;&lt;RecNum&gt;61&lt;/RecNum&gt;&lt;DisplayText&gt;&lt;style face="superscript"&gt;60&lt;/style&gt;&lt;/DisplayText&gt;&lt;record&gt;&lt;rec-number&gt;61&lt;/rec-number&gt;&lt;foreign-keys&gt;&lt;key app="EN" db-id="xwraa5rp2dtaeqeve5avzvwzsrpt0wfpaxr9" timestamp="1466119669"&gt;61&lt;/key&gt;&lt;/foreign-keys&gt;&lt;ref-type name="Dataset"&gt;59&lt;/ref-type&gt;&lt;contributors&gt;&lt;authors&gt;&lt;author&gt;beyondblue,&lt;/author&gt;&lt;/authors&gt;&lt;/contributors&gt;&lt;titles&gt;&lt;title&gt;Draft Assessment Model. [Data file]&lt;/title&gt;&lt;/titles&gt;&lt;dates&gt;&lt;year&gt;2016&lt;/year&gt;&lt;/dates&gt;&lt;publisher&gt;beyondblue&lt;/publisher&gt;&lt;work-type&gt;Excel file&lt;/work-type&gt;&lt;urls&gt;&lt;/urls&gt;&lt;/record&gt;&lt;/Cite&gt;&lt;/EndNote&gt;</w:instrText>
              </w:r>
              <w:r w:rsidR="005E540A" w:rsidRPr="00E84D1B">
                <w:rPr>
                  <w:rFonts w:asciiTheme="minorHAnsi" w:hAnsiTheme="minorHAnsi"/>
                  <w:szCs w:val="22"/>
                </w:rPr>
                <w:fldChar w:fldCharType="separate"/>
              </w:r>
              <w:r w:rsidR="005E540A" w:rsidRPr="00F41DC7">
                <w:rPr>
                  <w:rFonts w:asciiTheme="minorHAnsi" w:hAnsiTheme="minorHAnsi"/>
                  <w:noProof/>
                  <w:szCs w:val="22"/>
                  <w:vertAlign w:val="superscript"/>
                </w:rPr>
                <w:t>60</w:t>
              </w:r>
              <w:r w:rsidR="005E540A" w:rsidRPr="00E84D1B">
                <w:rPr>
                  <w:rFonts w:asciiTheme="minorHAnsi" w:hAnsiTheme="minorHAnsi"/>
                  <w:szCs w:val="22"/>
                </w:rPr>
                <w:fldChar w:fldCharType="end"/>
              </w:r>
            </w:hyperlink>
            <w:r w:rsidRPr="00E84D1B">
              <w:rPr>
                <w:rFonts w:asciiTheme="minorHAnsi" w:hAnsiTheme="minorHAnsi"/>
                <w:sz w:val="22"/>
                <w:szCs w:val="22"/>
              </w:rPr>
              <w:t>:</w:t>
            </w:r>
          </w:p>
          <w:p w14:paraId="2B43FD73" w14:textId="77777777" w:rsidR="00273084" w:rsidRPr="00E84D1B" w:rsidRDefault="00273084" w:rsidP="0080777E">
            <w:pPr>
              <w:pStyle w:val="ListParagraph"/>
              <w:numPr>
                <w:ilvl w:val="0"/>
                <w:numId w:val="42"/>
              </w:numPr>
              <w:spacing w:after="120"/>
              <w:rPr>
                <w:rFonts w:asciiTheme="minorHAnsi" w:hAnsiTheme="minorHAnsi" w:cs="Arial"/>
                <w:b/>
                <w:bCs/>
                <w:sz w:val="22"/>
                <w:szCs w:val="22"/>
                <w:lang w:val="en-AU"/>
              </w:rPr>
            </w:pPr>
            <w:r w:rsidRPr="00E84D1B">
              <w:rPr>
                <w:rFonts w:asciiTheme="minorHAnsi" w:hAnsiTheme="minorHAnsi"/>
                <w:sz w:val="22"/>
                <w:szCs w:val="22"/>
              </w:rPr>
              <w:t xml:space="preserve">The annual salary for a </w:t>
            </w:r>
            <w:proofErr w:type="spellStart"/>
            <w:r w:rsidRPr="00E84D1B">
              <w:rPr>
                <w:rFonts w:asciiTheme="minorHAnsi" w:hAnsiTheme="minorHAnsi"/>
                <w:sz w:val="22"/>
                <w:szCs w:val="22"/>
              </w:rPr>
              <w:t>NewAccess</w:t>
            </w:r>
            <w:proofErr w:type="spellEnd"/>
            <w:r w:rsidRPr="00E84D1B">
              <w:rPr>
                <w:rFonts w:asciiTheme="minorHAnsi" w:hAnsiTheme="minorHAnsi"/>
                <w:sz w:val="22"/>
                <w:szCs w:val="22"/>
              </w:rPr>
              <w:t xml:space="preserve"> coach was </w:t>
            </w:r>
            <w:proofErr w:type="gramStart"/>
            <w:r w:rsidRPr="00E84D1B">
              <w:rPr>
                <w:rFonts w:asciiTheme="minorHAnsi" w:hAnsiTheme="minorHAnsi"/>
                <w:sz w:val="22"/>
                <w:szCs w:val="22"/>
              </w:rPr>
              <w:t>$70,000</w:t>
            </w:r>
            <w:proofErr w:type="gramEnd"/>
          </w:p>
          <w:p w14:paraId="6A5EEC42" w14:textId="77777777" w:rsidR="00273084" w:rsidRPr="00E84D1B" w:rsidRDefault="00273084" w:rsidP="0080777E">
            <w:pPr>
              <w:pStyle w:val="ListParagraph"/>
              <w:numPr>
                <w:ilvl w:val="0"/>
                <w:numId w:val="39"/>
              </w:numPr>
              <w:spacing w:after="120"/>
              <w:rPr>
                <w:rFonts w:asciiTheme="minorHAnsi" w:hAnsiTheme="minorHAnsi"/>
                <w:sz w:val="22"/>
                <w:szCs w:val="22"/>
              </w:rPr>
            </w:pPr>
            <w:r w:rsidRPr="00E84D1B">
              <w:rPr>
                <w:rFonts w:asciiTheme="minorHAnsi" w:hAnsiTheme="minorHAnsi"/>
                <w:sz w:val="22"/>
                <w:szCs w:val="22"/>
              </w:rPr>
              <w:t xml:space="preserve">The estimated cost of training a new coach was </w:t>
            </w:r>
            <w:proofErr w:type="gramStart"/>
            <w:r w:rsidRPr="00E84D1B">
              <w:rPr>
                <w:rFonts w:asciiTheme="minorHAnsi" w:hAnsiTheme="minorHAnsi"/>
                <w:sz w:val="22"/>
                <w:szCs w:val="22"/>
              </w:rPr>
              <w:t>$10,000</w:t>
            </w:r>
            <w:proofErr w:type="gramEnd"/>
          </w:p>
          <w:p w14:paraId="569A84C1" w14:textId="77777777" w:rsidR="00273084" w:rsidRPr="00E84D1B" w:rsidRDefault="00273084" w:rsidP="0080777E">
            <w:pPr>
              <w:pStyle w:val="ListParagraph"/>
              <w:numPr>
                <w:ilvl w:val="0"/>
                <w:numId w:val="39"/>
              </w:numPr>
              <w:spacing w:after="120"/>
              <w:rPr>
                <w:rFonts w:asciiTheme="minorHAnsi" w:hAnsiTheme="minorHAnsi"/>
                <w:sz w:val="22"/>
                <w:szCs w:val="22"/>
              </w:rPr>
            </w:pPr>
            <w:r w:rsidRPr="00E84D1B">
              <w:rPr>
                <w:rFonts w:asciiTheme="minorHAnsi" w:hAnsiTheme="minorHAnsi"/>
                <w:sz w:val="22"/>
                <w:szCs w:val="22"/>
              </w:rPr>
              <w:t xml:space="preserve">The hourly rate for supervision was </w:t>
            </w:r>
            <w:proofErr w:type="gramStart"/>
            <w:r w:rsidRPr="00E84D1B">
              <w:rPr>
                <w:rFonts w:asciiTheme="minorHAnsi" w:hAnsiTheme="minorHAnsi"/>
                <w:sz w:val="22"/>
                <w:szCs w:val="22"/>
              </w:rPr>
              <w:t>$110</w:t>
            </w:r>
            <w:proofErr w:type="gramEnd"/>
          </w:p>
          <w:p w14:paraId="00E3C5B8" w14:textId="77777777" w:rsidR="00273084" w:rsidRPr="00E84D1B" w:rsidRDefault="00273084" w:rsidP="0080777E">
            <w:pPr>
              <w:pStyle w:val="ListParagraph"/>
              <w:numPr>
                <w:ilvl w:val="0"/>
                <w:numId w:val="39"/>
              </w:numPr>
              <w:spacing w:after="120"/>
              <w:rPr>
                <w:rFonts w:asciiTheme="minorHAnsi" w:hAnsiTheme="minorHAnsi"/>
                <w:sz w:val="22"/>
                <w:szCs w:val="22"/>
              </w:rPr>
            </w:pPr>
            <w:r w:rsidRPr="00E84D1B">
              <w:rPr>
                <w:rFonts w:asciiTheme="minorHAnsi" w:hAnsiTheme="minorHAnsi"/>
                <w:sz w:val="22"/>
                <w:szCs w:val="22"/>
              </w:rPr>
              <w:t xml:space="preserve">The average cost per session in was calculated at </w:t>
            </w:r>
            <w:proofErr w:type="gramStart"/>
            <w:r w:rsidRPr="00E84D1B">
              <w:rPr>
                <w:rFonts w:asciiTheme="minorHAnsi" w:hAnsiTheme="minorHAnsi"/>
                <w:sz w:val="22"/>
                <w:szCs w:val="22"/>
              </w:rPr>
              <w:t>$93</w:t>
            </w:r>
            <w:proofErr w:type="gramEnd"/>
          </w:p>
          <w:p w14:paraId="3D24E302" w14:textId="77777777" w:rsidR="00273084" w:rsidRPr="00E84D1B" w:rsidRDefault="00273084" w:rsidP="0080777E">
            <w:pPr>
              <w:pStyle w:val="ListParagraph"/>
              <w:numPr>
                <w:ilvl w:val="0"/>
                <w:numId w:val="39"/>
              </w:numPr>
              <w:spacing w:after="120"/>
              <w:rPr>
                <w:rFonts w:asciiTheme="minorHAnsi" w:hAnsiTheme="minorHAnsi"/>
                <w:sz w:val="22"/>
                <w:szCs w:val="22"/>
              </w:rPr>
            </w:pPr>
            <w:r w:rsidRPr="00E84D1B">
              <w:rPr>
                <w:rFonts w:asciiTheme="minorHAnsi" w:hAnsiTheme="minorHAnsi"/>
                <w:sz w:val="22"/>
                <w:szCs w:val="22"/>
              </w:rPr>
              <w:t xml:space="preserve">The average cost per course of treatment with a </w:t>
            </w:r>
            <w:proofErr w:type="gramStart"/>
            <w:r w:rsidRPr="00E84D1B">
              <w:rPr>
                <w:rFonts w:asciiTheme="minorHAnsi" w:hAnsiTheme="minorHAnsi"/>
                <w:sz w:val="22"/>
                <w:szCs w:val="22"/>
              </w:rPr>
              <w:t>first year</w:t>
            </w:r>
            <w:proofErr w:type="gramEnd"/>
            <w:r w:rsidRPr="00E84D1B">
              <w:rPr>
                <w:rFonts w:asciiTheme="minorHAnsi" w:hAnsiTheme="minorHAnsi"/>
                <w:sz w:val="22"/>
                <w:szCs w:val="22"/>
              </w:rPr>
              <w:t xml:space="preserve"> coach was $460, including:</w:t>
            </w:r>
          </w:p>
          <w:p w14:paraId="4B25A249" w14:textId="77777777" w:rsidR="00273084" w:rsidRPr="00E84D1B" w:rsidRDefault="00273084" w:rsidP="005C7916">
            <w:pPr>
              <w:pStyle w:val="ListParagraph"/>
              <w:numPr>
                <w:ilvl w:val="1"/>
                <w:numId w:val="40"/>
              </w:numPr>
              <w:spacing w:after="120"/>
              <w:ind w:left="1088" w:hanging="408"/>
              <w:rPr>
                <w:rFonts w:asciiTheme="minorHAnsi" w:hAnsiTheme="minorHAnsi"/>
                <w:sz w:val="22"/>
                <w:szCs w:val="22"/>
              </w:rPr>
            </w:pPr>
            <w:r w:rsidRPr="00E84D1B">
              <w:rPr>
                <w:rFonts w:asciiTheme="minorHAnsi" w:hAnsiTheme="minorHAnsi"/>
                <w:sz w:val="22"/>
                <w:szCs w:val="22"/>
              </w:rPr>
              <w:t xml:space="preserve">$240 for coach’s salary, plus $23 (9.5%) </w:t>
            </w:r>
            <w:proofErr w:type="gramStart"/>
            <w:r w:rsidRPr="00E84D1B">
              <w:rPr>
                <w:rFonts w:asciiTheme="minorHAnsi" w:hAnsiTheme="minorHAnsi"/>
                <w:sz w:val="22"/>
                <w:szCs w:val="22"/>
              </w:rPr>
              <w:t>super</w:t>
            </w:r>
            <w:proofErr w:type="gramEnd"/>
          </w:p>
          <w:p w14:paraId="7DCFB8A9" w14:textId="77777777" w:rsidR="00273084" w:rsidRPr="00E84D1B" w:rsidRDefault="00273084" w:rsidP="005C7916">
            <w:pPr>
              <w:pStyle w:val="ListParagraph"/>
              <w:numPr>
                <w:ilvl w:val="1"/>
                <w:numId w:val="40"/>
              </w:numPr>
              <w:spacing w:after="120"/>
              <w:ind w:left="1088" w:hanging="408"/>
              <w:rPr>
                <w:rFonts w:asciiTheme="minorHAnsi" w:hAnsiTheme="minorHAnsi"/>
                <w:sz w:val="22"/>
                <w:szCs w:val="22"/>
              </w:rPr>
            </w:pPr>
            <w:r w:rsidRPr="00E84D1B">
              <w:rPr>
                <w:rFonts w:asciiTheme="minorHAnsi" w:hAnsiTheme="minorHAnsi"/>
                <w:sz w:val="22"/>
                <w:szCs w:val="22"/>
              </w:rPr>
              <w:t>$37 for support staff</w:t>
            </w:r>
          </w:p>
          <w:p w14:paraId="24EC2C0C" w14:textId="77777777" w:rsidR="00273084" w:rsidRPr="00E84D1B" w:rsidRDefault="00273084" w:rsidP="005C7916">
            <w:pPr>
              <w:pStyle w:val="ListParagraph"/>
              <w:numPr>
                <w:ilvl w:val="1"/>
                <w:numId w:val="40"/>
              </w:numPr>
              <w:spacing w:after="120"/>
              <w:ind w:left="1088" w:hanging="408"/>
              <w:rPr>
                <w:rFonts w:asciiTheme="minorHAnsi" w:hAnsiTheme="minorHAnsi"/>
                <w:sz w:val="22"/>
                <w:szCs w:val="22"/>
              </w:rPr>
            </w:pPr>
            <w:r w:rsidRPr="00E84D1B">
              <w:rPr>
                <w:rFonts w:asciiTheme="minorHAnsi" w:hAnsiTheme="minorHAnsi"/>
                <w:sz w:val="22"/>
                <w:szCs w:val="22"/>
              </w:rPr>
              <w:t>$35 for training</w:t>
            </w:r>
          </w:p>
          <w:p w14:paraId="13629D8E" w14:textId="77777777" w:rsidR="00273084" w:rsidRPr="00E84D1B" w:rsidRDefault="00273084" w:rsidP="005C7916">
            <w:pPr>
              <w:pStyle w:val="ListParagraph"/>
              <w:numPr>
                <w:ilvl w:val="1"/>
                <w:numId w:val="40"/>
              </w:numPr>
              <w:spacing w:after="120"/>
              <w:ind w:left="1088" w:hanging="408"/>
              <w:rPr>
                <w:rFonts w:asciiTheme="minorHAnsi" w:hAnsiTheme="minorHAnsi"/>
                <w:sz w:val="22"/>
                <w:szCs w:val="22"/>
              </w:rPr>
            </w:pPr>
            <w:r w:rsidRPr="00E84D1B">
              <w:rPr>
                <w:rFonts w:asciiTheme="minorHAnsi" w:hAnsiTheme="minorHAnsi"/>
                <w:sz w:val="22"/>
                <w:szCs w:val="22"/>
              </w:rPr>
              <w:t>$58 for supervision</w:t>
            </w:r>
          </w:p>
          <w:p w14:paraId="49431838" w14:textId="77777777" w:rsidR="00273084" w:rsidRPr="00E84D1B" w:rsidRDefault="00273084" w:rsidP="005C7916">
            <w:pPr>
              <w:pStyle w:val="ListParagraph"/>
              <w:numPr>
                <w:ilvl w:val="1"/>
                <w:numId w:val="40"/>
              </w:numPr>
              <w:spacing w:after="120"/>
              <w:ind w:left="1088" w:hanging="408"/>
              <w:rPr>
                <w:rFonts w:asciiTheme="minorHAnsi" w:hAnsiTheme="minorHAnsi"/>
                <w:sz w:val="22"/>
                <w:szCs w:val="22"/>
              </w:rPr>
            </w:pPr>
            <w:r w:rsidRPr="00E84D1B">
              <w:rPr>
                <w:rFonts w:asciiTheme="minorHAnsi" w:hAnsiTheme="minorHAnsi"/>
                <w:sz w:val="22"/>
                <w:szCs w:val="22"/>
              </w:rPr>
              <w:t>$60 for infrastructure and management</w:t>
            </w:r>
          </w:p>
          <w:p w14:paraId="2E04E8B2" w14:textId="77777777" w:rsidR="00273084" w:rsidRPr="00E84D1B" w:rsidRDefault="00273084" w:rsidP="0080777E">
            <w:pPr>
              <w:pStyle w:val="ListParagraph"/>
              <w:numPr>
                <w:ilvl w:val="0"/>
                <w:numId w:val="39"/>
              </w:numPr>
              <w:spacing w:after="120"/>
              <w:rPr>
                <w:rFonts w:asciiTheme="minorHAnsi" w:hAnsiTheme="minorHAnsi"/>
                <w:sz w:val="22"/>
                <w:szCs w:val="22"/>
              </w:rPr>
            </w:pPr>
            <w:r w:rsidRPr="00E84D1B">
              <w:rPr>
                <w:rFonts w:asciiTheme="minorHAnsi" w:hAnsiTheme="minorHAnsi"/>
                <w:sz w:val="22"/>
                <w:szCs w:val="22"/>
              </w:rPr>
              <w:t xml:space="preserve">The average cost per course of treatment with a </w:t>
            </w:r>
            <w:proofErr w:type="gramStart"/>
            <w:r w:rsidRPr="00E84D1B">
              <w:rPr>
                <w:rFonts w:asciiTheme="minorHAnsi" w:hAnsiTheme="minorHAnsi"/>
                <w:sz w:val="22"/>
                <w:szCs w:val="22"/>
              </w:rPr>
              <w:t>second year</w:t>
            </w:r>
            <w:proofErr w:type="gramEnd"/>
            <w:r w:rsidRPr="00E84D1B">
              <w:rPr>
                <w:rFonts w:asciiTheme="minorHAnsi" w:hAnsiTheme="minorHAnsi"/>
                <w:sz w:val="22"/>
                <w:szCs w:val="22"/>
              </w:rPr>
              <w:t xml:space="preserve"> coach was $390, including:</w:t>
            </w:r>
          </w:p>
          <w:p w14:paraId="0D5FD207" w14:textId="77777777" w:rsidR="00273084" w:rsidRPr="00E84D1B" w:rsidRDefault="00273084" w:rsidP="005C7916">
            <w:pPr>
              <w:pStyle w:val="ListParagraph"/>
              <w:numPr>
                <w:ilvl w:val="0"/>
                <w:numId w:val="41"/>
              </w:numPr>
              <w:spacing w:after="120"/>
              <w:ind w:left="1088" w:hanging="408"/>
              <w:rPr>
                <w:rFonts w:asciiTheme="minorHAnsi" w:hAnsiTheme="minorHAnsi"/>
                <w:sz w:val="22"/>
                <w:szCs w:val="22"/>
              </w:rPr>
            </w:pPr>
            <w:r w:rsidRPr="00E84D1B">
              <w:rPr>
                <w:rFonts w:asciiTheme="minorHAnsi" w:hAnsiTheme="minorHAnsi"/>
                <w:sz w:val="22"/>
                <w:szCs w:val="22"/>
              </w:rPr>
              <w:lastRenderedPageBreak/>
              <w:t xml:space="preserve">$240 for coach’s salary, plus $23 (9.5%) </w:t>
            </w:r>
            <w:proofErr w:type="gramStart"/>
            <w:r w:rsidRPr="00E84D1B">
              <w:rPr>
                <w:rFonts w:asciiTheme="minorHAnsi" w:hAnsiTheme="minorHAnsi"/>
                <w:sz w:val="22"/>
                <w:szCs w:val="22"/>
              </w:rPr>
              <w:t>super</w:t>
            </w:r>
            <w:proofErr w:type="gramEnd"/>
          </w:p>
          <w:p w14:paraId="30091675" w14:textId="77777777" w:rsidR="00273084" w:rsidRPr="00E84D1B" w:rsidRDefault="00273084" w:rsidP="005C7916">
            <w:pPr>
              <w:pStyle w:val="ListParagraph"/>
              <w:numPr>
                <w:ilvl w:val="0"/>
                <w:numId w:val="41"/>
              </w:numPr>
              <w:spacing w:after="120"/>
              <w:ind w:left="1088" w:hanging="408"/>
              <w:rPr>
                <w:rFonts w:asciiTheme="minorHAnsi" w:hAnsiTheme="minorHAnsi"/>
                <w:sz w:val="22"/>
                <w:szCs w:val="22"/>
              </w:rPr>
            </w:pPr>
            <w:r w:rsidRPr="00E84D1B">
              <w:rPr>
                <w:rFonts w:asciiTheme="minorHAnsi" w:hAnsiTheme="minorHAnsi"/>
                <w:sz w:val="22"/>
                <w:szCs w:val="22"/>
              </w:rPr>
              <w:t>$37 for support staff</w:t>
            </w:r>
          </w:p>
          <w:p w14:paraId="67AF5E05" w14:textId="77777777" w:rsidR="00273084" w:rsidRPr="00E84D1B" w:rsidRDefault="00273084" w:rsidP="005C7916">
            <w:pPr>
              <w:pStyle w:val="ListParagraph"/>
              <w:numPr>
                <w:ilvl w:val="0"/>
                <w:numId w:val="41"/>
              </w:numPr>
              <w:spacing w:after="120"/>
              <w:ind w:left="1088" w:hanging="408"/>
              <w:rPr>
                <w:rFonts w:asciiTheme="minorHAnsi" w:hAnsiTheme="minorHAnsi"/>
                <w:sz w:val="22"/>
                <w:szCs w:val="22"/>
              </w:rPr>
            </w:pPr>
            <w:r w:rsidRPr="00E84D1B">
              <w:rPr>
                <w:rFonts w:asciiTheme="minorHAnsi" w:hAnsiTheme="minorHAnsi"/>
                <w:sz w:val="22"/>
                <w:szCs w:val="22"/>
              </w:rPr>
              <w:t>$23 for supervision</w:t>
            </w:r>
          </w:p>
          <w:p w14:paraId="4DB6C5A6" w14:textId="77777777" w:rsidR="00273084" w:rsidRPr="00E84D1B" w:rsidRDefault="00273084" w:rsidP="005C7916">
            <w:pPr>
              <w:pStyle w:val="ListParagraph"/>
              <w:numPr>
                <w:ilvl w:val="0"/>
                <w:numId w:val="41"/>
              </w:numPr>
              <w:spacing w:after="120"/>
              <w:ind w:left="1088" w:hanging="408"/>
              <w:rPr>
                <w:rFonts w:asciiTheme="minorHAnsi" w:hAnsiTheme="minorHAnsi"/>
                <w:sz w:val="22"/>
                <w:szCs w:val="22"/>
              </w:rPr>
            </w:pPr>
            <w:r w:rsidRPr="00E84D1B">
              <w:rPr>
                <w:rFonts w:asciiTheme="minorHAnsi" w:hAnsiTheme="minorHAnsi"/>
                <w:sz w:val="22"/>
                <w:szCs w:val="22"/>
              </w:rPr>
              <w:t>$60 for infrastructure and management</w:t>
            </w:r>
          </w:p>
        </w:tc>
      </w:tr>
      <w:tr w:rsidR="00273084" w:rsidRPr="00E84D1B" w14:paraId="2B382E9B" w14:textId="77777777" w:rsidTr="00B54ED2">
        <w:tc>
          <w:tcPr>
            <w:tcW w:w="2385" w:type="dxa"/>
          </w:tcPr>
          <w:p w14:paraId="0229270A"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lastRenderedPageBreak/>
              <w:t>Service user populations</w:t>
            </w:r>
          </w:p>
        </w:tc>
        <w:tc>
          <w:tcPr>
            <w:tcW w:w="12040" w:type="dxa"/>
          </w:tcPr>
          <w:p w14:paraId="7FCB4A2D"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A total of 2,767 referrals were received between October 2013 and August 2015 and an independent evaluation of the program using data collected from 1,571 service users re</w:t>
            </w:r>
            <w:r w:rsidR="00814D0A">
              <w:rPr>
                <w:rFonts w:asciiTheme="minorHAnsi" w:hAnsiTheme="minorHAnsi"/>
                <w:sz w:val="22"/>
                <w:szCs w:val="22"/>
              </w:rPr>
              <w:t>ported the following</w:t>
            </w:r>
            <w:r w:rsidRPr="00E84D1B">
              <w:rPr>
                <w:rFonts w:asciiTheme="minorHAnsi" w:hAnsiTheme="minorHAnsi"/>
                <w:sz w:val="22"/>
                <w:szCs w:val="22"/>
              </w:rPr>
              <w:t xml:space="preserve"> characteristics</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r w:rsidRPr="00E84D1B">
              <w:rPr>
                <w:rFonts w:asciiTheme="minorHAnsi" w:hAnsiTheme="minorHAnsi"/>
                <w:sz w:val="22"/>
                <w:szCs w:val="22"/>
              </w:rPr>
              <w:t>:</w:t>
            </w:r>
          </w:p>
          <w:p w14:paraId="34E98C3F"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 xml:space="preserve">Demographic </w:t>
            </w:r>
            <w:r w:rsidR="000C7967">
              <w:rPr>
                <w:rFonts w:asciiTheme="minorHAnsi" w:hAnsiTheme="minorHAnsi"/>
                <w:sz w:val="22"/>
                <w:szCs w:val="22"/>
              </w:rPr>
              <w:t xml:space="preserve">service user </w:t>
            </w:r>
            <w:r w:rsidRPr="00E84D1B">
              <w:rPr>
                <w:rFonts w:asciiTheme="minorHAnsi" w:hAnsiTheme="minorHAnsi"/>
                <w:sz w:val="22"/>
                <w:szCs w:val="22"/>
              </w:rPr>
              <w:t>data:</w:t>
            </w:r>
          </w:p>
          <w:p w14:paraId="7EB62D04" w14:textId="77777777" w:rsidR="00273084" w:rsidRPr="00E84D1B" w:rsidRDefault="00273084" w:rsidP="0080777E">
            <w:pPr>
              <w:pStyle w:val="ListParagraph"/>
              <w:numPr>
                <w:ilvl w:val="0"/>
                <w:numId w:val="43"/>
              </w:numPr>
              <w:spacing w:after="120"/>
              <w:rPr>
                <w:rFonts w:asciiTheme="minorHAnsi" w:hAnsiTheme="minorHAnsi" w:cs="Arial"/>
                <w:b/>
                <w:bCs/>
                <w:sz w:val="22"/>
                <w:szCs w:val="22"/>
                <w:lang w:val="en-AU"/>
              </w:rPr>
            </w:pPr>
            <w:r w:rsidRPr="00E84D1B">
              <w:rPr>
                <w:rFonts w:asciiTheme="minorHAnsi" w:hAnsiTheme="minorHAnsi"/>
                <w:sz w:val="22"/>
                <w:szCs w:val="22"/>
              </w:rPr>
              <w:t>39% of service users were male and 60% were female (no available data for 1%)</w:t>
            </w:r>
          </w:p>
          <w:p w14:paraId="2DE9F461" w14:textId="77777777" w:rsidR="00273084" w:rsidRPr="00E84D1B" w:rsidRDefault="00273084" w:rsidP="0080777E">
            <w:pPr>
              <w:pStyle w:val="ListParagraph"/>
              <w:numPr>
                <w:ilvl w:val="0"/>
                <w:numId w:val="43"/>
              </w:numPr>
              <w:spacing w:after="120"/>
              <w:rPr>
                <w:rFonts w:asciiTheme="minorHAnsi" w:hAnsiTheme="minorHAnsi" w:cs="Arial"/>
                <w:b/>
                <w:bCs/>
                <w:sz w:val="22"/>
                <w:szCs w:val="22"/>
                <w:lang w:val="en-AU"/>
              </w:rPr>
            </w:pPr>
            <w:r w:rsidRPr="00E84D1B">
              <w:rPr>
                <w:rFonts w:asciiTheme="minorHAnsi" w:hAnsiTheme="minorHAnsi"/>
                <w:sz w:val="22"/>
                <w:szCs w:val="22"/>
              </w:rPr>
              <w:t xml:space="preserve">32% of service users were </w:t>
            </w:r>
            <w:proofErr w:type="gramStart"/>
            <w:r w:rsidRPr="00E84D1B">
              <w:rPr>
                <w:rFonts w:asciiTheme="minorHAnsi" w:hAnsiTheme="minorHAnsi"/>
                <w:sz w:val="22"/>
                <w:szCs w:val="22"/>
              </w:rPr>
              <w:t>employed</w:t>
            </w:r>
            <w:proofErr w:type="gramEnd"/>
          </w:p>
          <w:p w14:paraId="035105E2" w14:textId="77777777" w:rsidR="00273084" w:rsidRPr="00E84D1B" w:rsidRDefault="00273084" w:rsidP="0080777E">
            <w:pPr>
              <w:pStyle w:val="ListParagraph"/>
              <w:numPr>
                <w:ilvl w:val="0"/>
                <w:numId w:val="43"/>
              </w:numPr>
              <w:spacing w:after="120"/>
              <w:rPr>
                <w:rFonts w:asciiTheme="minorHAnsi" w:hAnsiTheme="minorHAnsi" w:cs="Arial"/>
                <w:b/>
                <w:bCs/>
                <w:sz w:val="22"/>
                <w:szCs w:val="22"/>
                <w:lang w:val="en-AU"/>
              </w:rPr>
            </w:pPr>
            <w:r w:rsidRPr="00E84D1B">
              <w:rPr>
                <w:rFonts w:asciiTheme="minorHAnsi" w:hAnsiTheme="minorHAnsi"/>
                <w:sz w:val="22"/>
                <w:szCs w:val="22"/>
              </w:rPr>
              <w:t>2.23% identified as Aboriginal or Torres Strait Islander</w:t>
            </w:r>
          </w:p>
          <w:p w14:paraId="565B5E01" w14:textId="77777777" w:rsidR="00273084" w:rsidRPr="00E84D1B" w:rsidRDefault="00273084" w:rsidP="0080777E">
            <w:pPr>
              <w:pStyle w:val="ListParagraph"/>
              <w:numPr>
                <w:ilvl w:val="0"/>
                <w:numId w:val="43"/>
              </w:numPr>
              <w:spacing w:after="120"/>
              <w:rPr>
                <w:rFonts w:asciiTheme="minorHAnsi" w:hAnsiTheme="minorHAnsi" w:cs="Arial"/>
                <w:b/>
                <w:bCs/>
                <w:sz w:val="22"/>
                <w:szCs w:val="22"/>
                <w:lang w:val="en-AU"/>
              </w:rPr>
            </w:pPr>
            <w:r w:rsidRPr="00E84D1B">
              <w:rPr>
                <w:rFonts w:asciiTheme="minorHAnsi" w:hAnsiTheme="minorHAnsi"/>
                <w:sz w:val="22"/>
                <w:szCs w:val="22"/>
              </w:rPr>
              <w:t>The mean age of service users was 42.8 years (SD = 14.4 years, Range = 18 to 104 years) with residents in aged care facilities being seen in at least one site</w:t>
            </w:r>
          </w:p>
          <w:p w14:paraId="0A324155"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 xml:space="preserve">Clinical </w:t>
            </w:r>
            <w:r w:rsidR="000C7967">
              <w:rPr>
                <w:rFonts w:asciiTheme="minorHAnsi" w:hAnsiTheme="minorHAnsi"/>
                <w:sz w:val="22"/>
                <w:szCs w:val="22"/>
              </w:rPr>
              <w:t xml:space="preserve">service user </w:t>
            </w:r>
            <w:r w:rsidRPr="00E84D1B">
              <w:rPr>
                <w:rFonts w:asciiTheme="minorHAnsi" w:hAnsiTheme="minorHAnsi"/>
                <w:sz w:val="22"/>
                <w:szCs w:val="22"/>
              </w:rPr>
              <w:t>data:</w:t>
            </w:r>
          </w:p>
          <w:p w14:paraId="450112C0" w14:textId="77777777" w:rsidR="00273084" w:rsidRPr="00E84D1B" w:rsidRDefault="00273084" w:rsidP="0080777E">
            <w:pPr>
              <w:pStyle w:val="ListParagraph"/>
              <w:numPr>
                <w:ilvl w:val="0"/>
                <w:numId w:val="43"/>
              </w:numPr>
              <w:spacing w:after="120"/>
              <w:rPr>
                <w:rFonts w:asciiTheme="minorHAnsi" w:hAnsiTheme="minorHAnsi" w:cs="Arial"/>
                <w:b/>
                <w:bCs/>
                <w:sz w:val="22"/>
                <w:szCs w:val="22"/>
                <w:lang w:val="en-AU"/>
              </w:rPr>
            </w:pPr>
            <w:r w:rsidRPr="00E84D1B">
              <w:rPr>
                <w:rFonts w:asciiTheme="minorHAnsi" w:hAnsiTheme="minorHAnsi"/>
                <w:sz w:val="22"/>
                <w:szCs w:val="22"/>
              </w:rPr>
              <w:t xml:space="preserve">82.9% of 1,096 service users discharged with two different sets of measures initiated treatment at </w:t>
            </w:r>
            <w:proofErr w:type="spellStart"/>
            <w:r w:rsidRPr="00E84D1B">
              <w:rPr>
                <w:rFonts w:asciiTheme="minorHAnsi" w:hAnsiTheme="minorHAnsi"/>
                <w:sz w:val="22"/>
                <w:szCs w:val="22"/>
              </w:rPr>
              <w:t>caseness</w:t>
            </w:r>
            <w:proofErr w:type="spellEnd"/>
            <w:r w:rsidRPr="00E84D1B">
              <w:rPr>
                <w:rFonts w:asciiTheme="minorHAnsi" w:hAnsiTheme="minorHAnsi"/>
                <w:sz w:val="22"/>
                <w:szCs w:val="22"/>
              </w:rPr>
              <w:t xml:space="preserve"> level.</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p w14:paraId="5539246B" w14:textId="77777777" w:rsidR="00273084" w:rsidRPr="00E84D1B" w:rsidRDefault="00273084" w:rsidP="0080777E">
            <w:pPr>
              <w:pStyle w:val="ListParagraph"/>
              <w:numPr>
                <w:ilvl w:val="0"/>
                <w:numId w:val="43"/>
              </w:numPr>
              <w:spacing w:after="120"/>
              <w:rPr>
                <w:rFonts w:asciiTheme="minorHAnsi" w:hAnsiTheme="minorHAnsi" w:cs="Arial"/>
                <w:b/>
                <w:bCs/>
                <w:sz w:val="22"/>
                <w:szCs w:val="22"/>
                <w:lang w:val="en-AU"/>
              </w:rPr>
            </w:pPr>
            <w:r w:rsidRPr="00E84D1B">
              <w:rPr>
                <w:rFonts w:asciiTheme="minorHAnsi" w:hAnsiTheme="minorHAnsi"/>
                <w:sz w:val="22"/>
                <w:szCs w:val="22"/>
              </w:rPr>
              <w:t xml:space="preserve">Mean PHQ9 score of 12.46 (SD=5.68, n=1,472) where </w:t>
            </w:r>
            <w:proofErr w:type="spellStart"/>
            <w:r w:rsidRPr="00E84D1B">
              <w:rPr>
                <w:rFonts w:asciiTheme="minorHAnsi" w:hAnsiTheme="minorHAnsi"/>
                <w:sz w:val="22"/>
                <w:szCs w:val="22"/>
              </w:rPr>
              <w:t>caseness</w:t>
            </w:r>
            <w:proofErr w:type="spellEnd"/>
            <w:r w:rsidRPr="00E84D1B">
              <w:rPr>
                <w:rFonts w:asciiTheme="minorHAnsi" w:hAnsiTheme="minorHAnsi"/>
                <w:sz w:val="22"/>
                <w:szCs w:val="22"/>
              </w:rPr>
              <w:t xml:space="preserve"> is set at </w:t>
            </w:r>
            <w:r w:rsidRPr="00E84D1B">
              <w:rPr>
                <w:rFonts w:asciiTheme="minorHAnsi" w:hAnsiTheme="minorHAnsi"/>
                <w:sz w:val="22"/>
                <w:szCs w:val="22"/>
                <w:lang w:val="en-AU"/>
              </w:rPr>
              <w:t>≥10.</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p w14:paraId="0C370074" w14:textId="77777777" w:rsidR="00273084" w:rsidRPr="00E84D1B" w:rsidRDefault="00273084" w:rsidP="0080777E">
            <w:pPr>
              <w:pStyle w:val="ListParagraph"/>
              <w:numPr>
                <w:ilvl w:val="0"/>
                <w:numId w:val="43"/>
              </w:numPr>
              <w:spacing w:after="120"/>
              <w:rPr>
                <w:rFonts w:asciiTheme="minorHAnsi" w:hAnsiTheme="minorHAnsi" w:cs="Arial"/>
                <w:b/>
                <w:bCs/>
                <w:sz w:val="22"/>
                <w:szCs w:val="22"/>
                <w:lang w:val="en-AU"/>
              </w:rPr>
            </w:pPr>
            <w:r w:rsidRPr="00E84D1B">
              <w:rPr>
                <w:rFonts w:asciiTheme="minorHAnsi" w:hAnsiTheme="minorHAnsi"/>
                <w:sz w:val="22"/>
                <w:szCs w:val="22"/>
              </w:rPr>
              <w:t xml:space="preserve">Mean GAD7 score of 11.55 (SD=5.11, n=1,472), where </w:t>
            </w:r>
            <w:proofErr w:type="spellStart"/>
            <w:r w:rsidRPr="00E84D1B">
              <w:rPr>
                <w:rFonts w:asciiTheme="minorHAnsi" w:hAnsiTheme="minorHAnsi"/>
                <w:sz w:val="22"/>
                <w:szCs w:val="22"/>
              </w:rPr>
              <w:t>caseness</w:t>
            </w:r>
            <w:proofErr w:type="spellEnd"/>
            <w:r w:rsidRPr="00E84D1B">
              <w:rPr>
                <w:rFonts w:asciiTheme="minorHAnsi" w:hAnsiTheme="minorHAnsi"/>
                <w:sz w:val="22"/>
                <w:szCs w:val="22"/>
              </w:rPr>
              <w:t xml:space="preserve"> is set at </w:t>
            </w:r>
            <w:r w:rsidRPr="00E84D1B">
              <w:rPr>
                <w:rFonts w:asciiTheme="minorHAnsi" w:hAnsiTheme="minorHAnsi"/>
                <w:sz w:val="22"/>
                <w:szCs w:val="22"/>
                <w:lang w:val="en-AU"/>
              </w:rPr>
              <w:t>≥8.</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p w14:paraId="351924FA" w14:textId="77777777" w:rsidR="00273084" w:rsidRPr="00E84D1B" w:rsidRDefault="00273084" w:rsidP="0080777E">
            <w:pPr>
              <w:pStyle w:val="ListParagraph"/>
              <w:numPr>
                <w:ilvl w:val="0"/>
                <w:numId w:val="43"/>
              </w:numPr>
              <w:spacing w:after="120"/>
              <w:rPr>
                <w:rFonts w:asciiTheme="minorHAnsi" w:hAnsiTheme="minorHAnsi" w:cs="Arial"/>
                <w:b/>
                <w:bCs/>
                <w:sz w:val="22"/>
                <w:szCs w:val="22"/>
                <w:lang w:val="en-AU"/>
              </w:rPr>
            </w:pPr>
            <w:r w:rsidRPr="00E84D1B">
              <w:rPr>
                <w:rFonts w:asciiTheme="minorHAnsi" w:hAnsiTheme="minorHAnsi"/>
                <w:sz w:val="22"/>
                <w:szCs w:val="22"/>
                <w:lang w:val="en-AU"/>
              </w:rPr>
              <w:t>Mean WSAS score of 17.91 (SD=9.14, n=1,470), where significant functional impairment is indicated at 10-20 and moderately severe or worse psychopathology is indicated at &gt;20.</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p w14:paraId="20AC6590" w14:textId="77777777" w:rsidR="00273084" w:rsidRPr="00E84D1B" w:rsidRDefault="00273084" w:rsidP="0080777E">
            <w:pPr>
              <w:pStyle w:val="ListParagraph"/>
              <w:numPr>
                <w:ilvl w:val="0"/>
                <w:numId w:val="43"/>
              </w:numPr>
              <w:spacing w:after="120"/>
              <w:rPr>
                <w:rFonts w:asciiTheme="minorHAnsi" w:hAnsiTheme="minorHAnsi" w:cs="Arial"/>
                <w:b/>
                <w:bCs/>
                <w:sz w:val="22"/>
                <w:szCs w:val="22"/>
                <w:lang w:val="en-AU"/>
              </w:rPr>
            </w:pPr>
            <w:r w:rsidRPr="00E84D1B">
              <w:rPr>
                <w:rFonts w:asciiTheme="minorHAnsi" w:hAnsiTheme="minorHAnsi"/>
                <w:sz w:val="22"/>
                <w:szCs w:val="22"/>
              </w:rPr>
              <w:t>Of 837 individuals included in a matrix analysis</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r w:rsidRPr="00E84D1B">
              <w:rPr>
                <w:rFonts w:asciiTheme="minorHAnsi" w:hAnsiTheme="minorHAnsi"/>
                <w:sz w:val="22"/>
                <w:szCs w:val="22"/>
              </w:rPr>
              <w:t>:</w:t>
            </w:r>
          </w:p>
          <w:p w14:paraId="10C0F785" w14:textId="77777777" w:rsidR="00273084" w:rsidRPr="00E84D1B" w:rsidRDefault="00273084" w:rsidP="005C7916">
            <w:pPr>
              <w:pStyle w:val="ListParagraph"/>
              <w:numPr>
                <w:ilvl w:val="1"/>
                <w:numId w:val="44"/>
              </w:numPr>
              <w:spacing w:after="120"/>
              <w:ind w:left="1088" w:hanging="408"/>
              <w:rPr>
                <w:rFonts w:asciiTheme="minorHAnsi" w:hAnsiTheme="minorHAnsi" w:cs="Arial"/>
                <w:b/>
                <w:bCs/>
                <w:sz w:val="22"/>
                <w:szCs w:val="22"/>
                <w:lang w:val="en-AU"/>
              </w:rPr>
            </w:pPr>
            <w:r w:rsidRPr="00E84D1B">
              <w:rPr>
                <w:rFonts w:asciiTheme="minorHAnsi" w:hAnsiTheme="minorHAnsi"/>
                <w:sz w:val="22"/>
                <w:szCs w:val="22"/>
              </w:rPr>
              <w:t xml:space="preserve">7.89% reached </w:t>
            </w:r>
            <w:proofErr w:type="spellStart"/>
            <w:r w:rsidRPr="00E84D1B">
              <w:rPr>
                <w:rFonts w:asciiTheme="minorHAnsi" w:hAnsiTheme="minorHAnsi"/>
                <w:sz w:val="22"/>
                <w:szCs w:val="22"/>
              </w:rPr>
              <w:t>caseness</w:t>
            </w:r>
            <w:proofErr w:type="spellEnd"/>
            <w:r w:rsidRPr="00E84D1B">
              <w:rPr>
                <w:rFonts w:asciiTheme="minorHAnsi" w:hAnsiTheme="minorHAnsi"/>
                <w:sz w:val="22"/>
                <w:szCs w:val="22"/>
              </w:rPr>
              <w:t xml:space="preserve"> on the PHQ9 </w:t>
            </w:r>
            <w:proofErr w:type="gramStart"/>
            <w:r w:rsidRPr="00E84D1B">
              <w:rPr>
                <w:rFonts w:asciiTheme="minorHAnsi" w:hAnsiTheme="minorHAnsi"/>
                <w:sz w:val="22"/>
                <w:szCs w:val="22"/>
              </w:rPr>
              <w:t>alone</w:t>
            </w:r>
            <w:proofErr w:type="gramEnd"/>
          </w:p>
          <w:p w14:paraId="55E45141" w14:textId="77777777" w:rsidR="00273084" w:rsidRPr="00E84D1B" w:rsidRDefault="00273084" w:rsidP="005C7916">
            <w:pPr>
              <w:pStyle w:val="ListParagraph"/>
              <w:numPr>
                <w:ilvl w:val="1"/>
                <w:numId w:val="44"/>
              </w:numPr>
              <w:spacing w:after="120"/>
              <w:ind w:left="1088" w:hanging="408"/>
              <w:rPr>
                <w:rFonts w:asciiTheme="minorHAnsi" w:hAnsiTheme="minorHAnsi" w:cs="Arial"/>
                <w:b/>
                <w:bCs/>
                <w:sz w:val="22"/>
                <w:szCs w:val="22"/>
                <w:lang w:val="en-AU"/>
              </w:rPr>
            </w:pPr>
            <w:r w:rsidRPr="00E84D1B">
              <w:rPr>
                <w:rFonts w:asciiTheme="minorHAnsi" w:hAnsiTheme="minorHAnsi"/>
                <w:sz w:val="22"/>
                <w:szCs w:val="22"/>
              </w:rPr>
              <w:t xml:space="preserve">12.78% reached </w:t>
            </w:r>
            <w:proofErr w:type="spellStart"/>
            <w:r w:rsidRPr="00E84D1B">
              <w:rPr>
                <w:rFonts w:asciiTheme="minorHAnsi" w:hAnsiTheme="minorHAnsi"/>
                <w:sz w:val="22"/>
                <w:szCs w:val="22"/>
              </w:rPr>
              <w:t>caseness</w:t>
            </w:r>
            <w:proofErr w:type="spellEnd"/>
            <w:r w:rsidRPr="00E84D1B">
              <w:rPr>
                <w:rFonts w:asciiTheme="minorHAnsi" w:hAnsiTheme="minorHAnsi"/>
                <w:sz w:val="22"/>
                <w:szCs w:val="22"/>
              </w:rPr>
              <w:t xml:space="preserve"> on the GAD7 </w:t>
            </w:r>
            <w:proofErr w:type="gramStart"/>
            <w:r w:rsidRPr="00E84D1B">
              <w:rPr>
                <w:rFonts w:asciiTheme="minorHAnsi" w:hAnsiTheme="minorHAnsi"/>
                <w:sz w:val="22"/>
                <w:szCs w:val="22"/>
              </w:rPr>
              <w:t>alone</w:t>
            </w:r>
            <w:proofErr w:type="gramEnd"/>
          </w:p>
          <w:p w14:paraId="330DFD56" w14:textId="77777777" w:rsidR="00273084" w:rsidRPr="00E84D1B" w:rsidRDefault="00273084" w:rsidP="005C7916">
            <w:pPr>
              <w:pStyle w:val="ListParagraph"/>
              <w:numPr>
                <w:ilvl w:val="1"/>
                <w:numId w:val="44"/>
              </w:numPr>
              <w:spacing w:after="120"/>
              <w:ind w:left="1088" w:hanging="408"/>
              <w:rPr>
                <w:rFonts w:asciiTheme="minorHAnsi" w:hAnsiTheme="minorHAnsi" w:cs="Arial"/>
                <w:b/>
                <w:bCs/>
                <w:sz w:val="22"/>
                <w:szCs w:val="22"/>
                <w:lang w:val="en-AU"/>
              </w:rPr>
            </w:pPr>
            <w:r w:rsidRPr="00E84D1B">
              <w:rPr>
                <w:rFonts w:asciiTheme="minorHAnsi" w:hAnsiTheme="minorHAnsi"/>
                <w:sz w:val="22"/>
                <w:szCs w:val="22"/>
              </w:rPr>
              <w:lastRenderedPageBreak/>
              <w:t xml:space="preserve">54.96% reached </w:t>
            </w:r>
            <w:proofErr w:type="spellStart"/>
            <w:r w:rsidRPr="00E84D1B">
              <w:rPr>
                <w:rFonts w:asciiTheme="minorHAnsi" w:hAnsiTheme="minorHAnsi"/>
                <w:sz w:val="22"/>
                <w:szCs w:val="22"/>
              </w:rPr>
              <w:t>caseness</w:t>
            </w:r>
            <w:proofErr w:type="spellEnd"/>
            <w:r w:rsidRPr="00E84D1B">
              <w:rPr>
                <w:rFonts w:asciiTheme="minorHAnsi" w:hAnsiTheme="minorHAnsi"/>
                <w:sz w:val="22"/>
                <w:szCs w:val="22"/>
              </w:rPr>
              <w:t xml:space="preserve"> on the PHQ9 and the </w:t>
            </w:r>
            <w:proofErr w:type="gramStart"/>
            <w:r w:rsidRPr="00E84D1B">
              <w:rPr>
                <w:rFonts w:asciiTheme="minorHAnsi" w:hAnsiTheme="minorHAnsi"/>
                <w:sz w:val="22"/>
                <w:szCs w:val="22"/>
              </w:rPr>
              <w:t>GAD7</w:t>
            </w:r>
            <w:proofErr w:type="gramEnd"/>
          </w:p>
          <w:p w14:paraId="3ABC9419" w14:textId="77777777" w:rsidR="00273084" w:rsidRPr="00E84D1B" w:rsidRDefault="00273084" w:rsidP="005C7916">
            <w:pPr>
              <w:pStyle w:val="ListParagraph"/>
              <w:numPr>
                <w:ilvl w:val="1"/>
                <w:numId w:val="44"/>
              </w:numPr>
              <w:spacing w:after="120"/>
              <w:ind w:left="1088" w:hanging="408"/>
              <w:rPr>
                <w:rFonts w:asciiTheme="minorHAnsi" w:hAnsiTheme="minorHAnsi" w:cs="Arial"/>
                <w:b/>
                <w:bCs/>
                <w:sz w:val="22"/>
                <w:szCs w:val="22"/>
                <w:lang w:val="en-AU"/>
              </w:rPr>
            </w:pPr>
            <w:r w:rsidRPr="00E84D1B">
              <w:rPr>
                <w:rFonts w:asciiTheme="minorHAnsi" w:hAnsiTheme="minorHAnsi"/>
                <w:sz w:val="22"/>
                <w:szCs w:val="22"/>
              </w:rPr>
              <w:t xml:space="preserve">24.37% did not reach </w:t>
            </w:r>
            <w:proofErr w:type="spellStart"/>
            <w:proofErr w:type="gramStart"/>
            <w:r w:rsidRPr="00E84D1B">
              <w:rPr>
                <w:rFonts w:asciiTheme="minorHAnsi" w:hAnsiTheme="minorHAnsi"/>
                <w:sz w:val="22"/>
                <w:szCs w:val="22"/>
              </w:rPr>
              <w:t>caseness</w:t>
            </w:r>
            <w:proofErr w:type="spellEnd"/>
            <w:proofErr w:type="gramEnd"/>
          </w:p>
          <w:p w14:paraId="6F8A6456" w14:textId="77777777" w:rsidR="00273084" w:rsidRPr="00E84D1B" w:rsidRDefault="00273084" w:rsidP="005E540A">
            <w:pPr>
              <w:spacing w:after="120"/>
              <w:rPr>
                <w:rFonts w:asciiTheme="minorHAnsi" w:hAnsiTheme="minorHAnsi"/>
                <w:sz w:val="22"/>
                <w:szCs w:val="22"/>
              </w:rPr>
            </w:pPr>
            <w:r w:rsidRPr="00E84D1B">
              <w:rPr>
                <w:rFonts w:asciiTheme="minorHAnsi" w:hAnsiTheme="minorHAnsi"/>
                <w:sz w:val="22"/>
                <w:szCs w:val="22"/>
              </w:rPr>
              <w:t>*No specific evaluation data was available for Indigenous and remote rural communities.</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tc>
      </w:tr>
      <w:tr w:rsidR="00273084" w:rsidRPr="00E84D1B" w14:paraId="0DA6D2CB" w14:textId="77777777" w:rsidTr="00B54ED2">
        <w:tc>
          <w:tcPr>
            <w:tcW w:w="2385" w:type="dxa"/>
          </w:tcPr>
          <w:p w14:paraId="2560B16C"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lastRenderedPageBreak/>
              <w:t>Therapist caseload</w:t>
            </w:r>
          </w:p>
        </w:tc>
        <w:tc>
          <w:tcPr>
            <w:tcW w:w="12040" w:type="dxa"/>
          </w:tcPr>
          <w:p w14:paraId="09835028" w14:textId="77777777" w:rsidR="00273084" w:rsidRPr="00E84D1B" w:rsidRDefault="00273084" w:rsidP="005E540A">
            <w:pPr>
              <w:spacing w:after="120"/>
              <w:rPr>
                <w:rFonts w:asciiTheme="minorHAnsi" w:hAnsiTheme="minorHAnsi"/>
                <w:sz w:val="22"/>
                <w:szCs w:val="22"/>
              </w:rPr>
            </w:pPr>
            <w:r w:rsidRPr="00E84D1B">
              <w:rPr>
                <w:rFonts w:asciiTheme="minorHAnsi" w:hAnsiTheme="minorHAnsi"/>
                <w:sz w:val="22"/>
                <w:szCs w:val="22"/>
              </w:rPr>
              <w:t xml:space="preserve">The average caseload for a FTE coach is 300 </w:t>
            </w:r>
            <w:r w:rsidR="004919E0">
              <w:rPr>
                <w:rFonts w:asciiTheme="minorHAnsi" w:hAnsiTheme="minorHAnsi"/>
                <w:sz w:val="22"/>
                <w:szCs w:val="22"/>
              </w:rPr>
              <w:t>service user</w:t>
            </w:r>
            <w:r w:rsidRPr="00E84D1B">
              <w:rPr>
                <w:rFonts w:asciiTheme="minorHAnsi" w:hAnsiTheme="minorHAnsi"/>
                <w:sz w:val="22"/>
                <w:szCs w:val="22"/>
              </w:rPr>
              <w:t>s per year and 30 (25-35) sessions per week.</w:t>
            </w:r>
            <w:r w:rsidR="00B54ED2"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&lt;EndNote&gt;&lt;Cite&gt;&lt;Author&gt;Edwards&lt;/Author&gt;&lt;Year&gt;2015&lt;/Year&gt;&lt;RecNum&gt;48&lt;/RecNum&gt;&lt;DisplayText&gt;&lt;style face="superscript"&gt;47, 60&lt;/style&gt;&lt;/DisplayText&gt;&lt;record&gt;&lt;rec-number&gt;48&lt;/rec-number&gt;&lt;foreign-keys&gt;&lt;key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Young&lt;/publisher&gt;&lt;urls&gt;&lt;/urls&gt;&lt;/record&gt;&lt;/Cite&gt;&lt;Cite&gt;&lt;Author&gt;beyondblue&lt;/Author&gt;&lt;Year&gt;2016&lt;/Year&gt;&lt;RecNum&gt;61&lt;/RecNum&gt;&lt;record&gt;&lt;rec-number&gt;61&lt;/rec-number&gt;&lt;foreign-keys&gt;&lt;key app="EN" db-id="xwraa5rp2dtaeqeve5avzvwzsrpt0wfpaxr9" timestamp="1466119669"&gt;61&lt;/key&gt;&lt;/foreign-keys&gt;&lt;ref-type name="Dataset"&gt;59&lt;/ref-type&gt;&lt;contributors&gt;&lt;authors&gt;&lt;author&gt;beyondblue,&lt;/author&gt;&lt;/authors&gt;&lt;/contributors&gt;&lt;titles&gt;&lt;title&gt;Draft Assessment Model. [Data file]&lt;/title&gt;&lt;/titles&gt;&lt;dates&gt;&lt;year&gt;2016&lt;/year&gt;&lt;/dates&gt;&lt;publisher&gt;beyondblue&lt;/publisher&gt;&lt;work-type&gt;Excel file&lt;/work-type&gt;&lt;urls&gt;&lt;/urls&gt;&lt;/record&gt;&lt;/Cite&gt;&lt;/EndNote&gt;</w:instrText>
            </w:r>
            <w:r w:rsidR="00B54ED2" w:rsidRPr="00E84D1B">
              <w:rPr>
                <w:rFonts w:asciiTheme="minorHAnsi" w:hAnsiTheme="minorHAnsi"/>
                <w:szCs w:val="22"/>
              </w:rPr>
              <w:fldChar w:fldCharType="separate"/>
            </w:r>
            <w:hyperlink w:anchor="_ENREF_47" w:tooltip="Edwards, 2015 #48" w:history="1">
              <w:r w:rsidR="005E540A" w:rsidRPr="00F41DC7">
                <w:rPr>
                  <w:rFonts w:asciiTheme="minorHAnsi" w:hAnsiTheme="minorHAnsi"/>
                  <w:noProof/>
                  <w:szCs w:val="22"/>
                  <w:vertAlign w:val="superscript"/>
                </w:rPr>
                <w:t>47</w:t>
              </w:r>
            </w:hyperlink>
            <w:r w:rsidR="00F41DC7" w:rsidRPr="00F41DC7">
              <w:rPr>
                <w:rFonts w:asciiTheme="minorHAnsi" w:hAnsiTheme="minorHAnsi"/>
                <w:noProof/>
                <w:szCs w:val="22"/>
                <w:vertAlign w:val="superscript"/>
              </w:rPr>
              <w:t xml:space="preserve">, </w:t>
            </w:r>
            <w:hyperlink w:anchor="_ENREF_60" w:tooltip="beyondblue, 2016 #61" w:history="1">
              <w:r w:rsidR="005E540A" w:rsidRPr="00F41DC7">
                <w:rPr>
                  <w:rFonts w:asciiTheme="minorHAnsi" w:hAnsiTheme="minorHAnsi"/>
                  <w:noProof/>
                  <w:szCs w:val="22"/>
                  <w:vertAlign w:val="superscript"/>
                </w:rPr>
                <w:t>60</w:t>
              </w:r>
            </w:hyperlink>
            <w:r w:rsidR="00B54ED2" w:rsidRPr="00E84D1B">
              <w:rPr>
                <w:rFonts w:asciiTheme="minorHAnsi" w:hAnsiTheme="minorHAnsi"/>
                <w:szCs w:val="22"/>
              </w:rPr>
              <w:fldChar w:fldCharType="end"/>
            </w:r>
            <w:r w:rsidRPr="00E84D1B">
              <w:rPr>
                <w:rFonts w:asciiTheme="minorHAnsi" w:hAnsiTheme="minorHAnsi"/>
                <w:sz w:val="22"/>
                <w:szCs w:val="22"/>
              </w:rPr>
              <w:t xml:space="preserve">  The weekly caseload figures vary between coaches practicing in rural and urban areas.</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tc>
      </w:tr>
      <w:tr w:rsidR="00273084" w:rsidRPr="00E84D1B" w14:paraId="39978A65" w14:textId="77777777" w:rsidTr="00B54ED2">
        <w:tc>
          <w:tcPr>
            <w:tcW w:w="2385" w:type="dxa"/>
          </w:tcPr>
          <w:p w14:paraId="53F17B6E"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Supervision</w:t>
            </w:r>
          </w:p>
        </w:tc>
        <w:tc>
          <w:tcPr>
            <w:tcW w:w="12040" w:type="dxa"/>
          </w:tcPr>
          <w:p w14:paraId="721901F3"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Coaches are provided with 2.5 hours of supervision per week.</w:t>
            </w:r>
            <w:hyperlink w:anchor="_ENREF_60" w:tooltip="beyondblue, 2016 #61"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&lt;EndNote&gt;&lt;Cite&gt;&lt;Author&gt;beyondblue&lt;/Author&gt;&lt;Year&gt;2016&lt;/Year&gt;&lt;RecNum&gt;61&lt;/RecNum&gt;&lt;DisplayText&gt;&lt;style face="superscript"&gt;60&lt;/style&gt;&lt;/DisplayText&gt;&lt;record&gt;&lt;rec-number&gt;61&lt;/rec-number&gt;&lt;foreign-keys&gt;&lt;key app="EN" db-id="xwraa5rp2dtaeqeve5avzvwzsrpt0wfpaxr9" timestamp="1466119669"&gt;61&lt;/key&gt;&lt;/foreign-keys&gt;&lt;ref-type name="Dataset"&gt;59&lt;/ref-type&gt;&lt;contributors&gt;&lt;authors&gt;&lt;author&gt;beyondblue,&lt;/author&gt;&lt;/authors&gt;&lt;/contributors&gt;&lt;titles&gt;&lt;title&gt;Draft Assessment Model. [Data file]&lt;/title&gt;&lt;/titles&gt;&lt;dates&gt;&lt;year&gt;2016&lt;/year&gt;&lt;/dates&gt;&lt;publisher&gt;beyondblue&lt;/publisher&gt;&lt;work-type&gt;Excel file&lt;/work-type&gt;&lt;urls&gt;&lt;/urls&gt;&lt;/record&gt;&lt;/Cite&gt;&lt;/EndNote&gt;</w:instrText>
              </w:r>
              <w:r w:rsidR="005E540A" w:rsidRPr="00E84D1B">
                <w:rPr>
                  <w:rFonts w:asciiTheme="minorHAnsi" w:hAnsiTheme="minorHAnsi"/>
                  <w:szCs w:val="22"/>
                </w:rPr>
                <w:fldChar w:fldCharType="separate"/>
              </w:r>
              <w:r w:rsidR="005E540A" w:rsidRPr="00F41DC7">
                <w:rPr>
                  <w:rFonts w:asciiTheme="minorHAnsi" w:hAnsiTheme="minorHAnsi"/>
                  <w:noProof/>
                  <w:szCs w:val="22"/>
                  <w:vertAlign w:val="superscript"/>
                </w:rPr>
                <w:t>60</w:t>
              </w:r>
              <w:r w:rsidR="005E540A" w:rsidRPr="00E84D1B">
                <w:rPr>
                  <w:rFonts w:asciiTheme="minorHAnsi" w:hAnsiTheme="minorHAnsi"/>
                  <w:szCs w:val="22"/>
                </w:rPr>
                <w:fldChar w:fldCharType="end"/>
              </w:r>
            </w:hyperlink>
            <w:r w:rsidR="00B54ED2" w:rsidRPr="00E84D1B">
              <w:rPr>
                <w:rFonts w:asciiTheme="minorHAnsi" w:hAnsiTheme="minorHAnsi"/>
                <w:sz w:val="22"/>
                <w:szCs w:val="22"/>
              </w:rPr>
              <w:t xml:space="preserve">  Supervision includes</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r w:rsidRPr="00E84D1B">
              <w:rPr>
                <w:rFonts w:asciiTheme="minorHAnsi" w:hAnsiTheme="minorHAnsi"/>
                <w:sz w:val="22"/>
                <w:szCs w:val="22"/>
              </w:rPr>
              <w:t>:</w:t>
            </w:r>
          </w:p>
          <w:p w14:paraId="446CC30F" w14:textId="77777777" w:rsidR="00273084" w:rsidRPr="00E84D1B" w:rsidRDefault="00273084" w:rsidP="0080777E">
            <w:pPr>
              <w:pStyle w:val="ListParagraph"/>
              <w:numPr>
                <w:ilvl w:val="0"/>
                <w:numId w:val="39"/>
              </w:numPr>
              <w:spacing w:after="120"/>
              <w:rPr>
                <w:rFonts w:asciiTheme="minorHAnsi" w:hAnsiTheme="minorHAnsi"/>
                <w:sz w:val="22"/>
                <w:szCs w:val="22"/>
              </w:rPr>
            </w:pPr>
            <w:r w:rsidRPr="00E84D1B">
              <w:rPr>
                <w:rFonts w:asciiTheme="minorHAnsi" w:hAnsiTheme="minorHAnsi"/>
                <w:sz w:val="22"/>
                <w:szCs w:val="22"/>
              </w:rPr>
              <w:t>Weekly case management supervision</w:t>
            </w:r>
          </w:p>
          <w:p w14:paraId="1B83F2FD" w14:textId="77777777" w:rsidR="00273084" w:rsidRPr="00E84D1B" w:rsidRDefault="00273084" w:rsidP="0080777E">
            <w:pPr>
              <w:pStyle w:val="ListParagraph"/>
              <w:numPr>
                <w:ilvl w:val="0"/>
                <w:numId w:val="39"/>
              </w:numPr>
              <w:spacing w:after="120"/>
              <w:rPr>
                <w:rFonts w:asciiTheme="minorHAnsi" w:hAnsiTheme="minorHAnsi"/>
                <w:sz w:val="22"/>
                <w:szCs w:val="22"/>
              </w:rPr>
            </w:pPr>
            <w:r w:rsidRPr="00E84D1B">
              <w:rPr>
                <w:rFonts w:asciiTheme="minorHAnsi" w:hAnsiTheme="minorHAnsi"/>
                <w:sz w:val="22"/>
                <w:szCs w:val="22"/>
              </w:rPr>
              <w:t>Fortnightly individual coach supervision sessions to monitor and/or discuss clinical skills, progression, ongoing training, education and development.</w:t>
            </w:r>
          </w:p>
          <w:p w14:paraId="300D93E6" w14:textId="77777777" w:rsidR="00273084" w:rsidRPr="00E84D1B" w:rsidRDefault="00273084" w:rsidP="0080777E">
            <w:pPr>
              <w:pStyle w:val="ListParagraph"/>
              <w:numPr>
                <w:ilvl w:val="0"/>
                <w:numId w:val="39"/>
              </w:numPr>
              <w:spacing w:after="120"/>
              <w:rPr>
                <w:rFonts w:asciiTheme="minorHAnsi" w:hAnsiTheme="minorHAnsi"/>
                <w:sz w:val="22"/>
                <w:szCs w:val="22"/>
              </w:rPr>
            </w:pPr>
            <w:r w:rsidRPr="00E84D1B">
              <w:rPr>
                <w:rFonts w:asciiTheme="minorHAnsi" w:hAnsiTheme="minorHAnsi"/>
                <w:sz w:val="22"/>
                <w:szCs w:val="22"/>
              </w:rPr>
              <w:t xml:space="preserve">Monthly 2-hour group supervision sessions to share experiences and encourage </w:t>
            </w:r>
            <w:proofErr w:type="gramStart"/>
            <w:r w:rsidRPr="00E84D1B">
              <w:rPr>
                <w:rFonts w:asciiTheme="minorHAnsi" w:hAnsiTheme="minorHAnsi"/>
                <w:sz w:val="22"/>
                <w:szCs w:val="22"/>
              </w:rPr>
              <w:t>learning</w:t>
            </w:r>
            <w:proofErr w:type="gramEnd"/>
          </w:p>
          <w:p w14:paraId="13EFBD0B"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The caseload for supervisors from October 2013 to August 2015 was between 4-6 coaches, however when queried, supervisors preferred a caseload of 4 coaches.</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p w14:paraId="6F340458" w14:textId="77777777" w:rsidR="00273084" w:rsidRPr="00E84D1B" w:rsidRDefault="00273084" w:rsidP="005E540A">
            <w:pPr>
              <w:spacing w:after="120"/>
              <w:rPr>
                <w:rFonts w:asciiTheme="minorHAnsi" w:hAnsiTheme="minorHAnsi"/>
                <w:sz w:val="22"/>
                <w:szCs w:val="22"/>
              </w:rPr>
            </w:pPr>
            <w:r w:rsidRPr="00E84D1B">
              <w:rPr>
                <w:rFonts w:asciiTheme="minorHAnsi" w:hAnsiTheme="minorHAnsi"/>
                <w:sz w:val="22"/>
                <w:szCs w:val="22"/>
              </w:rPr>
              <w:t>The level of supervision required for second year coaches is lower than for first year coaches.</w:t>
            </w:r>
            <w:hyperlink w:anchor="_ENREF_60" w:tooltip="beyondblue, 2016 #61"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&lt;EndNote&gt;&lt;Cite&gt;&lt;Author&gt;beyondblue&lt;/Author&gt;&lt;Year&gt;2016&lt;/Year&gt;&lt;RecNum&gt;61&lt;/RecNum&gt;&lt;DisplayText&gt;&lt;style face="superscript"&gt;60&lt;/style&gt;&lt;/DisplayText&gt;&lt;record&gt;&lt;rec-number&gt;61&lt;/rec-number&gt;&lt;foreign-keys&gt;&lt;key app="EN" db-id="xwraa5rp2dtaeqeve5avzvwzsrpt0wfpaxr9" timestamp="1466119669"&gt;61&lt;/key&gt;&lt;/foreign-keys&gt;&lt;ref-type name="Dataset"&gt;59&lt;/ref-type&gt;&lt;contributors&gt;&lt;authors&gt;&lt;author&gt;beyondblue,&lt;/author&gt;&lt;/authors&gt;&lt;/contributors&gt;&lt;titles&gt;&lt;title&gt;Draft Assessment Model. [Data file]&lt;/title&gt;&lt;/titles&gt;&lt;dates&gt;&lt;year&gt;2016&lt;/year&gt;&lt;/dates&gt;&lt;publisher&gt;beyondblue&lt;/publisher&gt;&lt;work-type&gt;Excel file&lt;/work-type&gt;&lt;urls&gt;&lt;/urls&gt;&lt;/record&gt;&lt;/Cite&gt;&lt;/EndNote&gt;</w:instrText>
              </w:r>
              <w:r w:rsidR="005E540A" w:rsidRPr="00E84D1B">
                <w:rPr>
                  <w:rFonts w:asciiTheme="minorHAnsi" w:hAnsiTheme="minorHAnsi"/>
                  <w:szCs w:val="22"/>
                </w:rPr>
                <w:fldChar w:fldCharType="separate"/>
              </w:r>
              <w:r w:rsidR="005E540A" w:rsidRPr="00F41DC7">
                <w:rPr>
                  <w:rFonts w:asciiTheme="minorHAnsi" w:hAnsiTheme="minorHAnsi"/>
                  <w:noProof/>
                  <w:szCs w:val="22"/>
                  <w:vertAlign w:val="superscript"/>
                </w:rPr>
                <w:t>60</w:t>
              </w:r>
              <w:r w:rsidR="005E540A" w:rsidRPr="00E84D1B">
                <w:rPr>
                  <w:rFonts w:asciiTheme="minorHAnsi" w:hAnsiTheme="minorHAnsi"/>
                  <w:szCs w:val="22"/>
                </w:rPr>
                <w:fldChar w:fldCharType="end"/>
              </w:r>
            </w:hyperlink>
          </w:p>
        </w:tc>
      </w:tr>
      <w:tr w:rsidR="00273084" w:rsidRPr="00E84D1B" w14:paraId="4E647499" w14:textId="77777777" w:rsidTr="00B54ED2">
        <w:tc>
          <w:tcPr>
            <w:tcW w:w="2385" w:type="dxa"/>
          </w:tcPr>
          <w:p w14:paraId="05A52A39"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Access routes</w:t>
            </w:r>
          </w:p>
        </w:tc>
        <w:tc>
          <w:tcPr>
            <w:tcW w:w="12040" w:type="dxa"/>
          </w:tcPr>
          <w:p w14:paraId="2C5184E8" w14:textId="77777777" w:rsidR="00273084" w:rsidRPr="00E84D1B" w:rsidRDefault="00273084" w:rsidP="005E540A">
            <w:pPr>
              <w:spacing w:after="120"/>
              <w:rPr>
                <w:rFonts w:asciiTheme="minorHAnsi" w:hAnsiTheme="minorHAnsi"/>
                <w:sz w:val="22"/>
                <w:szCs w:val="22"/>
              </w:rPr>
            </w:pPr>
            <w:r w:rsidRPr="00E84D1B">
              <w:rPr>
                <w:rFonts w:asciiTheme="minorHAnsi" w:hAnsiTheme="minorHAnsi"/>
                <w:sz w:val="22"/>
                <w:szCs w:val="22"/>
              </w:rPr>
              <w:t>Direct access through self-referral by phone or email, or via referral from another health professional.</w:t>
            </w:r>
            <w:hyperlink w:anchor="_ENREF_58" w:tooltip="Edwards, 2015 #5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&lt;EndNote&gt;&lt;Cite&gt;&lt;Author&gt;Edwards&lt;/Author&gt;&lt;Year&gt;2015&lt;/Year&gt;&lt;RecNum&gt;58&lt;/RecNum&gt;&lt;DisplayText&gt;&lt;style face="superscript"&gt;58&lt;/style&gt;&lt;/DisplayText&gt;&lt;record&gt;&lt;rec-number&gt;58&lt;/rec-number&gt;&lt;foreign-keys&gt;&lt;key app="EN" db-id="xwraa5rp2dtaeqeve5avzvwzsrpt0wfpaxr9" timestamp="1466119669"&gt;58&lt;/key&gt;&lt;/foreign-keys&gt;&lt;ref-type name="Report"&gt;27&lt;/ref-type&gt;&lt;contributors&gt;&lt;authors&gt;&lt;author&gt;Edwards, K.,&lt;/author&gt;&lt;author&gt;Lunn, J.,&lt;/author&gt;&lt;author&gt;Baass, B.&lt;/author&gt;&lt;/authors&gt;&lt;/contributors&gt;&lt;titles&gt;&lt;title&gt;NewAccess: Demonstration Independent Evaluation. Summary of Findings - Reporting to August 2015&lt;/title&gt;&lt;/titles&gt;&lt;dates&gt;&lt;year&gt;2015&lt;/year&gt;&lt;/dates&gt;&lt;pub-location&gt;Melbourne&lt;/pub-location&gt;&lt;publisher&gt;Ernest &amp;amp; Young&lt;/publisher&gt;&lt;urls&gt;&lt;related-urls&gt;&lt;url&gt;https://www.beyondblue.org.au/docs/default-source/research-project-files/bw0353_beyondblue-newaccess-demonstration-independent-evaluation.pdf?sfvrsn=0&lt;/url&gt;&lt;/related-urls&gt;&lt;/urls&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58</w:t>
              </w:r>
              <w:r w:rsidR="005E540A" w:rsidRPr="00E84D1B">
                <w:rPr>
                  <w:rFonts w:asciiTheme="minorHAnsi" w:hAnsiTheme="minorHAnsi"/>
                  <w:szCs w:val="22"/>
                </w:rPr>
                <w:fldChar w:fldCharType="end"/>
              </w:r>
            </w:hyperlink>
          </w:p>
        </w:tc>
      </w:tr>
      <w:tr w:rsidR="00273084" w:rsidRPr="00E84D1B" w14:paraId="3C5D22A8" w14:textId="77777777" w:rsidTr="00B54ED2">
        <w:tc>
          <w:tcPr>
            <w:tcW w:w="2385" w:type="dxa"/>
          </w:tcPr>
          <w:p w14:paraId="7ED9F3E2"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Intake and assessment</w:t>
            </w:r>
          </w:p>
        </w:tc>
        <w:tc>
          <w:tcPr>
            <w:tcW w:w="12040" w:type="dxa"/>
          </w:tcPr>
          <w:p w14:paraId="0A6E314C"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 xml:space="preserve">In the pilot program, clinical assessment data was collected at intake, every session, discharge, and at one and six months follow-up. </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r w:rsidRPr="00E84D1B">
              <w:rPr>
                <w:rFonts w:asciiTheme="minorHAnsi" w:hAnsiTheme="minorHAnsi"/>
                <w:sz w:val="22"/>
                <w:szCs w:val="22"/>
              </w:rPr>
              <w:t xml:space="preserve">  The assessment instruments, </w:t>
            </w:r>
            <w:proofErr w:type="spellStart"/>
            <w:r w:rsidRPr="00E84D1B">
              <w:rPr>
                <w:rFonts w:asciiTheme="minorHAnsi" w:hAnsiTheme="minorHAnsi"/>
                <w:sz w:val="22"/>
                <w:szCs w:val="22"/>
              </w:rPr>
              <w:t>caseness</w:t>
            </w:r>
            <w:proofErr w:type="spellEnd"/>
            <w:r w:rsidRPr="00E84D1B">
              <w:rPr>
                <w:rFonts w:asciiTheme="minorHAnsi" w:hAnsiTheme="minorHAnsi"/>
                <w:sz w:val="22"/>
                <w:szCs w:val="22"/>
              </w:rPr>
              <w:t xml:space="preserve"> criteria (x) and indicators of reliable improvement (x, y) used in the program are as follows</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r w:rsidRPr="00E84D1B">
              <w:rPr>
                <w:rFonts w:asciiTheme="minorHAnsi" w:hAnsiTheme="minorHAnsi"/>
                <w:sz w:val="22"/>
                <w:szCs w:val="22"/>
              </w:rPr>
              <w:t xml:space="preserve">: </w:t>
            </w:r>
          </w:p>
          <w:p w14:paraId="4065DE64" w14:textId="77777777" w:rsidR="00273084" w:rsidRPr="00E84D1B" w:rsidRDefault="00273084" w:rsidP="0080777E">
            <w:pPr>
              <w:pStyle w:val="ListParagraph"/>
              <w:numPr>
                <w:ilvl w:val="0"/>
                <w:numId w:val="36"/>
              </w:numPr>
              <w:spacing w:after="120"/>
              <w:rPr>
                <w:rFonts w:asciiTheme="minorHAnsi" w:hAnsiTheme="minorHAnsi"/>
                <w:sz w:val="22"/>
                <w:szCs w:val="22"/>
              </w:rPr>
            </w:pPr>
            <w:r w:rsidRPr="00E84D1B">
              <w:rPr>
                <w:rFonts w:asciiTheme="minorHAnsi" w:hAnsiTheme="minorHAnsi"/>
                <w:sz w:val="22"/>
                <w:szCs w:val="22"/>
                <w:lang w:val="en-AU"/>
              </w:rPr>
              <w:t>GAD-7 (≥8, ≥3.5)</w:t>
            </w:r>
          </w:p>
          <w:p w14:paraId="1F117B7F" w14:textId="77777777" w:rsidR="00273084" w:rsidRPr="00E84D1B" w:rsidRDefault="00273084" w:rsidP="0080777E">
            <w:pPr>
              <w:pStyle w:val="ListParagraph"/>
              <w:numPr>
                <w:ilvl w:val="0"/>
                <w:numId w:val="36"/>
              </w:numPr>
              <w:spacing w:after="120"/>
              <w:rPr>
                <w:rFonts w:asciiTheme="minorHAnsi" w:hAnsiTheme="minorHAnsi"/>
                <w:sz w:val="22"/>
                <w:szCs w:val="22"/>
              </w:rPr>
            </w:pPr>
            <w:r w:rsidRPr="00E84D1B">
              <w:rPr>
                <w:rFonts w:asciiTheme="minorHAnsi" w:hAnsiTheme="minorHAnsi"/>
                <w:sz w:val="22"/>
                <w:szCs w:val="22"/>
                <w:lang w:val="en-AU"/>
              </w:rPr>
              <w:t>PHQ9 (≥10, ≥5.2)</w:t>
            </w:r>
          </w:p>
          <w:p w14:paraId="7CBB7074" w14:textId="77777777" w:rsidR="00273084" w:rsidRPr="00E84D1B" w:rsidRDefault="00273084" w:rsidP="0080777E">
            <w:pPr>
              <w:pStyle w:val="ListParagraph"/>
              <w:numPr>
                <w:ilvl w:val="0"/>
                <w:numId w:val="36"/>
              </w:numPr>
              <w:spacing w:after="120"/>
              <w:rPr>
                <w:rFonts w:asciiTheme="minorHAnsi" w:hAnsiTheme="minorHAnsi"/>
                <w:sz w:val="22"/>
                <w:szCs w:val="22"/>
              </w:rPr>
            </w:pPr>
            <w:r w:rsidRPr="00E84D1B">
              <w:rPr>
                <w:rFonts w:asciiTheme="minorHAnsi" w:hAnsiTheme="minorHAnsi"/>
                <w:sz w:val="22"/>
                <w:szCs w:val="22"/>
              </w:rPr>
              <w:t>K10</w:t>
            </w:r>
          </w:p>
          <w:p w14:paraId="3DD6109F" w14:textId="77777777" w:rsidR="00273084" w:rsidRPr="00E84D1B" w:rsidRDefault="00273084" w:rsidP="0080777E">
            <w:pPr>
              <w:pStyle w:val="ListParagraph"/>
              <w:numPr>
                <w:ilvl w:val="0"/>
                <w:numId w:val="36"/>
              </w:numPr>
              <w:spacing w:after="120"/>
              <w:rPr>
                <w:rFonts w:asciiTheme="minorHAnsi" w:hAnsiTheme="minorHAnsi"/>
                <w:sz w:val="22"/>
                <w:szCs w:val="22"/>
              </w:rPr>
            </w:pPr>
            <w:r w:rsidRPr="00E84D1B">
              <w:rPr>
                <w:rFonts w:asciiTheme="minorHAnsi" w:hAnsiTheme="minorHAnsi"/>
                <w:sz w:val="22"/>
                <w:szCs w:val="22"/>
              </w:rPr>
              <w:t>Phobia scale</w:t>
            </w:r>
          </w:p>
          <w:p w14:paraId="58486E9D" w14:textId="77777777" w:rsidR="00273084" w:rsidRPr="00E84D1B" w:rsidRDefault="00273084" w:rsidP="0080777E">
            <w:pPr>
              <w:pStyle w:val="ListParagraph"/>
              <w:numPr>
                <w:ilvl w:val="0"/>
                <w:numId w:val="36"/>
              </w:numPr>
              <w:spacing w:after="120"/>
              <w:rPr>
                <w:rFonts w:asciiTheme="minorHAnsi" w:hAnsiTheme="minorHAnsi"/>
                <w:sz w:val="22"/>
                <w:szCs w:val="22"/>
              </w:rPr>
            </w:pPr>
            <w:r w:rsidRPr="00E84D1B">
              <w:rPr>
                <w:rFonts w:asciiTheme="minorHAnsi" w:hAnsiTheme="minorHAnsi"/>
                <w:sz w:val="22"/>
                <w:szCs w:val="22"/>
              </w:rPr>
              <w:t xml:space="preserve">WSAS (significant impairment at </w:t>
            </w:r>
            <w:r w:rsidRPr="00E84D1B">
              <w:rPr>
                <w:rFonts w:asciiTheme="minorHAnsi" w:hAnsiTheme="minorHAnsi"/>
                <w:sz w:val="22"/>
                <w:szCs w:val="22"/>
                <w:lang w:val="en-AU"/>
              </w:rPr>
              <w:t>≥10)</w:t>
            </w:r>
          </w:p>
          <w:p w14:paraId="6DC8687B" w14:textId="77777777" w:rsidR="00273084" w:rsidRPr="00E84D1B" w:rsidRDefault="00273084" w:rsidP="005E540A">
            <w:pPr>
              <w:spacing w:after="120"/>
              <w:rPr>
                <w:rFonts w:asciiTheme="minorHAnsi" w:hAnsiTheme="minorHAnsi"/>
                <w:sz w:val="22"/>
                <w:szCs w:val="22"/>
              </w:rPr>
            </w:pPr>
            <w:r w:rsidRPr="00E84D1B">
              <w:rPr>
                <w:rFonts w:asciiTheme="minorHAnsi" w:hAnsiTheme="minorHAnsi"/>
                <w:sz w:val="22"/>
                <w:szCs w:val="22"/>
              </w:rPr>
              <w:lastRenderedPageBreak/>
              <w:t xml:space="preserve">Recovery is defined as a reduction in GAD-7 and PHQ9 scores to below </w:t>
            </w:r>
            <w:proofErr w:type="spellStart"/>
            <w:r w:rsidRPr="00E84D1B">
              <w:rPr>
                <w:rFonts w:asciiTheme="minorHAnsi" w:hAnsiTheme="minorHAnsi"/>
                <w:sz w:val="22"/>
                <w:szCs w:val="22"/>
              </w:rPr>
              <w:t>caseness</w:t>
            </w:r>
            <w:proofErr w:type="spellEnd"/>
            <w:r w:rsidRPr="00E84D1B">
              <w:rPr>
                <w:rFonts w:asciiTheme="minorHAnsi" w:hAnsiTheme="minorHAnsi"/>
                <w:sz w:val="22"/>
                <w:szCs w:val="22"/>
              </w:rPr>
              <w:t xml:space="preserve"> thresholds where </w:t>
            </w:r>
            <w:proofErr w:type="spellStart"/>
            <w:r w:rsidRPr="00E84D1B">
              <w:rPr>
                <w:rFonts w:asciiTheme="minorHAnsi" w:hAnsiTheme="minorHAnsi"/>
                <w:sz w:val="22"/>
                <w:szCs w:val="22"/>
              </w:rPr>
              <w:t>caseness</w:t>
            </w:r>
            <w:proofErr w:type="spellEnd"/>
            <w:r w:rsidRPr="00E84D1B">
              <w:rPr>
                <w:rFonts w:asciiTheme="minorHAnsi" w:hAnsiTheme="minorHAnsi"/>
                <w:sz w:val="22"/>
                <w:szCs w:val="22"/>
              </w:rPr>
              <w:t xml:space="preserve"> had been established prior to treatment.</w:t>
            </w:r>
            <w:hyperlink w:anchor="_ENREF_58" w:tooltip="Edwards, 2015 #5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&lt;EndNote&gt;&lt;Cite&gt;&lt;Author&gt;Edwards&lt;/Author&gt;&lt;Year&gt;2015&lt;/Year&gt;&lt;RecNum&gt;58&lt;/RecNum&gt;&lt;DisplayText&gt;&lt;style face="superscript"&gt;58&lt;/style&gt;&lt;/DisplayText&gt;&lt;record&gt;&lt;rec-number&gt;58&lt;/rec-number&gt;&lt;foreign-keys&gt;&lt;key app="EN" db-id="xwraa5rp2dtaeqeve5avzvwzsrpt0wfpaxr9" timestamp="1466119669"&gt;58&lt;/key&gt;&lt;/foreign-keys&gt;&lt;ref-type name="Report"&gt;27&lt;/ref-type&gt;&lt;contributors&gt;&lt;authors&gt;&lt;author&gt;Edwards, K.,&lt;/author&gt;&lt;author&gt;Lunn, J.,&lt;/author&gt;&lt;author&gt;Baass, B.&lt;/author&gt;&lt;/authors&gt;&lt;/contributors&gt;&lt;titles&gt;&lt;title&gt;NewAccess: Demonstration Independent Evaluation. Summary of Findings - Reporting to August 2015&lt;/title&gt;&lt;/titles&gt;&lt;dates&gt;&lt;year&gt;2015&lt;/year&gt;&lt;/dates&gt;&lt;pub-location&gt;Melbourne&lt;/pub-location&gt;&lt;publisher&gt;Ernest &amp;amp; Young&lt;/publisher&gt;&lt;urls&gt;&lt;related-urls&gt;&lt;url&gt;https://www.beyondblue.org.au/docs/default-source/research-project-files/bw0353_beyondblue-newaccess-demonstration-independent-evaluation.pdf?sfvrsn=0&lt;/url&gt;&lt;/related-urls&gt;&lt;/urls&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58</w:t>
              </w:r>
              <w:r w:rsidR="005E540A" w:rsidRPr="00E84D1B">
                <w:rPr>
                  <w:rFonts w:asciiTheme="minorHAnsi" w:hAnsiTheme="minorHAnsi"/>
                  <w:szCs w:val="22"/>
                </w:rPr>
                <w:fldChar w:fldCharType="end"/>
              </w:r>
            </w:hyperlink>
          </w:p>
        </w:tc>
      </w:tr>
      <w:tr w:rsidR="00273084" w:rsidRPr="00E84D1B" w14:paraId="050C9D9A" w14:textId="77777777" w:rsidTr="00B54ED2">
        <w:tc>
          <w:tcPr>
            <w:tcW w:w="2385" w:type="dxa"/>
          </w:tcPr>
          <w:p w14:paraId="5C075721"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lastRenderedPageBreak/>
              <w:t>Interventions and service delivery structure</w:t>
            </w:r>
          </w:p>
        </w:tc>
        <w:tc>
          <w:tcPr>
            <w:tcW w:w="12040" w:type="dxa"/>
          </w:tcPr>
          <w:p w14:paraId="20A66D80"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 xml:space="preserve">Treatment consists of </w:t>
            </w:r>
            <w:proofErr w:type="spellStart"/>
            <w:r w:rsidRPr="00E84D1B">
              <w:rPr>
                <w:rFonts w:asciiTheme="minorHAnsi" w:hAnsiTheme="minorHAnsi"/>
                <w:sz w:val="22"/>
                <w:szCs w:val="22"/>
              </w:rPr>
              <w:t>LiCBT</w:t>
            </w:r>
            <w:proofErr w:type="spellEnd"/>
            <w:r w:rsidRPr="00E84D1B">
              <w:rPr>
                <w:rFonts w:asciiTheme="minorHAnsi" w:hAnsiTheme="minorHAnsi"/>
                <w:sz w:val="22"/>
                <w:szCs w:val="22"/>
              </w:rPr>
              <w:t xml:space="preserve"> delivered face-to-face, over the telephone or online (using video chat programs such as Skype or Facetime).</w:t>
            </w:r>
            <w:hyperlink w:anchor="_ENREF_48" w:tooltip="Cromarty, 2016 #49" w:history="1">
              <w:r w:rsidR="005E540A" w:rsidRPr="00E84D1B">
                <w:rPr>
                  <w:rFonts w:asciiTheme="minorHAnsi" w:hAnsiTheme="minorHAnsi"/>
                  <w:szCs w:val="22"/>
                </w:rPr>
                <w:fldChar w:fldCharType="begin">
                  <w:fldData xml:space="preserve">PEVuZE5vdGU+PENpdGU+PEF1dGhvcj5Dcm9tYXJ0eTwvQXV0aG9yPjxZZWFyPjIwMTY8L1llYXI+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</w:fldData>
                </w:fldChar>
              </w:r>
              <w:r w:rsidR="005E540A">
                <w:rPr>
                  <w:rFonts w:asciiTheme="minorHAnsi" w:hAnsiTheme="minorHAnsi"/>
                  <w:szCs w:val="22"/>
                </w:rPr>
                <w:instrText xml:space="preserve"> ADDIN EN.CITE </w:instrText>
              </w:r>
              <w:r w:rsidR="005E540A">
                <w:rPr>
                  <w:rFonts w:asciiTheme="minorHAnsi" w:hAnsiTheme="minorHAnsi"/>
                  <w:szCs w:val="22"/>
                </w:rPr>
                <w:fldChar w:fldCharType="begin">
                  <w:fldData xml:space="preserve">PEVuZE5vdGU+PENpdGU+PEF1dGhvcj5Dcm9tYXJ0eTwvQXV0aG9yPjxZZWFyPjIwMTY8L1llYXI+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</w:fldData>
                </w:fldChar>
              </w:r>
              <w:r w:rsidR="005E540A">
                <w:rPr>
                  <w:rFonts w:asciiTheme="minorHAnsi" w:hAnsiTheme="minorHAnsi"/>
                  <w:szCs w:val="22"/>
                </w:rPr>
                <w:instrText xml:space="preserve"> ADDIN EN.CITE.DATA </w:instrText>
              </w:r>
              <w:r w:rsidR="005E540A">
                <w:rPr>
                  <w:rFonts w:asciiTheme="minorHAnsi" w:hAnsiTheme="minorHAnsi"/>
                  <w:szCs w:val="22"/>
                </w:rPr>
              </w:r>
              <w:r w:rsidR="005E540A">
                <w:rPr>
                  <w:rFonts w:asciiTheme="minorHAnsi" w:hAnsiTheme="minorHAnsi"/>
                  <w:szCs w:val="22"/>
                </w:rPr>
                <w:fldChar w:fldCharType="end"/>
              </w:r>
              <w:r w:rsidR="005E540A" w:rsidRPr="00E84D1B">
                <w:rPr>
                  <w:rFonts w:asciiTheme="minorHAnsi" w:hAnsiTheme="minorHAnsi"/>
                  <w:szCs w:val="22"/>
                </w:rPr>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48</w:t>
              </w:r>
              <w:r w:rsidR="005E540A" w:rsidRPr="00E84D1B">
                <w:rPr>
                  <w:rFonts w:asciiTheme="minorHAnsi" w:hAnsiTheme="minorHAnsi"/>
                  <w:szCs w:val="22"/>
                </w:rPr>
                <w:fldChar w:fldCharType="end"/>
              </w:r>
            </w:hyperlink>
          </w:p>
          <w:p w14:paraId="2BC3792E" w14:textId="77777777" w:rsidR="00273084" w:rsidRPr="00E84D1B" w:rsidRDefault="004919E0" w:rsidP="005E540A">
            <w:pPr>
              <w:spacing w:after="120"/>
              <w:rPr>
                <w:rFonts w:asciiTheme="minorHAnsi" w:hAnsiTheme="minorHAnsi"/>
                <w:sz w:val="22"/>
                <w:szCs w:val="22"/>
              </w:rPr>
            </w:pPr>
            <w:r>
              <w:rPr>
                <w:rFonts w:asciiTheme="minorHAnsi" w:hAnsiTheme="minorHAnsi"/>
                <w:sz w:val="22"/>
                <w:szCs w:val="22"/>
              </w:rPr>
              <w:t>Service user</w:t>
            </w:r>
            <w:r w:rsidR="00273084" w:rsidRPr="00E84D1B">
              <w:rPr>
                <w:rFonts w:asciiTheme="minorHAnsi" w:hAnsiTheme="minorHAnsi"/>
                <w:sz w:val="22"/>
                <w:szCs w:val="22"/>
              </w:rPr>
              <w:t xml:space="preserve">s are delivered a maximum of six </w:t>
            </w:r>
            <w:proofErr w:type="spellStart"/>
            <w:r w:rsidR="00273084" w:rsidRPr="00E84D1B">
              <w:rPr>
                <w:rFonts w:asciiTheme="minorHAnsi" w:hAnsiTheme="minorHAnsi"/>
                <w:sz w:val="22"/>
                <w:szCs w:val="22"/>
              </w:rPr>
              <w:t>LiCBT</w:t>
            </w:r>
            <w:proofErr w:type="spellEnd"/>
            <w:r w:rsidR="00273084" w:rsidRPr="00E84D1B">
              <w:rPr>
                <w:rFonts w:asciiTheme="minorHAnsi" w:hAnsiTheme="minorHAnsi"/>
                <w:sz w:val="22"/>
                <w:szCs w:val="22"/>
              </w:rPr>
              <w:t xml:space="preserve"> sessions including an initial 60-minute assessment session and five 30-minute treatment sessions.</w:t>
            </w:r>
            <w:hyperlink w:anchor="_ENREF_46" w:tooltip="beyondblue, 2016 #4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&lt;EndNote&gt;&lt;Cite&gt;&lt;Author&gt;beyondblue&lt;/Author&gt;&lt;Year&gt;2016&lt;/Year&gt;&lt;RecNum&gt;47&lt;/RecNum&gt;&lt;DisplayText&gt;&lt;style face="superscript"&gt;46&lt;/style&gt;&lt;/DisplayText&gt;&lt;record&gt;&lt;rec-number&gt;47&lt;/rec-number&gt;&lt;foreign-keys&gt;&lt;key app="EN" db-id="xwraa5rp2dtaeqeve5avzvwzsrpt0wfpaxr9" timestamp="1466119667"&gt;47&lt;/key&gt;&lt;/foreign-keys&gt;&lt;ref-type name="Web Page"&gt;12&lt;/ref-type&gt;&lt;contributors&gt;&lt;authors&gt;&lt;author&gt;beyondblue,&lt;/author&gt;&lt;/authors&gt;&lt;/contributors&gt;&lt;titles&gt;&lt;title&gt;NewAccess - Frequently Asked Questions&lt;/title&gt;&lt;/titles&gt;&lt;number&gt;11 May 2016&lt;/number&gt;&lt;dates&gt;&lt;year&gt;2016&lt;/year&gt;&lt;/dates&gt;&lt;urls&gt;&lt;related-urls&gt;&lt;url&gt;https://www.beyondblue.org.au/get-support/newaccess/faqs&lt;/url&gt;&lt;/related-urls&gt;&lt;/urls&gt;&lt;/record&gt;&lt;/Cite&gt;&lt;/EndNote&gt;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46</w:t>
              </w:r>
              <w:r w:rsidR="005E540A" w:rsidRPr="00E84D1B">
                <w:rPr>
                  <w:rFonts w:asciiTheme="minorHAnsi" w:hAnsiTheme="minorHAnsi"/>
                  <w:szCs w:val="22"/>
                </w:rPr>
                <w:fldChar w:fldCharType="end"/>
              </w:r>
            </w:hyperlink>
          </w:p>
        </w:tc>
      </w:tr>
      <w:tr w:rsidR="00273084" w:rsidRPr="00E84D1B" w14:paraId="6F38A555" w14:textId="77777777" w:rsidTr="00B54ED2">
        <w:tc>
          <w:tcPr>
            <w:tcW w:w="2385" w:type="dxa"/>
          </w:tcPr>
          <w:p w14:paraId="5006BFC9"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Infrastructure requirements</w:t>
            </w:r>
          </w:p>
        </w:tc>
        <w:tc>
          <w:tcPr>
            <w:tcW w:w="12040" w:type="dxa"/>
          </w:tcPr>
          <w:p w14:paraId="2DF86D9E"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As a novel and indepe</w:t>
            </w:r>
            <w:r w:rsidR="000C4407" w:rsidRPr="00E84D1B">
              <w:rPr>
                <w:rFonts w:asciiTheme="minorHAnsi" w:hAnsiTheme="minorHAnsi"/>
                <w:sz w:val="22"/>
                <w:szCs w:val="22"/>
              </w:rPr>
              <w:t xml:space="preserve">ndent program in Australia, </w:t>
            </w:r>
            <w:proofErr w:type="spellStart"/>
            <w:r w:rsidR="000C4407" w:rsidRPr="00E84D1B">
              <w:rPr>
                <w:rFonts w:asciiTheme="minorHAnsi" w:hAnsiTheme="minorHAnsi"/>
                <w:sz w:val="22"/>
                <w:szCs w:val="22"/>
              </w:rPr>
              <w:t>New</w:t>
            </w:r>
            <w:r w:rsidRPr="00E84D1B">
              <w:rPr>
                <w:rFonts w:asciiTheme="minorHAnsi" w:hAnsiTheme="minorHAnsi"/>
                <w:sz w:val="22"/>
                <w:szCs w:val="22"/>
              </w:rPr>
              <w:t>Access</w:t>
            </w:r>
            <w:proofErr w:type="spellEnd"/>
            <w:r w:rsidRPr="00E84D1B">
              <w:rPr>
                <w:rFonts w:asciiTheme="minorHAnsi" w:hAnsiTheme="minorHAnsi"/>
                <w:sz w:val="22"/>
                <w:szCs w:val="22"/>
              </w:rPr>
              <w:t xml:space="preserve"> has necessitated the development and implementation of a new service infrastructure.  Key elements of the new infrastructure include:</w:t>
            </w:r>
          </w:p>
          <w:p w14:paraId="2E9219F2" w14:textId="77777777" w:rsidR="00273084" w:rsidRPr="00E84D1B" w:rsidRDefault="00273084" w:rsidP="0080777E">
            <w:pPr>
              <w:pStyle w:val="ListParagraph"/>
              <w:numPr>
                <w:ilvl w:val="0"/>
                <w:numId w:val="30"/>
              </w:numPr>
              <w:spacing w:after="120"/>
              <w:ind w:left="714" w:hanging="357"/>
              <w:rPr>
                <w:rFonts w:asciiTheme="minorHAnsi" w:hAnsiTheme="minorHAnsi"/>
                <w:sz w:val="22"/>
                <w:szCs w:val="22"/>
              </w:rPr>
            </w:pPr>
            <w:r w:rsidRPr="00E84D1B">
              <w:rPr>
                <w:rFonts w:asciiTheme="minorHAnsi" w:hAnsiTheme="minorHAnsi"/>
                <w:sz w:val="22"/>
                <w:szCs w:val="22"/>
              </w:rPr>
              <w:t>The creation of</w:t>
            </w:r>
            <w:r w:rsidR="000C4407" w:rsidRPr="00E84D1B">
              <w:rPr>
                <w:rFonts w:asciiTheme="minorHAnsi" w:hAnsiTheme="minorHAnsi"/>
                <w:sz w:val="22"/>
                <w:szCs w:val="22"/>
              </w:rPr>
              <w:t xml:space="preserve"> a new workforce of </w:t>
            </w:r>
            <w:proofErr w:type="spellStart"/>
            <w:r w:rsidR="000C4407" w:rsidRPr="00E84D1B">
              <w:rPr>
                <w:rFonts w:asciiTheme="minorHAnsi" w:hAnsiTheme="minorHAnsi"/>
                <w:sz w:val="22"/>
                <w:szCs w:val="22"/>
              </w:rPr>
              <w:t>New</w:t>
            </w:r>
            <w:r w:rsidRPr="00E84D1B">
              <w:rPr>
                <w:rFonts w:asciiTheme="minorHAnsi" w:hAnsiTheme="minorHAnsi"/>
                <w:sz w:val="22"/>
                <w:szCs w:val="22"/>
              </w:rPr>
              <w:t>Access</w:t>
            </w:r>
            <w:proofErr w:type="spellEnd"/>
            <w:r w:rsidRPr="00E84D1B">
              <w:rPr>
                <w:rFonts w:asciiTheme="minorHAnsi" w:hAnsiTheme="minorHAnsi"/>
                <w:sz w:val="22"/>
                <w:szCs w:val="22"/>
              </w:rPr>
              <w:t xml:space="preserve"> coaches and clinical supervisors.</w:t>
            </w:r>
            <w:hyperlink w:anchor="_ENREF_46" w:tooltip="beyondblue, 2016 #4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&lt;EndNote&gt;&lt;Cite&gt;&lt;Author&gt;beyondblue&lt;/Author&gt;&lt;Year&gt;2016&lt;/Year&gt;&lt;RecNum&gt;47&lt;/RecNum&gt;&lt;DisplayText&gt;&lt;style face="superscript"&gt;46&lt;/style&gt;&lt;/DisplayText&gt;&lt;record&gt;&lt;rec-number&gt;47&lt;/rec-number&gt;&lt;foreign-keys&gt;&lt;key app="EN" db-id="xwraa5rp2dtaeqeve5avzvwzsrpt0wfpaxr9" timestamp="1466119667"&gt;47&lt;/key&gt;&lt;/foreign-keys&gt;&lt;ref-type name="Web Page"&gt;12&lt;/ref-type&gt;&lt;contributors&gt;&lt;authors&gt;&lt;author&gt;beyondblue,&lt;/author&gt;&lt;/authors&gt;&lt;/contributors&gt;&lt;titles&gt;&lt;title&gt;NewAccess - Frequently Asked Questions&lt;/title&gt;&lt;/titles&gt;&lt;number&gt;11 May 2016&lt;/number&gt;&lt;dates&gt;&lt;year&gt;2016&lt;/year&gt;&lt;/dates&gt;&lt;urls&gt;&lt;related-urls&gt;&lt;url&gt;https://www.beyondblue.org.au/get-support/newaccess/faqs&lt;/url&gt;&lt;/related-urls&gt;&lt;/urls&gt;&lt;/record&gt;&lt;/Cite&gt;&lt;/EndNote&gt;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46</w:t>
              </w:r>
              <w:r w:rsidR="005E540A" w:rsidRPr="00E84D1B">
                <w:rPr>
                  <w:rFonts w:asciiTheme="minorHAnsi" w:hAnsiTheme="minorHAnsi"/>
                  <w:szCs w:val="22"/>
                </w:rPr>
                <w:fldChar w:fldCharType="end"/>
              </w:r>
            </w:hyperlink>
          </w:p>
          <w:p w14:paraId="35FA20B2" w14:textId="77777777" w:rsidR="00273084" w:rsidRPr="00E84D1B" w:rsidRDefault="00273084" w:rsidP="0080777E">
            <w:pPr>
              <w:pStyle w:val="ListParagraph"/>
              <w:numPr>
                <w:ilvl w:val="0"/>
                <w:numId w:val="30"/>
              </w:numPr>
              <w:spacing w:after="120"/>
              <w:ind w:left="714" w:hanging="357"/>
              <w:rPr>
                <w:rFonts w:asciiTheme="minorHAnsi" w:hAnsiTheme="minorHAnsi"/>
                <w:sz w:val="22"/>
                <w:szCs w:val="22"/>
              </w:rPr>
            </w:pPr>
            <w:r w:rsidRPr="00E84D1B">
              <w:rPr>
                <w:rFonts w:asciiTheme="minorHAnsi" w:hAnsiTheme="minorHAnsi"/>
                <w:sz w:val="22"/>
                <w:szCs w:val="22"/>
              </w:rPr>
              <w:t>The development of a training program for coaches at the tertiary level of education.</w:t>
            </w:r>
            <w:hyperlink w:anchor="_ENREF_46" w:tooltip="beyondblue, 2016 #4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&lt;EndNote&gt;&lt;Cite&gt;&lt;Author&gt;beyondblue&lt;/Author&gt;&lt;Year&gt;2016&lt;/Year&gt;&lt;RecNum&gt;47&lt;/RecNum&gt;&lt;DisplayText&gt;&lt;style face="superscript"&gt;46&lt;/style&gt;&lt;/DisplayText&gt;&lt;record&gt;&lt;rec-number&gt;47&lt;/rec-number&gt;&lt;foreign-keys&gt;&lt;key app="EN" db-id="xwraa5rp2dtaeqeve5avzvwzsrpt0wfpaxr9" timestamp="1466119667"&gt;47&lt;/key&gt;&lt;/foreign-keys&gt;&lt;ref-type name="Web Page"&gt;12&lt;/ref-type&gt;&lt;contributors&gt;&lt;authors&gt;&lt;author&gt;beyondblue,&lt;/author&gt;&lt;/authors&gt;&lt;/contributors&gt;&lt;titles&gt;&lt;title&gt;NewAccess - Frequently Asked Questions&lt;/title&gt;&lt;/titles&gt;&lt;number&gt;11 May 2016&lt;/number&gt;&lt;dates&gt;&lt;year&gt;2016&lt;/year&gt;&lt;/dates&gt;&lt;urls&gt;&lt;related-urls&gt;&lt;url&gt;https://www.beyondblue.org.au/get-support/newaccess/faqs&lt;/url&gt;&lt;/related-urls&gt;&lt;/urls&gt;&lt;/record&gt;&lt;/Cite&gt;&lt;/EndNote&gt;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46</w:t>
              </w:r>
              <w:r w:rsidR="005E540A" w:rsidRPr="00E84D1B">
                <w:rPr>
                  <w:rFonts w:asciiTheme="minorHAnsi" w:hAnsiTheme="minorHAnsi"/>
                  <w:szCs w:val="22"/>
                </w:rPr>
                <w:fldChar w:fldCharType="end"/>
              </w:r>
            </w:hyperlink>
          </w:p>
          <w:p w14:paraId="57C526F4" w14:textId="77777777" w:rsidR="00273084" w:rsidRPr="00E84D1B" w:rsidRDefault="00273084" w:rsidP="0080777E">
            <w:pPr>
              <w:pStyle w:val="ListParagraph"/>
              <w:numPr>
                <w:ilvl w:val="0"/>
                <w:numId w:val="30"/>
              </w:numPr>
              <w:spacing w:after="120"/>
              <w:ind w:left="714" w:hanging="357"/>
              <w:rPr>
                <w:rFonts w:asciiTheme="minorHAnsi" w:hAnsiTheme="minorHAnsi"/>
                <w:sz w:val="22"/>
                <w:szCs w:val="22"/>
              </w:rPr>
            </w:pPr>
            <w:r w:rsidRPr="00E84D1B">
              <w:rPr>
                <w:rFonts w:asciiTheme="minorHAnsi" w:hAnsiTheme="minorHAnsi"/>
                <w:sz w:val="22"/>
                <w:szCs w:val="22"/>
              </w:rPr>
              <w:t>The funding of coaching and supervisor positions.</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&lt;EndNote&gt;&lt;Cite&gt;&lt;Author&gt;beyondblue&lt;/Author&gt;&lt;Year&gt;2016&lt;/Year&gt;&lt;RecNum&gt;47&lt;/RecNum&gt;&lt;DisplayText&gt;&lt;style face="superscript"&gt;46, 58&lt;/style&gt;&lt;/DisplayText&gt;&lt;record&gt;&lt;rec-number&gt;47&lt;/rec-number&gt;&lt;foreign-keys&gt;&lt;key app="EN" db-id="xwraa5rp2dtaeqeve5avzvwzsrpt0wfpaxr9" timestamp="1466119667"&gt;47&lt;/key&gt;&lt;/foreign-keys&gt;&lt;ref-type name="Web Page"&gt;12&lt;/ref-type&gt;&lt;contributors&gt;&lt;authors&gt;&lt;author&gt;beyondblue,&lt;/author&gt;&lt;/authors&gt;&lt;/contributors&gt;&lt;titles&gt;&lt;title&gt;NewAccess - Frequently Asked Questions&lt;/title&gt;&lt;/titles&gt;&lt;number&gt;11 May 2016&lt;/number&gt;&lt;dates&gt;&lt;year&gt;2016&lt;/year&gt;&lt;/dates&gt;&lt;urls&gt;&lt;related-urls&gt;&lt;url&gt;https://www.beyondblue.org.au/get-support/newaccess/faqs&lt;/url&gt;&lt;/related-urls&gt;&lt;/urls&gt;&lt;/record&gt;&lt;/Cite&gt;&lt;Cite&gt;&lt;Author&gt;Edwards&lt;/Author&gt;&lt;Year&gt;2015&lt;/Year&gt;&lt;RecNum&gt;58&lt;/RecNum&gt;&lt;record&gt;&lt;rec-number&gt;58&lt;/rec-number&gt;&lt;foreign-keys&gt;&lt;key app="EN" db-id="xwraa5rp2dtaeqeve5avzvwzsrpt0wfpaxr9" timestamp="1466119669"&gt;58&lt;/key&gt;&lt;/foreign-keys&gt;&lt;ref-type name="Report"&gt;27&lt;/ref-type&gt;&lt;contributors&gt;&lt;authors&gt;&lt;author&gt;Edwards, K.,&lt;/author&gt;&lt;author&gt;Lunn, J.,&lt;/author&gt;&lt;author&gt;Baass, B.&lt;/author&gt;&lt;/authors&gt;&lt;/contributors&gt;&lt;titles&gt;&lt;title&gt;NewAccess: Demonstration Independent Evaluation. Summary of Findings - Reporting to August 2015&lt;/title&gt;&lt;/titles&gt;&lt;dates&gt;&lt;year&gt;2015&lt;/year&gt;&lt;/dates&gt;&lt;pub-location&gt;Melbourne&lt;/pub-location&gt;&lt;publisher&gt;Ernest &amp;amp; Young&lt;/publisher&gt;&lt;urls&gt;&lt;related-urls&gt;&lt;url&gt;https://www.beyondblue.org.au/docs/default-source/research-project-files/bw0353_beyondblue-newaccess-demonstration-independent-evaluation.pdf?sfvrsn=0&lt;/url&gt;&lt;/related-urls&gt;&lt;/urls&gt;&lt;/record&gt;&lt;/Cite&gt;&lt;/EndNote&gt;</w:instrText>
            </w:r>
            <w:r w:rsidRPr="00E84D1B">
              <w:rPr>
                <w:rFonts w:asciiTheme="minorHAnsi" w:hAnsiTheme="minorHAnsi"/>
                <w:szCs w:val="22"/>
              </w:rPr>
              <w:fldChar w:fldCharType="separate"/>
            </w:r>
            <w:hyperlink w:anchor="_ENREF_46" w:tooltip="beyondblue, 2016 #47" w:history="1">
              <w:r w:rsidR="005E540A" w:rsidRPr="00EB76E0">
                <w:rPr>
                  <w:rFonts w:asciiTheme="minorHAnsi" w:hAnsiTheme="minorHAnsi"/>
                  <w:noProof/>
                  <w:szCs w:val="22"/>
                  <w:vertAlign w:val="superscript"/>
                </w:rPr>
                <w:t>46</w:t>
              </w:r>
            </w:hyperlink>
            <w:r w:rsidR="00EB76E0" w:rsidRPr="00EB76E0">
              <w:rPr>
                <w:rFonts w:asciiTheme="minorHAnsi" w:hAnsiTheme="minorHAnsi"/>
                <w:noProof/>
                <w:szCs w:val="22"/>
                <w:vertAlign w:val="superscript"/>
              </w:rPr>
              <w:t xml:space="preserve">, </w:t>
            </w:r>
            <w:hyperlink w:anchor="_ENREF_58" w:tooltip="Edwards, 2015 #58" w:history="1">
              <w:r w:rsidR="005E540A" w:rsidRPr="00EB76E0">
                <w:rPr>
                  <w:rFonts w:asciiTheme="minorHAnsi" w:hAnsiTheme="minorHAnsi"/>
                  <w:noProof/>
                  <w:szCs w:val="22"/>
                  <w:vertAlign w:val="superscript"/>
                </w:rPr>
                <w:t>58</w:t>
              </w:r>
            </w:hyperlink>
            <w:r w:rsidRPr="00E84D1B">
              <w:rPr>
                <w:rFonts w:asciiTheme="minorHAnsi" w:hAnsiTheme="minorHAnsi"/>
                <w:szCs w:val="22"/>
              </w:rPr>
              <w:fldChar w:fldCharType="end"/>
            </w:r>
          </w:p>
          <w:p w14:paraId="417433C2" w14:textId="77777777" w:rsidR="00273084" w:rsidRPr="00E84D1B" w:rsidRDefault="00273084" w:rsidP="0080777E">
            <w:pPr>
              <w:pStyle w:val="ListParagraph"/>
              <w:numPr>
                <w:ilvl w:val="0"/>
                <w:numId w:val="30"/>
              </w:numPr>
              <w:spacing w:after="120"/>
              <w:ind w:left="714" w:hanging="357"/>
              <w:rPr>
                <w:rFonts w:asciiTheme="minorHAnsi" w:hAnsiTheme="minorHAnsi"/>
                <w:sz w:val="22"/>
                <w:szCs w:val="22"/>
              </w:rPr>
            </w:pPr>
            <w:r w:rsidRPr="00E84D1B">
              <w:rPr>
                <w:rFonts w:asciiTheme="minorHAnsi" w:hAnsiTheme="minorHAnsi"/>
                <w:sz w:val="22"/>
                <w:szCs w:val="22"/>
              </w:rPr>
              <w:t>The proc</w:t>
            </w:r>
            <w:r w:rsidR="000C4407" w:rsidRPr="00E84D1B">
              <w:rPr>
                <w:rFonts w:asciiTheme="minorHAnsi" w:hAnsiTheme="minorHAnsi"/>
                <w:sz w:val="22"/>
                <w:szCs w:val="22"/>
              </w:rPr>
              <w:t xml:space="preserve">urement of office space for </w:t>
            </w:r>
            <w:proofErr w:type="spellStart"/>
            <w:r w:rsidR="000C4407" w:rsidRPr="00E84D1B">
              <w:rPr>
                <w:rFonts w:asciiTheme="minorHAnsi" w:hAnsiTheme="minorHAnsi"/>
                <w:sz w:val="22"/>
                <w:szCs w:val="22"/>
              </w:rPr>
              <w:t>New</w:t>
            </w:r>
            <w:r w:rsidRPr="00E84D1B">
              <w:rPr>
                <w:rFonts w:asciiTheme="minorHAnsi" w:hAnsiTheme="minorHAnsi"/>
                <w:sz w:val="22"/>
                <w:szCs w:val="22"/>
              </w:rPr>
              <w:t>Access</w:t>
            </w:r>
            <w:proofErr w:type="spellEnd"/>
            <w:r w:rsidRPr="00E84D1B">
              <w:rPr>
                <w:rFonts w:asciiTheme="minorHAnsi" w:hAnsiTheme="minorHAnsi"/>
                <w:sz w:val="22"/>
                <w:szCs w:val="22"/>
              </w:rPr>
              <w:t xml:space="preserve"> staff and consultations.</w:t>
            </w:r>
            <w:hyperlink w:anchor="_ENREF_46" w:tooltip="beyondblue, 2016 #4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&lt;EndNote&gt;&lt;Cite&gt;&lt;Author&gt;beyondblue&lt;/Author&gt;&lt;Year&gt;2016&lt;/Year&gt;&lt;RecNum&gt;47&lt;/RecNum&gt;&lt;DisplayText&gt;&lt;style face="superscript"&gt;46&lt;/style&gt;&lt;/DisplayText&gt;&lt;record&gt;&lt;rec-number&gt;47&lt;/rec-number&gt;&lt;foreign-keys&gt;&lt;key app="EN" db-id="xwraa5rp2dtaeqeve5avzvwzsrpt0wfpaxr9" timestamp="1466119667"&gt;47&lt;/key&gt;&lt;/foreign-keys&gt;&lt;ref-type name="Web Page"&gt;12&lt;/ref-type&gt;&lt;contributors&gt;&lt;authors&gt;&lt;author&gt;beyondblue,&lt;/author&gt;&lt;/authors&gt;&lt;/contributors&gt;&lt;titles&gt;&lt;title&gt;NewAccess - Frequently Asked Questions&lt;/title&gt;&lt;/titles&gt;&lt;number&gt;11 May 2016&lt;/number&gt;&lt;dates&gt;&lt;year&gt;2016&lt;/year&gt;&lt;/dates&gt;&lt;urls&gt;&lt;related-urls&gt;&lt;url&gt;https://www.beyondblue.org.au/get-support/newaccess/faqs&lt;/url&gt;&lt;/related-urls&gt;&lt;/urls&gt;&lt;/record&gt;&lt;/Cite&gt;&lt;/EndNote&gt;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46</w:t>
              </w:r>
              <w:r w:rsidR="005E540A" w:rsidRPr="00E84D1B">
                <w:rPr>
                  <w:rFonts w:asciiTheme="minorHAnsi" w:hAnsiTheme="minorHAnsi"/>
                  <w:szCs w:val="22"/>
                </w:rPr>
                <w:fldChar w:fldCharType="end"/>
              </w:r>
            </w:hyperlink>
          </w:p>
          <w:p w14:paraId="21F28081" w14:textId="77777777" w:rsidR="00273084" w:rsidRPr="00E84D1B" w:rsidRDefault="000C4407" w:rsidP="005E540A">
            <w:pPr>
              <w:pStyle w:val="ListParagraph"/>
              <w:numPr>
                <w:ilvl w:val="0"/>
                <w:numId w:val="30"/>
              </w:numPr>
              <w:spacing w:after="120"/>
              <w:ind w:left="714" w:hanging="357"/>
              <w:rPr>
                <w:rFonts w:asciiTheme="minorHAnsi" w:hAnsiTheme="minorHAnsi"/>
                <w:sz w:val="22"/>
                <w:szCs w:val="22"/>
              </w:rPr>
            </w:pPr>
            <w:r w:rsidRPr="00E84D1B">
              <w:rPr>
                <w:rFonts w:asciiTheme="minorHAnsi" w:hAnsiTheme="minorHAnsi"/>
                <w:sz w:val="22"/>
                <w:szCs w:val="22"/>
              </w:rPr>
              <w:t xml:space="preserve">Marketing of the </w:t>
            </w:r>
            <w:proofErr w:type="spellStart"/>
            <w:r w:rsidRPr="00E84D1B">
              <w:rPr>
                <w:rFonts w:asciiTheme="minorHAnsi" w:hAnsiTheme="minorHAnsi"/>
                <w:sz w:val="22"/>
                <w:szCs w:val="22"/>
              </w:rPr>
              <w:t>New</w:t>
            </w:r>
            <w:r w:rsidR="00273084" w:rsidRPr="00E84D1B">
              <w:rPr>
                <w:rFonts w:asciiTheme="minorHAnsi" w:hAnsiTheme="minorHAnsi"/>
                <w:sz w:val="22"/>
                <w:szCs w:val="22"/>
              </w:rPr>
              <w:t>Access</w:t>
            </w:r>
            <w:proofErr w:type="spellEnd"/>
            <w:r w:rsidR="00273084" w:rsidRPr="00E84D1B">
              <w:rPr>
                <w:rFonts w:asciiTheme="minorHAnsi" w:hAnsiTheme="minorHAnsi"/>
                <w:sz w:val="22"/>
                <w:szCs w:val="22"/>
              </w:rPr>
              <w:t xml:space="preserve"> program through </w:t>
            </w:r>
            <w:proofErr w:type="spellStart"/>
            <w:r w:rsidR="00273084" w:rsidRPr="00E84D1B">
              <w:rPr>
                <w:rFonts w:asciiTheme="minorHAnsi" w:hAnsiTheme="minorHAnsi"/>
                <w:i/>
                <w:sz w:val="22"/>
                <w:szCs w:val="22"/>
              </w:rPr>
              <w:t>beyondblue</w:t>
            </w:r>
            <w:proofErr w:type="spellEnd"/>
            <w:r w:rsidR="00273084" w:rsidRPr="00E84D1B">
              <w:rPr>
                <w:rFonts w:asciiTheme="minorHAnsi" w:hAnsiTheme="minorHAnsi"/>
                <w:sz w:val="22"/>
                <w:szCs w:val="22"/>
              </w:rPr>
              <w:t>.</w:t>
            </w:r>
            <w:hyperlink w:anchor="_ENREF_46" w:tooltip="beyondblue, 2016 #4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&lt;EndNote&gt;&lt;Cite&gt;&lt;Author&gt;beyondblue&lt;/Author&gt;&lt;Year&gt;2016&lt;/Year&gt;&lt;RecNum&gt;47&lt;/RecNum&gt;&lt;DisplayText&gt;&lt;style face="superscript"&gt;46&lt;/style&gt;&lt;/DisplayText&gt;&lt;record&gt;&lt;rec-number&gt;47&lt;/rec-number&gt;&lt;foreign-keys&gt;&lt;key app="EN" db-id="xwraa5rp2dtaeqeve5avzvwzsrpt0wfpaxr9" timestamp="1466119667"&gt;47&lt;/key&gt;&lt;/foreign-keys&gt;&lt;ref-type name="Web Page"&gt;12&lt;/ref-type&gt;&lt;contributors&gt;&lt;authors&gt;&lt;author&gt;beyondblue,&lt;/author&gt;&lt;/authors&gt;&lt;/contributors&gt;&lt;titles&gt;&lt;title&gt;NewAccess - Frequently Asked Questions&lt;/title&gt;&lt;/titles&gt;&lt;number&gt;11 May 2016&lt;/number&gt;&lt;dates&gt;&lt;year&gt;2016&lt;/year&gt;&lt;/dates&gt;&lt;urls&gt;&lt;related-urls&gt;&lt;url&gt;https://www.beyondblue.org.au/get-support/newaccess/faqs&lt;/url&gt;&lt;/related-urls&gt;&lt;/urls&gt;&lt;/record&gt;&lt;/Cite&gt;&lt;/EndNote&gt;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46</w:t>
              </w:r>
              <w:r w:rsidR="005E540A" w:rsidRPr="00E84D1B">
                <w:rPr>
                  <w:rFonts w:asciiTheme="minorHAnsi" w:hAnsiTheme="minorHAnsi"/>
                  <w:szCs w:val="22"/>
                </w:rPr>
                <w:fldChar w:fldCharType="end"/>
              </w:r>
            </w:hyperlink>
          </w:p>
        </w:tc>
      </w:tr>
      <w:tr w:rsidR="00273084" w:rsidRPr="00E84D1B" w14:paraId="47CCD58F" w14:textId="77777777" w:rsidTr="00B54ED2">
        <w:tc>
          <w:tcPr>
            <w:tcW w:w="2385" w:type="dxa"/>
          </w:tcPr>
          <w:p w14:paraId="6B2BB13A"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Workforce training</w:t>
            </w:r>
          </w:p>
        </w:tc>
        <w:tc>
          <w:tcPr>
            <w:tcW w:w="12040" w:type="dxa"/>
          </w:tcPr>
          <w:p w14:paraId="063AE7F3" w14:textId="77777777" w:rsidR="00273084" w:rsidRPr="00E84D1B" w:rsidRDefault="000C4407" w:rsidP="00273084">
            <w:pPr>
              <w:spacing w:after="120"/>
              <w:rPr>
                <w:rFonts w:asciiTheme="minorHAnsi" w:hAnsiTheme="minorHAnsi"/>
                <w:sz w:val="22"/>
                <w:szCs w:val="22"/>
              </w:rPr>
            </w:pPr>
            <w:r w:rsidRPr="00E84D1B">
              <w:rPr>
                <w:rFonts w:asciiTheme="minorHAnsi" w:hAnsiTheme="minorHAnsi"/>
                <w:sz w:val="22"/>
                <w:szCs w:val="22"/>
              </w:rPr>
              <w:t xml:space="preserve">Training for </w:t>
            </w:r>
            <w:proofErr w:type="spellStart"/>
            <w:r w:rsidRPr="00E84D1B">
              <w:rPr>
                <w:rFonts w:asciiTheme="minorHAnsi" w:hAnsiTheme="minorHAnsi"/>
                <w:sz w:val="22"/>
                <w:szCs w:val="22"/>
              </w:rPr>
              <w:t>New</w:t>
            </w:r>
            <w:r w:rsidR="00273084" w:rsidRPr="00E84D1B">
              <w:rPr>
                <w:rFonts w:asciiTheme="minorHAnsi" w:hAnsiTheme="minorHAnsi"/>
                <w:sz w:val="22"/>
                <w:szCs w:val="22"/>
              </w:rPr>
              <w:t>Access</w:t>
            </w:r>
            <w:proofErr w:type="spellEnd"/>
            <w:r w:rsidR="00273084" w:rsidRPr="00E84D1B">
              <w:rPr>
                <w:rFonts w:asciiTheme="minorHAnsi" w:hAnsiTheme="minorHAnsi"/>
                <w:sz w:val="22"/>
                <w:szCs w:val="22"/>
              </w:rPr>
              <w:t xml:space="preserve"> coaches is currently provided at Flinders University and is both academic and skills-based.</w:t>
            </w:r>
            <w:r w:rsidR="00273084"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&lt;EndNote&gt;&lt;Cite&gt;&lt;Author&gt;beyondblue&lt;/Author&gt;&lt;Year&gt;2016&lt;/Year&gt;&lt;RecNum&gt;59&lt;/RecNum&gt;&lt;DisplayText&gt;&lt;style face="superscript"&gt;47, 59&lt;/style&gt;&lt;/DisplayText&gt;&lt;record&gt;&lt;rec-number&gt;59&lt;/rec-number&gt;&lt;foreign-keys&gt;&lt;key app="EN" db-id="xwraa5rp2dtaeqeve5avzvwzsrpt0wfpaxr9" timestamp="1466119669"&gt;59&lt;/key&gt;&lt;/foreign-keys&gt;&lt;ref-type name="Web Page"&gt;12&lt;/ref-type&gt;&lt;contributors&gt;&lt;authors&gt;&lt;author&gt;beyondblue,&lt;/author&gt;&lt;/authors&gt;&lt;/contributors&gt;&lt;titles&gt;&lt;title&gt;NewAccess - Coaching you through tough times&lt;/title&gt;&lt;/titles&gt;&lt;number&gt;11 May 2016&lt;/number&gt;&lt;dates&gt;&lt;year&gt;2016&lt;/year&gt;&lt;/dates&gt;&lt;urls&gt;&lt;related-urls&gt;&lt;url&gt;https://www.beyondblue.org.au/get-support/newaccess&lt;/url&gt;&lt;/related-urls&gt;&lt;/urls&gt;&lt;/record&gt;&lt;/Cite&gt;&lt;Cite&gt;&lt;Author&gt;Edwards&lt;/Author&gt;&lt;Year&gt;2015&lt;/Year&gt;&lt;RecNum&gt;48&lt;/RecNum&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273084" w:rsidRPr="00E84D1B">
              <w:rPr>
                <w:rFonts w:asciiTheme="minorHAnsi" w:hAnsiTheme="minorHAnsi"/>
                <w:szCs w:val="22"/>
              </w:rPr>
              <w:fldChar w:fldCharType="separate"/>
            </w:r>
            <w:hyperlink w:anchor="_ENREF_47" w:tooltip="Edwards, 2015 #48" w:history="1">
              <w:r w:rsidR="005E540A" w:rsidRPr="00EB76E0">
                <w:rPr>
                  <w:rFonts w:asciiTheme="minorHAnsi" w:hAnsiTheme="minorHAnsi"/>
                  <w:noProof/>
                  <w:szCs w:val="22"/>
                  <w:vertAlign w:val="superscript"/>
                </w:rPr>
                <w:t>47</w:t>
              </w:r>
            </w:hyperlink>
            <w:r w:rsidR="00EB76E0" w:rsidRPr="00EB76E0">
              <w:rPr>
                <w:rFonts w:asciiTheme="minorHAnsi" w:hAnsiTheme="minorHAnsi"/>
                <w:noProof/>
                <w:szCs w:val="22"/>
                <w:vertAlign w:val="superscript"/>
              </w:rPr>
              <w:t xml:space="preserve">, </w:t>
            </w:r>
            <w:hyperlink w:anchor="_ENREF_59" w:tooltip="beyondblue, 2016 #59" w:history="1">
              <w:r w:rsidR="005E540A" w:rsidRPr="00EB76E0">
                <w:rPr>
                  <w:rFonts w:asciiTheme="minorHAnsi" w:hAnsiTheme="minorHAnsi"/>
                  <w:noProof/>
                  <w:szCs w:val="22"/>
                  <w:vertAlign w:val="superscript"/>
                </w:rPr>
                <w:t>59</w:t>
              </w:r>
            </w:hyperlink>
            <w:r w:rsidR="00273084" w:rsidRPr="00E84D1B">
              <w:rPr>
                <w:rFonts w:asciiTheme="minorHAnsi" w:hAnsiTheme="minorHAnsi"/>
                <w:szCs w:val="22"/>
              </w:rPr>
              <w:fldChar w:fldCharType="end"/>
            </w:r>
            <w:r w:rsidR="00273084" w:rsidRPr="00E84D1B">
              <w:rPr>
                <w:rFonts w:asciiTheme="minorHAnsi" w:hAnsiTheme="minorHAnsi"/>
                <w:sz w:val="22"/>
                <w:szCs w:val="22"/>
              </w:rPr>
              <w:t xml:space="preserve">  The program involves</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r w:rsidR="00273084" w:rsidRPr="00E84D1B">
              <w:rPr>
                <w:rFonts w:asciiTheme="minorHAnsi" w:hAnsiTheme="minorHAnsi"/>
                <w:sz w:val="22"/>
                <w:szCs w:val="22"/>
              </w:rPr>
              <w:t>:</w:t>
            </w:r>
          </w:p>
          <w:p w14:paraId="1CE0FBB8" w14:textId="77777777" w:rsidR="00273084" w:rsidRPr="00E84D1B" w:rsidRDefault="00273084" w:rsidP="0080777E">
            <w:pPr>
              <w:pStyle w:val="ListParagraph"/>
              <w:numPr>
                <w:ilvl w:val="0"/>
                <w:numId w:val="29"/>
              </w:numPr>
              <w:spacing w:after="120"/>
              <w:rPr>
                <w:rFonts w:asciiTheme="minorHAnsi" w:hAnsiTheme="minorHAnsi"/>
                <w:sz w:val="22"/>
                <w:szCs w:val="22"/>
              </w:rPr>
            </w:pPr>
            <w:r w:rsidRPr="00E84D1B">
              <w:rPr>
                <w:rFonts w:asciiTheme="minorHAnsi" w:hAnsiTheme="minorHAnsi"/>
                <w:sz w:val="22"/>
                <w:szCs w:val="22"/>
              </w:rPr>
              <w:t>Six weeks of full-time training including:</w:t>
            </w:r>
          </w:p>
          <w:p w14:paraId="7E257C49" w14:textId="77777777" w:rsidR="00273084" w:rsidRPr="00E84D1B" w:rsidRDefault="00273084" w:rsidP="005C7916">
            <w:pPr>
              <w:pStyle w:val="ListParagraph"/>
              <w:numPr>
                <w:ilvl w:val="1"/>
                <w:numId w:val="28"/>
              </w:numPr>
              <w:spacing w:after="120"/>
              <w:ind w:left="1088" w:hanging="408"/>
              <w:rPr>
                <w:rFonts w:asciiTheme="minorHAnsi" w:hAnsiTheme="minorHAnsi"/>
                <w:sz w:val="22"/>
                <w:szCs w:val="22"/>
              </w:rPr>
            </w:pPr>
            <w:r w:rsidRPr="00E84D1B">
              <w:rPr>
                <w:rFonts w:asciiTheme="minorHAnsi" w:hAnsiTheme="minorHAnsi"/>
                <w:sz w:val="22"/>
                <w:szCs w:val="22"/>
              </w:rPr>
              <w:t>Two weeks on campus at the university</w:t>
            </w:r>
          </w:p>
          <w:p w14:paraId="7F1DF06E" w14:textId="77777777" w:rsidR="00273084" w:rsidRPr="00E84D1B" w:rsidRDefault="00273084" w:rsidP="005C7916">
            <w:pPr>
              <w:pStyle w:val="ListParagraph"/>
              <w:numPr>
                <w:ilvl w:val="1"/>
                <w:numId w:val="28"/>
              </w:numPr>
              <w:spacing w:after="120"/>
              <w:ind w:left="1088" w:hanging="408"/>
              <w:rPr>
                <w:rFonts w:asciiTheme="minorHAnsi" w:hAnsiTheme="minorHAnsi"/>
                <w:sz w:val="22"/>
                <w:szCs w:val="22"/>
              </w:rPr>
            </w:pPr>
            <w:r w:rsidRPr="00E84D1B">
              <w:rPr>
                <w:rFonts w:asciiTheme="minorHAnsi" w:hAnsiTheme="minorHAnsi"/>
                <w:sz w:val="22"/>
                <w:szCs w:val="22"/>
              </w:rPr>
              <w:t>Three days of local shadowing with an IAPT Flinders staff member</w:t>
            </w:r>
          </w:p>
          <w:p w14:paraId="3A9DAC2A" w14:textId="77777777" w:rsidR="00273084" w:rsidRPr="00E84D1B" w:rsidRDefault="00273084" w:rsidP="0080777E">
            <w:pPr>
              <w:pStyle w:val="ListParagraph"/>
              <w:numPr>
                <w:ilvl w:val="0"/>
                <w:numId w:val="28"/>
              </w:numPr>
              <w:spacing w:after="120"/>
              <w:rPr>
                <w:rFonts w:asciiTheme="minorHAnsi" w:hAnsiTheme="minorHAnsi"/>
                <w:sz w:val="22"/>
                <w:szCs w:val="22"/>
              </w:rPr>
            </w:pPr>
            <w:r w:rsidRPr="00E84D1B">
              <w:rPr>
                <w:rFonts w:asciiTheme="minorHAnsi" w:hAnsiTheme="minorHAnsi"/>
                <w:sz w:val="22"/>
                <w:szCs w:val="22"/>
              </w:rPr>
              <w:t>Two weeks of clinical supervision onsite</w:t>
            </w:r>
          </w:p>
          <w:p w14:paraId="4DE29901" w14:textId="77777777" w:rsidR="00273084" w:rsidRPr="00E84D1B" w:rsidRDefault="00273084" w:rsidP="0080777E">
            <w:pPr>
              <w:pStyle w:val="ListParagraph"/>
              <w:numPr>
                <w:ilvl w:val="0"/>
                <w:numId w:val="28"/>
              </w:numPr>
              <w:spacing w:after="120"/>
              <w:rPr>
                <w:rFonts w:asciiTheme="minorHAnsi" w:hAnsiTheme="minorHAnsi"/>
                <w:sz w:val="22"/>
                <w:szCs w:val="22"/>
              </w:rPr>
            </w:pPr>
            <w:r w:rsidRPr="00E84D1B">
              <w:rPr>
                <w:rFonts w:asciiTheme="minorHAnsi" w:hAnsiTheme="minorHAnsi"/>
                <w:sz w:val="22"/>
                <w:szCs w:val="22"/>
              </w:rPr>
              <w:t>Ongoing monthly training sessions over five months</w:t>
            </w:r>
          </w:p>
          <w:p w14:paraId="09149BBA" w14:textId="77777777" w:rsidR="00273084" w:rsidRPr="00E84D1B" w:rsidRDefault="00273084" w:rsidP="00273084">
            <w:pPr>
              <w:spacing w:before="120" w:after="120"/>
              <w:rPr>
                <w:rFonts w:asciiTheme="minorHAnsi" w:hAnsiTheme="minorHAnsi"/>
                <w:sz w:val="22"/>
                <w:szCs w:val="22"/>
              </w:rPr>
            </w:pPr>
            <w:r w:rsidRPr="00E84D1B">
              <w:rPr>
                <w:rFonts w:asciiTheme="minorHAnsi" w:hAnsiTheme="minorHAnsi"/>
                <w:sz w:val="22"/>
                <w:szCs w:val="22"/>
              </w:rPr>
              <w:t>The curriculum is delivered via a combination of face-to-face and online components covering</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r w:rsidRPr="00E84D1B">
              <w:rPr>
                <w:rFonts w:asciiTheme="minorHAnsi" w:hAnsiTheme="minorHAnsi"/>
                <w:sz w:val="22"/>
                <w:szCs w:val="22"/>
              </w:rPr>
              <w:t>:</w:t>
            </w:r>
          </w:p>
          <w:p w14:paraId="76A6D24F" w14:textId="77777777" w:rsidR="00273084" w:rsidRPr="00E84D1B" w:rsidRDefault="00273084" w:rsidP="0080777E">
            <w:pPr>
              <w:pStyle w:val="ListParagraph"/>
              <w:numPr>
                <w:ilvl w:val="0"/>
                <w:numId w:val="31"/>
              </w:numPr>
              <w:spacing w:after="120"/>
              <w:ind w:left="714" w:hanging="357"/>
              <w:rPr>
                <w:rFonts w:asciiTheme="minorHAnsi" w:hAnsiTheme="minorHAnsi"/>
                <w:sz w:val="22"/>
                <w:szCs w:val="22"/>
              </w:rPr>
            </w:pPr>
            <w:r w:rsidRPr="00E84D1B">
              <w:rPr>
                <w:rFonts w:asciiTheme="minorHAnsi" w:hAnsiTheme="minorHAnsi"/>
                <w:sz w:val="22"/>
                <w:szCs w:val="22"/>
              </w:rPr>
              <w:t>Recovery, recognition, respect and reflection (one module per topic)</w:t>
            </w:r>
          </w:p>
          <w:p w14:paraId="78DF1330" w14:textId="77777777" w:rsidR="00273084" w:rsidRPr="00E84D1B" w:rsidRDefault="00273084" w:rsidP="0080777E">
            <w:pPr>
              <w:pStyle w:val="ListParagraph"/>
              <w:numPr>
                <w:ilvl w:val="0"/>
                <w:numId w:val="27"/>
              </w:numPr>
              <w:spacing w:after="120"/>
              <w:ind w:left="714" w:hanging="357"/>
              <w:rPr>
                <w:rFonts w:asciiTheme="minorHAnsi" w:hAnsiTheme="minorHAnsi"/>
                <w:sz w:val="22"/>
                <w:szCs w:val="22"/>
              </w:rPr>
            </w:pPr>
            <w:r w:rsidRPr="00E84D1B">
              <w:rPr>
                <w:rFonts w:asciiTheme="minorHAnsi" w:hAnsiTheme="minorHAnsi"/>
                <w:sz w:val="22"/>
                <w:szCs w:val="22"/>
              </w:rPr>
              <w:lastRenderedPageBreak/>
              <w:t>Anxiety and depression</w:t>
            </w:r>
          </w:p>
          <w:p w14:paraId="20F00742" w14:textId="77777777" w:rsidR="00273084" w:rsidRPr="00E84D1B" w:rsidRDefault="00273084" w:rsidP="0080777E">
            <w:pPr>
              <w:pStyle w:val="ListParagraph"/>
              <w:numPr>
                <w:ilvl w:val="0"/>
                <w:numId w:val="27"/>
              </w:numPr>
              <w:spacing w:after="120"/>
              <w:ind w:left="714" w:hanging="357"/>
              <w:rPr>
                <w:rFonts w:asciiTheme="minorHAnsi" w:hAnsiTheme="minorHAnsi"/>
                <w:sz w:val="22"/>
                <w:szCs w:val="22"/>
              </w:rPr>
            </w:pPr>
            <w:r w:rsidRPr="00E84D1B">
              <w:rPr>
                <w:rFonts w:asciiTheme="minorHAnsi" w:hAnsiTheme="minorHAnsi"/>
                <w:sz w:val="22"/>
                <w:szCs w:val="22"/>
              </w:rPr>
              <w:t>Low intensity therapies, such as:</w:t>
            </w:r>
          </w:p>
          <w:p w14:paraId="33533B54" w14:textId="77777777" w:rsidR="00273084" w:rsidRPr="00E84D1B" w:rsidRDefault="00273084" w:rsidP="005C7916">
            <w:pPr>
              <w:pStyle w:val="ListParagraph"/>
              <w:numPr>
                <w:ilvl w:val="1"/>
                <w:numId w:val="27"/>
              </w:numPr>
              <w:spacing w:after="120"/>
              <w:ind w:left="1088" w:hanging="408"/>
              <w:rPr>
                <w:rFonts w:asciiTheme="minorHAnsi" w:hAnsiTheme="minorHAnsi"/>
                <w:sz w:val="22"/>
                <w:szCs w:val="22"/>
              </w:rPr>
            </w:pPr>
            <w:r w:rsidRPr="00E84D1B">
              <w:rPr>
                <w:rFonts w:asciiTheme="minorHAnsi" w:hAnsiTheme="minorHAnsi"/>
                <w:sz w:val="22"/>
                <w:szCs w:val="22"/>
              </w:rPr>
              <w:t>Behavioural activation</w:t>
            </w:r>
          </w:p>
          <w:p w14:paraId="1B17E2E1" w14:textId="77777777" w:rsidR="00273084" w:rsidRPr="00E84D1B" w:rsidRDefault="00273084" w:rsidP="005C7916">
            <w:pPr>
              <w:pStyle w:val="ListParagraph"/>
              <w:numPr>
                <w:ilvl w:val="1"/>
                <w:numId w:val="27"/>
              </w:numPr>
              <w:spacing w:after="120"/>
              <w:ind w:left="1088" w:hanging="408"/>
              <w:rPr>
                <w:rFonts w:asciiTheme="minorHAnsi" w:hAnsiTheme="minorHAnsi"/>
                <w:sz w:val="22"/>
                <w:szCs w:val="22"/>
              </w:rPr>
            </w:pPr>
            <w:r w:rsidRPr="00E84D1B">
              <w:rPr>
                <w:rFonts w:asciiTheme="minorHAnsi" w:hAnsiTheme="minorHAnsi"/>
                <w:sz w:val="22"/>
                <w:szCs w:val="22"/>
              </w:rPr>
              <w:t xml:space="preserve">Problem solving; and </w:t>
            </w:r>
          </w:p>
          <w:p w14:paraId="7E6791A6" w14:textId="77777777" w:rsidR="00273084" w:rsidRPr="00E84D1B" w:rsidRDefault="00273084" w:rsidP="005C7916">
            <w:pPr>
              <w:pStyle w:val="ListParagraph"/>
              <w:numPr>
                <w:ilvl w:val="1"/>
                <w:numId w:val="27"/>
              </w:numPr>
              <w:spacing w:after="120"/>
              <w:ind w:left="1088" w:hanging="408"/>
              <w:rPr>
                <w:rFonts w:asciiTheme="minorHAnsi" w:hAnsiTheme="minorHAnsi"/>
                <w:sz w:val="22"/>
                <w:szCs w:val="22"/>
              </w:rPr>
            </w:pPr>
            <w:r w:rsidRPr="00E84D1B">
              <w:rPr>
                <w:rFonts w:asciiTheme="minorHAnsi" w:hAnsiTheme="minorHAnsi"/>
                <w:sz w:val="22"/>
                <w:szCs w:val="22"/>
              </w:rPr>
              <w:t>Cognitive restructuring</w:t>
            </w:r>
          </w:p>
          <w:p w14:paraId="664B8B2F" w14:textId="77777777" w:rsidR="00273084" w:rsidRPr="00E84D1B" w:rsidRDefault="004919E0" w:rsidP="0080777E">
            <w:pPr>
              <w:pStyle w:val="ListParagraph"/>
              <w:numPr>
                <w:ilvl w:val="0"/>
                <w:numId w:val="27"/>
              </w:numPr>
              <w:spacing w:after="120"/>
              <w:ind w:left="527" w:hanging="170"/>
              <w:rPr>
                <w:rFonts w:asciiTheme="minorHAnsi" w:hAnsiTheme="minorHAnsi"/>
                <w:sz w:val="22"/>
                <w:szCs w:val="22"/>
              </w:rPr>
            </w:pPr>
            <w:r>
              <w:rPr>
                <w:rFonts w:asciiTheme="minorHAnsi" w:hAnsiTheme="minorHAnsi"/>
                <w:sz w:val="22"/>
                <w:szCs w:val="22"/>
              </w:rPr>
              <w:t>Service user</w:t>
            </w:r>
            <w:r w:rsidR="00273084" w:rsidRPr="00E84D1B">
              <w:rPr>
                <w:rFonts w:asciiTheme="minorHAnsi" w:hAnsiTheme="minorHAnsi"/>
                <w:sz w:val="22"/>
                <w:szCs w:val="22"/>
              </w:rPr>
              <w:t xml:space="preserve"> assessments:</w:t>
            </w:r>
          </w:p>
          <w:p w14:paraId="7B2769E7" w14:textId="77777777" w:rsidR="00273084" w:rsidRPr="00E84D1B" w:rsidRDefault="00273084" w:rsidP="005C7916">
            <w:pPr>
              <w:pStyle w:val="ListParagraph"/>
              <w:numPr>
                <w:ilvl w:val="1"/>
                <w:numId w:val="27"/>
              </w:numPr>
              <w:spacing w:after="120"/>
              <w:ind w:left="1088" w:hanging="408"/>
              <w:rPr>
                <w:rFonts w:asciiTheme="minorHAnsi" w:hAnsiTheme="minorHAnsi"/>
                <w:sz w:val="22"/>
                <w:szCs w:val="22"/>
              </w:rPr>
            </w:pPr>
            <w:r w:rsidRPr="00E84D1B">
              <w:rPr>
                <w:rFonts w:asciiTheme="minorHAnsi" w:hAnsiTheme="minorHAnsi"/>
                <w:sz w:val="22"/>
                <w:szCs w:val="22"/>
              </w:rPr>
              <w:t xml:space="preserve">Risk </w:t>
            </w:r>
            <w:proofErr w:type="gramStart"/>
            <w:r w:rsidRPr="00E84D1B">
              <w:rPr>
                <w:rFonts w:asciiTheme="minorHAnsi" w:hAnsiTheme="minorHAnsi"/>
                <w:sz w:val="22"/>
                <w:szCs w:val="22"/>
              </w:rPr>
              <w:t>assessment;</w:t>
            </w:r>
            <w:proofErr w:type="gramEnd"/>
          </w:p>
          <w:p w14:paraId="3216CF56" w14:textId="77777777" w:rsidR="00273084" w:rsidRPr="00E84D1B" w:rsidRDefault="00273084" w:rsidP="005C7916">
            <w:pPr>
              <w:pStyle w:val="ListParagraph"/>
              <w:numPr>
                <w:ilvl w:val="1"/>
                <w:numId w:val="27"/>
              </w:numPr>
              <w:spacing w:after="120"/>
              <w:ind w:left="1088" w:hanging="408"/>
              <w:rPr>
                <w:rFonts w:asciiTheme="minorHAnsi" w:hAnsiTheme="minorHAnsi"/>
                <w:sz w:val="22"/>
                <w:szCs w:val="22"/>
              </w:rPr>
            </w:pPr>
            <w:r w:rsidRPr="00E84D1B">
              <w:rPr>
                <w:rFonts w:asciiTheme="minorHAnsi" w:hAnsiTheme="minorHAnsi"/>
                <w:sz w:val="22"/>
                <w:szCs w:val="22"/>
              </w:rPr>
              <w:t>Outcome evaluation; and</w:t>
            </w:r>
          </w:p>
          <w:p w14:paraId="301CD901" w14:textId="77777777" w:rsidR="00273084" w:rsidRPr="00E84D1B" w:rsidRDefault="00273084" w:rsidP="005C7916">
            <w:pPr>
              <w:pStyle w:val="ListParagraph"/>
              <w:numPr>
                <w:ilvl w:val="1"/>
                <w:numId w:val="27"/>
              </w:numPr>
              <w:spacing w:after="120"/>
              <w:ind w:left="1088" w:hanging="408"/>
              <w:rPr>
                <w:rFonts w:asciiTheme="minorHAnsi" w:hAnsiTheme="minorHAnsi"/>
                <w:sz w:val="22"/>
                <w:szCs w:val="22"/>
              </w:rPr>
            </w:pPr>
            <w:r w:rsidRPr="00E84D1B">
              <w:rPr>
                <w:rFonts w:asciiTheme="minorHAnsi" w:hAnsiTheme="minorHAnsi"/>
                <w:sz w:val="22"/>
                <w:szCs w:val="22"/>
              </w:rPr>
              <w:t>Relapse prevention</w:t>
            </w:r>
          </w:p>
          <w:p w14:paraId="5DBDCF22" w14:textId="77777777" w:rsidR="00273084" w:rsidRPr="00E84D1B" w:rsidRDefault="00273084" w:rsidP="0080777E">
            <w:pPr>
              <w:pStyle w:val="ListParagraph"/>
              <w:numPr>
                <w:ilvl w:val="0"/>
                <w:numId w:val="27"/>
              </w:numPr>
              <w:spacing w:after="120"/>
              <w:ind w:left="714" w:hanging="357"/>
              <w:rPr>
                <w:rFonts w:asciiTheme="minorHAnsi" w:hAnsiTheme="minorHAnsi"/>
                <w:sz w:val="22"/>
                <w:szCs w:val="22"/>
              </w:rPr>
            </w:pPr>
            <w:r w:rsidRPr="00E84D1B">
              <w:rPr>
                <w:rFonts w:asciiTheme="minorHAnsi" w:hAnsiTheme="minorHAnsi"/>
                <w:sz w:val="22"/>
                <w:szCs w:val="22"/>
              </w:rPr>
              <w:t>Values, policy, culture and diversity</w:t>
            </w:r>
          </w:p>
          <w:p w14:paraId="55C02809" w14:textId="77777777" w:rsidR="00273084" w:rsidRPr="00E84D1B" w:rsidRDefault="00273084" w:rsidP="005E540A">
            <w:pPr>
              <w:spacing w:after="120"/>
              <w:rPr>
                <w:rFonts w:asciiTheme="minorHAnsi" w:hAnsiTheme="minorHAnsi"/>
                <w:sz w:val="22"/>
                <w:szCs w:val="22"/>
              </w:rPr>
            </w:pPr>
            <w:r w:rsidRPr="00E84D1B">
              <w:rPr>
                <w:rFonts w:asciiTheme="minorHAnsi" w:hAnsiTheme="minorHAnsi"/>
                <w:sz w:val="22"/>
                <w:szCs w:val="22"/>
              </w:rPr>
              <w:t>Both academic and practical skill-based assessments are evaluated as pass or fail.</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tc>
      </w:tr>
      <w:tr w:rsidR="00273084" w:rsidRPr="00E84D1B" w14:paraId="43A95AB9" w14:textId="77777777" w:rsidTr="00B54ED2">
        <w:tc>
          <w:tcPr>
            <w:tcW w:w="2385" w:type="dxa"/>
          </w:tcPr>
          <w:p w14:paraId="1829A532"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lastRenderedPageBreak/>
              <w:t>Monitoring and evaluation</w:t>
            </w:r>
          </w:p>
        </w:tc>
        <w:tc>
          <w:tcPr>
            <w:tcW w:w="12040" w:type="dxa"/>
          </w:tcPr>
          <w:p w14:paraId="10B32544" w14:textId="77777777" w:rsidR="00273084" w:rsidRPr="00E84D1B" w:rsidRDefault="00273084" w:rsidP="005E540A">
            <w:pPr>
              <w:spacing w:after="120"/>
              <w:rPr>
                <w:rFonts w:asciiTheme="minorHAnsi" w:hAnsiTheme="minorHAnsi"/>
                <w:sz w:val="22"/>
                <w:szCs w:val="22"/>
              </w:rPr>
            </w:pPr>
            <w:r w:rsidRPr="00E84D1B">
              <w:rPr>
                <w:rFonts w:asciiTheme="minorHAnsi" w:hAnsiTheme="minorHAnsi"/>
                <w:sz w:val="22"/>
                <w:szCs w:val="22"/>
              </w:rPr>
              <w:t>To date, one independent evaluation of the program has been released in December 2015.</w:t>
            </w:r>
            <w:hyperlink w:anchor="_ENREF_49" w:tooltip="beyondblue, 2016 #60"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&lt;EndNote&gt;&lt;Cite&gt;&lt;Author&gt;beyondblue&lt;/Author&gt;&lt;Year&gt;2016&lt;/Year&gt;&lt;RecNum&gt;60&lt;/RecNum&gt;&lt;DisplayText&gt;&lt;style face="superscript"&gt;49&lt;/style&gt;&lt;/DisplayText&gt;&lt;record&gt;&lt;rec-number&gt;60&lt;/rec-number&gt;&lt;foreign-keys&gt;&lt;key app="EN" db-id="xwraa5rp2dtaeqeve5avzvwzsrpt0wfpaxr9" timestamp="1466119669"&gt;60&lt;/key&gt;&lt;/foreign-keys&gt;&lt;ref-type name="Web Page"&gt;12&lt;/ref-type&gt;&lt;contributors&gt;&lt;authors&gt;&lt;author&gt;beyondblue,&lt;/author&gt;&lt;/authors&gt;&lt;/contributors&gt;&lt;titles&gt;&lt;title&gt;Background to NewAccess&lt;/title&gt;&lt;/titles&gt;&lt;number&gt;11 May 2016&lt;/number&gt;&lt;dates&gt;&lt;year&gt;2016&lt;/year&gt;&lt;/dates&gt;&lt;urls&gt;&lt;related-urls&gt;&lt;url&gt;https://www.beyondblue.org.au/get-support/newaccess/background-to-newaccess&lt;/url&gt;&lt;/related-urls&gt;&lt;/urls&gt;&lt;/record&gt;&lt;/Cite&gt;&lt;/EndNote&gt;</w:instrText>
              </w:r>
              <w:r w:rsidR="005E540A" w:rsidRPr="00E84D1B">
                <w:rPr>
                  <w:rFonts w:asciiTheme="minorHAnsi" w:hAnsiTheme="minorHAnsi"/>
                  <w:szCs w:val="22"/>
                </w:rPr>
                <w:fldChar w:fldCharType="separate"/>
              </w:r>
              <w:r w:rsidR="005E540A" w:rsidRPr="00F41DC7">
                <w:rPr>
                  <w:rFonts w:asciiTheme="minorHAnsi" w:hAnsiTheme="minorHAnsi"/>
                  <w:noProof/>
                  <w:szCs w:val="22"/>
                  <w:vertAlign w:val="superscript"/>
                </w:rPr>
                <w:t>49</w:t>
              </w:r>
              <w:r w:rsidR="005E540A" w:rsidRPr="00E84D1B">
                <w:rPr>
                  <w:rFonts w:asciiTheme="minorHAnsi" w:hAnsiTheme="minorHAnsi"/>
                  <w:szCs w:val="22"/>
                </w:rPr>
                <w:fldChar w:fldCharType="end"/>
              </w:r>
            </w:hyperlink>
            <w:r w:rsidRPr="00E84D1B">
              <w:rPr>
                <w:rFonts w:asciiTheme="minorHAnsi" w:hAnsiTheme="minorHAnsi"/>
                <w:sz w:val="22"/>
                <w:szCs w:val="22"/>
              </w:rPr>
              <w:t xml:space="preserve">  The evaluation was conducted over the span of two years and included data obtained at four collection points.</w:t>
            </w:r>
            <w:hyperlink w:anchor="_ENREF_58" w:tooltip="Edwards, 2015 #5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&lt;EndNote&gt;&lt;Cite&gt;&lt;Author&gt;Edwards&lt;/Author&gt;&lt;Year&gt;2015&lt;/Year&gt;&lt;RecNum&gt;58&lt;/RecNum&gt;&lt;DisplayText&gt;&lt;style face="superscript"&gt;58&lt;/style&gt;&lt;/DisplayText&gt;&lt;record&gt;&lt;rec-number&gt;58&lt;/rec-number&gt;&lt;foreign-keys&gt;&lt;key app="EN" db-id="xwraa5rp2dtaeqeve5avzvwzsrpt0wfpaxr9" timestamp="1466119669"&gt;58&lt;/key&gt;&lt;/foreign-keys&gt;&lt;ref-type name="Report"&gt;27&lt;/ref-type&gt;&lt;contributors&gt;&lt;authors&gt;&lt;author&gt;Edwards, K.,&lt;/author&gt;&lt;author&gt;Lunn, J.,&lt;/author&gt;&lt;author&gt;Baass, B.&lt;/author&gt;&lt;/authors&gt;&lt;/contributors&gt;&lt;titles&gt;&lt;title&gt;NewAccess: Demonstration Independent Evaluation. Summary of Findings - Reporting to August 2015&lt;/title&gt;&lt;/titles&gt;&lt;dates&gt;&lt;year&gt;2015&lt;/year&gt;&lt;/dates&gt;&lt;pub-location&gt;Melbourne&lt;/pub-location&gt;&lt;publisher&gt;Ernest &amp;amp; Young&lt;/publisher&gt;&lt;urls&gt;&lt;related-urls&gt;&lt;url&gt;https://www.beyondblue.org.au/docs/default-source/research-project-files/bw0353_beyondblue-newaccess-demonstration-independent-evaluation.pdf?sfvrsn=0&lt;/url&gt;&lt;/related-urls&gt;&lt;/urls&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58</w:t>
              </w:r>
              <w:r w:rsidR="005E540A" w:rsidRPr="00E84D1B">
                <w:rPr>
                  <w:rFonts w:asciiTheme="minorHAnsi" w:hAnsiTheme="minorHAnsi"/>
                  <w:szCs w:val="22"/>
                </w:rPr>
                <w:fldChar w:fldCharType="end"/>
              </w:r>
            </w:hyperlink>
          </w:p>
        </w:tc>
      </w:tr>
      <w:tr w:rsidR="00273084" w:rsidRPr="00E84D1B" w14:paraId="28FBAE7B" w14:textId="77777777" w:rsidTr="00B54ED2">
        <w:tc>
          <w:tcPr>
            <w:tcW w:w="2385" w:type="dxa"/>
          </w:tcPr>
          <w:p w14:paraId="530A4DD0"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Program evaluation results</w:t>
            </w:r>
          </w:p>
        </w:tc>
        <w:tc>
          <w:tcPr>
            <w:tcW w:w="12040" w:type="dxa"/>
          </w:tcPr>
          <w:p w14:paraId="4D57FFE6"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Results from the final independent report on program data collected from October 2013 to August 2015 is presented below.</w:t>
            </w:r>
          </w:p>
          <w:p w14:paraId="44010481" w14:textId="77777777" w:rsidR="00273084" w:rsidRPr="00E84D1B" w:rsidRDefault="00273084" w:rsidP="00273084">
            <w:pPr>
              <w:spacing w:after="120"/>
              <w:rPr>
                <w:rFonts w:asciiTheme="minorHAnsi" w:hAnsiTheme="minorHAnsi"/>
                <w:sz w:val="22"/>
                <w:szCs w:val="22"/>
                <w:u w:val="single"/>
              </w:rPr>
            </w:pPr>
            <w:r w:rsidRPr="00E84D1B">
              <w:rPr>
                <w:rFonts w:asciiTheme="minorHAnsi" w:hAnsiTheme="minorHAnsi"/>
                <w:sz w:val="22"/>
                <w:szCs w:val="22"/>
                <w:u w:val="single"/>
              </w:rPr>
              <w:t>Access</w:t>
            </w:r>
          </w:p>
          <w:p w14:paraId="76169C8E" w14:textId="77777777" w:rsidR="00273084" w:rsidRPr="00E84D1B" w:rsidRDefault="00273084" w:rsidP="0080777E">
            <w:pPr>
              <w:pStyle w:val="ListParagraph"/>
              <w:numPr>
                <w:ilvl w:val="0"/>
                <w:numId w:val="47"/>
              </w:numPr>
              <w:spacing w:after="120"/>
              <w:rPr>
                <w:rFonts w:asciiTheme="minorHAnsi" w:hAnsiTheme="minorHAnsi" w:cs="Arial"/>
                <w:b/>
                <w:bCs/>
                <w:sz w:val="22"/>
                <w:szCs w:val="22"/>
                <w:lang w:val="en-AU"/>
              </w:rPr>
            </w:pPr>
            <w:r w:rsidRPr="00E84D1B">
              <w:rPr>
                <w:rFonts w:asciiTheme="minorHAnsi" w:hAnsiTheme="minorHAnsi"/>
                <w:sz w:val="22"/>
                <w:szCs w:val="22"/>
              </w:rPr>
              <w:t>80.4% of 1,232 service users discharged from the program were assessed within two weeks of referral.</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p w14:paraId="5C80EFAA" w14:textId="77777777" w:rsidR="00273084" w:rsidRPr="00E84D1B" w:rsidRDefault="004919E0" w:rsidP="00273084">
            <w:pPr>
              <w:spacing w:after="120"/>
              <w:rPr>
                <w:rFonts w:asciiTheme="minorHAnsi" w:hAnsiTheme="minorHAnsi"/>
                <w:sz w:val="22"/>
                <w:szCs w:val="22"/>
                <w:u w:val="single"/>
              </w:rPr>
            </w:pPr>
            <w:r>
              <w:rPr>
                <w:rFonts w:asciiTheme="minorHAnsi" w:hAnsiTheme="minorHAnsi"/>
                <w:sz w:val="22"/>
                <w:szCs w:val="22"/>
                <w:u w:val="single"/>
              </w:rPr>
              <w:t>Service user</w:t>
            </w:r>
            <w:r w:rsidR="00273084" w:rsidRPr="00E84D1B">
              <w:rPr>
                <w:rFonts w:asciiTheme="minorHAnsi" w:hAnsiTheme="minorHAnsi"/>
                <w:sz w:val="22"/>
                <w:szCs w:val="22"/>
                <w:u w:val="single"/>
              </w:rPr>
              <w:t xml:space="preserve"> outcomes</w:t>
            </w:r>
          </w:p>
          <w:p w14:paraId="5977452B" w14:textId="77777777" w:rsidR="00273084" w:rsidRPr="00E84D1B" w:rsidRDefault="00273084" w:rsidP="0080777E">
            <w:pPr>
              <w:pStyle w:val="ListParagraph"/>
              <w:numPr>
                <w:ilvl w:val="0"/>
                <w:numId w:val="47"/>
              </w:numPr>
              <w:spacing w:after="120"/>
              <w:rPr>
                <w:rFonts w:asciiTheme="minorHAnsi" w:hAnsiTheme="minorHAnsi" w:cs="Arial"/>
                <w:b/>
                <w:bCs/>
                <w:sz w:val="22"/>
                <w:szCs w:val="22"/>
                <w:lang w:val="en-AU"/>
              </w:rPr>
            </w:pPr>
            <w:r w:rsidRPr="00E84D1B">
              <w:rPr>
                <w:rFonts w:asciiTheme="minorHAnsi" w:hAnsiTheme="minorHAnsi"/>
                <w:sz w:val="22"/>
                <w:szCs w:val="22"/>
              </w:rPr>
              <w:t xml:space="preserve">Total recovery rate for </w:t>
            </w:r>
            <w:r w:rsidR="004919E0">
              <w:rPr>
                <w:rFonts w:asciiTheme="minorHAnsi" w:hAnsiTheme="minorHAnsi"/>
                <w:sz w:val="22"/>
                <w:szCs w:val="22"/>
              </w:rPr>
              <w:t>service user</w:t>
            </w:r>
            <w:r w:rsidRPr="00E84D1B">
              <w:rPr>
                <w:rFonts w:asciiTheme="minorHAnsi" w:hAnsiTheme="minorHAnsi"/>
                <w:sz w:val="22"/>
                <w:szCs w:val="22"/>
              </w:rPr>
              <w:t xml:space="preserve">s who entered treatment at </w:t>
            </w:r>
            <w:proofErr w:type="spellStart"/>
            <w:r w:rsidRPr="00E84D1B">
              <w:rPr>
                <w:rFonts w:asciiTheme="minorHAnsi" w:hAnsiTheme="minorHAnsi"/>
                <w:sz w:val="22"/>
                <w:szCs w:val="22"/>
              </w:rPr>
              <w:t>caseness</w:t>
            </w:r>
            <w:proofErr w:type="spellEnd"/>
            <w:r w:rsidRPr="00E84D1B">
              <w:rPr>
                <w:rFonts w:asciiTheme="minorHAnsi" w:hAnsiTheme="minorHAnsi"/>
                <w:sz w:val="22"/>
                <w:szCs w:val="22"/>
              </w:rPr>
              <w:t xml:space="preserve"> level (n=1096) was measured at 67.5%.</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p w14:paraId="4FA5587D" w14:textId="77777777" w:rsidR="00273084" w:rsidRPr="00E84D1B" w:rsidRDefault="00273084" w:rsidP="0080777E">
            <w:pPr>
              <w:pStyle w:val="ListParagraph"/>
              <w:numPr>
                <w:ilvl w:val="0"/>
                <w:numId w:val="47"/>
              </w:numPr>
              <w:spacing w:after="120"/>
              <w:rPr>
                <w:rFonts w:asciiTheme="minorHAnsi" w:hAnsiTheme="minorHAnsi" w:cs="Arial"/>
                <w:b/>
                <w:bCs/>
                <w:sz w:val="22"/>
                <w:szCs w:val="22"/>
                <w:lang w:val="en-AU"/>
              </w:rPr>
            </w:pPr>
            <w:r w:rsidRPr="00E84D1B">
              <w:rPr>
                <w:rFonts w:asciiTheme="minorHAnsi" w:hAnsiTheme="minorHAnsi"/>
                <w:sz w:val="22"/>
                <w:szCs w:val="22"/>
              </w:rPr>
              <w:t xml:space="preserve">Reliable improvement was reported in 76.3% of </w:t>
            </w:r>
            <w:r w:rsidR="004919E0">
              <w:rPr>
                <w:rFonts w:asciiTheme="minorHAnsi" w:hAnsiTheme="minorHAnsi"/>
                <w:sz w:val="22"/>
                <w:szCs w:val="22"/>
              </w:rPr>
              <w:t>service user</w:t>
            </w:r>
            <w:r w:rsidRPr="00E84D1B">
              <w:rPr>
                <w:rFonts w:asciiTheme="minorHAnsi" w:hAnsiTheme="minorHAnsi"/>
                <w:sz w:val="22"/>
                <w:szCs w:val="22"/>
              </w:rPr>
              <w:t>s (n=909) at discharge.</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p w14:paraId="15409365" w14:textId="77777777" w:rsidR="00273084" w:rsidRPr="00E84D1B" w:rsidRDefault="00273084" w:rsidP="0080777E">
            <w:pPr>
              <w:pStyle w:val="ListParagraph"/>
              <w:numPr>
                <w:ilvl w:val="0"/>
                <w:numId w:val="47"/>
              </w:numPr>
              <w:spacing w:after="120"/>
              <w:rPr>
                <w:rFonts w:asciiTheme="minorHAnsi" w:hAnsiTheme="minorHAnsi" w:cs="Arial"/>
                <w:b/>
                <w:bCs/>
                <w:sz w:val="22"/>
                <w:szCs w:val="22"/>
                <w:lang w:val="en-AU"/>
              </w:rPr>
            </w:pPr>
            <w:r w:rsidRPr="00E84D1B">
              <w:rPr>
                <w:rFonts w:asciiTheme="minorHAnsi" w:hAnsiTheme="minorHAnsi"/>
                <w:sz w:val="22"/>
                <w:szCs w:val="22"/>
              </w:rPr>
              <w:t>Significant overall improvement in functional status indicated by a reduction in mean WSAS score from 17.91 (SD=9.14, n=1,470) at assessment to 8.93 (n=1,094) at discharge.</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p w14:paraId="69635751" w14:textId="77777777" w:rsidR="00273084" w:rsidRPr="00E84D1B" w:rsidRDefault="00273084" w:rsidP="00273084">
            <w:pPr>
              <w:spacing w:after="120"/>
              <w:rPr>
                <w:rFonts w:asciiTheme="minorHAnsi" w:hAnsiTheme="minorHAnsi"/>
                <w:sz w:val="22"/>
                <w:szCs w:val="22"/>
                <w:u w:val="single"/>
              </w:rPr>
            </w:pPr>
            <w:r w:rsidRPr="00E84D1B">
              <w:rPr>
                <w:rFonts w:asciiTheme="minorHAnsi" w:hAnsiTheme="minorHAnsi"/>
                <w:sz w:val="22"/>
                <w:szCs w:val="22"/>
                <w:u w:val="single"/>
              </w:rPr>
              <w:lastRenderedPageBreak/>
              <w:t>Cost-effectiveness</w:t>
            </w:r>
          </w:p>
          <w:p w14:paraId="23199F29" w14:textId="77777777" w:rsidR="00273084" w:rsidRPr="00E84D1B" w:rsidRDefault="00273084" w:rsidP="005E540A">
            <w:pPr>
              <w:pStyle w:val="ListParagraph"/>
              <w:numPr>
                <w:ilvl w:val="0"/>
                <w:numId w:val="47"/>
              </w:numPr>
              <w:spacing w:after="120"/>
              <w:rPr>
                <w:rFonts w:asciiTheme="minorHAnsi" w:hAnsiTheme="minorHAnsi" w:cs="Arial"/>
                <w:b/>
                <w:bCs/>
                <w:sz w:val="22"/>
                <w:szCs w:val="22"/>
                <w:lang w:val="en-AU"/>
              </w:rPr>
            </w:pPr>
            <w:r w:rsidRPr="00E84D1B">
              <w:rPr>
                <w:rFonts w:asciiTheme="minorHAnsi" w:hAnsiTheme="minorHAnsi"/>
                <w:sz w:val="22"/>
                <w:szCs w:val="22"/>
              </w:rPr>
              <w:t>Cost to benefit ratio for the pilot program was calculated at 1.5 (economic benefit of program = $8.7 million, versus program cost = $5.6 million).</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tc>
      </w:tr>
      <w:tr w:rsidR="00273084" w:rsidRPr="00E84D1B" w14:paraId="086108A0" w14:textId="77777777" w:rsidTr="00B54ED2">
        <w:tc>
          <w:tcPr>
            <w:tcW w:w="2385" w:type="dxa"/>
          </w:tcPr>
          <w:p w14:paraId="5A615C34"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lastRenderedPageBreak/>
              <w:t>Challenges</w:t>
            </w:r>
          </w:p>
        </w:tc>
        <w:tc>
          <w:tcPr>
            <w:tcW w:w="12040" w:type="dxa"/>
          </w:tcPr>
          <w:p w14:paraId="641B2795"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While information on the program is limited, a number of challenges to its implementation have been identified, including:</w:t>
            </w:r>
          </w:p>
          <w:p w14:paraId="00CA602A" w14:textId="77777777" w:rsidR="00273084" w:rsidRPr="00E84D1B" w:rsidRDefault="00273084" w:rsidP="0080777E">
            <w:pPr>
              <w:pStyle w:val="ListParagraph"/>
              <w:numPr>
                <w:ilvl w:val="0"/>
                <w:numId w:val="38"/>
              </w:numPr>
              <w:spacing w:after="120"/>
              <w:ind w:left="714" w:hanging="357"/>
              <w:rPr>
                <w:rFonts w:asciiTheme="minorHAnsi" w:hAnsiTheme="minorHAnsi"/>
                <w:sz w:val="22"/>
                <w:szCs w:val="22"/>
                <w:lang w:val="en-AU"/>
              </w:rPr>
            </w:pPr>
            <w:r w:rsidRPr="00E84D1B">
              <w:rPr>
                <w:rFonts w:asciiTheme="minorHAnsi" w:hAnsiTheme="minorHAnsi"/>
                <w:sz w:val="22"/>
                <w:szCs w:val="22"/>
                <w:lang w:val="en-AU"/>
              </w:rPr>
              <w:t xml:space="preserve">Negative clinician and </w:t>
            </w:r>
            <w:r w:rsidR="004919E0">
              <w:rPr>
                <w:rFonts w:asciiTheme="minorHAnsi" w:hAnsiTheme="minorHAnsi"/>
                <w:sz w:val="22"/>
                <w:szCs w:val="22"/>
                <w:lang w:val="en-AU"/>
              </w:rPr>
              <w:t>service user</w:t>
            </w:r>
            <w:r w:rsidRPr="00E84D1B">
              <w:rPr>
                <w:rFonts w:asciiTheme="minorHAnsi" w:hAnsiTheme="minorHAnsi"/>
                <w:sz w:val="22"/>
                <w:szCs w:val="22"/>
                <w:lang w:val="en-AU"/>
              </w:rPr>
              <w:t xml:space="preserve"> attitudes regarding the appropriateness and effectiveness of internet interventions that may impede access.</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p w14:paraId="6ED7E759" w14:textId="77777777" w:rsidR="00273084" w:rsidRPr="00E84D1B" w:rsidRDefault="00273084" w:rsidP="0080777E">
            <w:pPr>
              <w:pStyle w:val="ListParagraph"/>
              <w:numPr>
                <w:ilvl w:val="0"/>
                <w:numId w:val="38"/>
              </w:numPr>
              <w:spacing w:after="120"/>
              <w:ind w:left="714" w:hanging="357"/>
              <w:rPr>
                <w:rFonts w:asciiTheme="minorHAnsi" w:hAnsiTheme="minorHAnsi"/>
                <w:sz w:val="22"/>
                <w:szCs w:val="22"/>
                <w:lang w:val="en-AU"/>
              </w:rPr>
            </w:pPr>
            <w:r w:rsidRPr="00E84D1B">
              <w:rPr>
                <w:rFonts w:asciiTheme="minorHAnsi" w:hAnsiTheme="minorHAnsi"/>
                <w:sz w:val="22"/>
                <w:szCs w:val="22"/>
                <w:lang w:val="en-AU"/>
              </w:rPr>
              <w:t xml:space="preserve">Services may recruit a higher proportion of higher socio-economic </w:t>
            </w:r>
            <w:r w:rsidR="004919E0">
              <w:rPr>
                <w:rFonts w:asciiTheme="minorHAnsi" w:hAnsiTheme="minorHAnsi"/>
                <w:sz w:val="22"/>
                <w:szCs w:val="22"/>
                <w:lang w:val="en-AU"/>
              </w:rPr>
              <w:t>service user</w:t>
            </w:r>
            <w:r w:rsidRPr="00E84D1B">
              <w:rPr>
                <w:rFonts w:asciiTheme="minorHAnsi" w:hAnsiTheme="minorHAnsi"/>
                <w:sz w:val="22"/>
                <w:szCs w:val="22"/>
                <w:lang w:val="en-AU"/>
              </w:rPr>
              <w:t>s than present in the general population.</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p w14:paraId="6BD33518" w14:textId="77777777" w:rsidR="00273084" w:rsidRPr="00E84D1B" w:rsidRDefault="004919E0" w:rsidP="0080777E">
            <w:pPr>
              <w:pStyle w:val="ListParagraph"/>
              <w:numPr>
                <w:ilvl w:val="0"/>
                <w:numId w:val="38"/>
              </w:numPr>
              <w:spacing w:after="120"/>
              <w:ind w:left="714" w:hanging="357"/>
              <w:rPr>
                <w:rFonts w:asciiTheme="minorHAnsi" w:hAnsiTheme="minorHAnsi"/>
                <w:sz w:val="22"/>
                <w:szCs w:val="22"/>
                <w:lang w:val="en-AU"/>
              </w:rPr>
            </w:pPr>
            <w:r>
              <w:rPr>
                <w:rFonts w:asciiTheme="minorHAnsi" w:hAnsiTheme="minorHAnsi"/>
                <w:sz w:val="22"/>
                <w:szCs w:val="22"/>
                <w:lang w:val="en-AU"/>
              </w:rPr>
              <w:t>Service user</w:t>
            </w:r>
            <w:r w:rsidR="00273084" w:rsidRPr="00E84D1B">
              <w:rPr>
                <w:rFonts w:asciiTheme="minorHAnsi" w:hAnsiTheme="minorHAnsi"/>
                <w:sz w:val="22"/>
                <w:szCs w:val="22"/>
                <w:lang w:val="en-AU"/>
              </w:rPr>
              <w:t xml:space="preserve"> concerns regarding data security, confidentiality and diagnosis on basis of self-reported information.</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p w14:paraId="20A8D787" w14:textId="77777777" w:rsidR="00273084" w:rsidRPr="00E84D1B" w:rsidRDefault="00273084" w:rsidP="005E540A">
            <w:pPr>
              <w:pStyle w:val="ListParagraph"/>
              <w:numPr>
                <w:ilvl w:val="0"/>
                <w:numId w:val="38"/>
              </w:numPr>
              <w:spacing w:after="120"/>
              <w:ind w:left="714" w:hanging="357"/>
              <w:rPr>
                <w:rFonts w:asciiTheme="minorHAnsi" w:hAnsiTheme="minorHAnsi"/>
                <w:sz w:val="22"/>
                <w:szCs w:val="22"/>
                <w:lang w:val="en-AU"/>
              </w:rPr>
            </w:pPr>
            <w:r w:rsidRPr="00E84D1B">
              <w:rPr>
                <w:rFonts w:asciiTheme="minorHAnsi" w:hAnsiTheme="minorHAnsi"/>
                <w:sz w:val="22"/>
                <w:szCs w:val="22"/>
                <w:lang w:val="en-AU"/>
              </w:rPr>
              <w:t>Services tend to be focused on a single disorder and may not address comorbidities.</w:t>
            </w:r>
            <w:hyperlink w:anchor="_ENREF_47" w:tooltip="Edwards, 2015 #4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&lt;EndNote&gt;&lt;Cite&gt;&lt;Author&gt;Edwards&lt;/Author&gt;&lt;Year&gt;2015&lt;/Year&gt;&lt;RecNum&gt;48&lt;/RecNum&gt;&lt;DisplayText&gt;&lt;style face="superscript"&gt;47&lt;/style&gt;&lt;/DisplayText&gt;&lt;record&gt;&lt;rec-number&gt;48&lt;/rec-number&gt;&lt;foreign-keys&gt;&lt;key app="EN" db-id="xwraa5rp2dtaeqeve5avzvwzsrpt0wfpaxr9" timestamp="1466119667"&gt;48&lt;/key&gt;&lt;/foreign-keys&gt;&lt;ref-type name="Report"&gt;27&lt;/ref-type&gt;&lt;contributors&gt;&lt;authors&gt;&lt;author&gt;Edwards, K.,&lt;/author&gt;&lt;author&gt;Lunn, J.,&lt;/author&gt;&lt;author&gt;Baass, B.&lt;/author&gt;&lt;/authors&gt;&lt;/contributors&gt;&lt;titles&gt;&lt;title&gt;NewAccess: Demonstration Independent Evaluation. Final Report - Reporting to August 2015&lt;/title&gt;&lt;/titles&gt;&lt;dates&gt;&lt;year&gt;2015&lt;/year&gt;&lt;pub-dates&gt;&lt;date&gt;22.4.2016&lt;/date&gt;&lt;/pub-dates&gt;&lt;/dates&gt;&lt;pub-location&gt;Melbourne&lt;/pub-location&gt;&lt;publisher&gt;Ernest &amp;amp; Young&lt;/publisher&gt;&lt;urls&gt;&lt;/urls&gt;&lt;/record&gt;&lt;/Cite&gt;&lt;/EndNote&gt;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47</w:t>
              </w:r>
              <w:r w:rsidR="005E540A" w:rsidRPr="00E84D1B">
                <w:rPr>
                  <w:rFonts w:asciiTheme="minorHAnsi" w:hAnsiTheme="minorHAnsi"/>
                  <w:szCs w:val="22"/>
                </w:rPr>
                <w:fldChar w:fldCharType="end"/>
              </w:r>
            </w:hyperlink>
          </w:p>
        </w:tc>
      </w:tr>
      <w:tr w:rsidR="00273084" w:rsidRPr="00E84D1B" w14:paraId="44D08967" w14:textId="77777777" w:rsidTr="00B54ED2">
        <w:tc>
          <w:tcPr>
            <w:tcW w:w="2385" w:type="dxa"/>
          </w:tcPr>
          <w:p w14:paraId="0D94868B"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Key success factors</w:t>
            </w:r>
          </w:p>
        </w:tc>
        <w:tc>
          <w:tcPr>
            <w:tcW w:w="12040" w:type="dxa"/>
          </w:tcPr>
          <w:p w14:paraId="15FA409D"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 xml:space="preserve">Key success factors identified for the implementation of </w:t>
            </w:r>
            <w:proofErr w:type="spellStart"/>
            <w:r w:rsidRPr="00E84D1B">
              <w:rPr>
                <w:rFonts w:asciiTheme="minorHAnsi" w:hAnsiTheme="minorHAnsi"/>
                <w:sz w:val="22"/>
                <w:szCs w:val="22"/>
              </w:rPr>
              <w:t>NewAccess</w:t>
            </w:r>
            <w:proofErr w:type="spellEnd"/>
            <w:r w:rsidRPr="00E84D1B">
              <w:rPr>
                <w:rFonts w:asciiTheme="minorHAnsi" w:hAnsiTheme="minorHAnsi"/>
                <w:sz w:val="22"/>
                <w:szCs w:val="22"/>
              </w:rPr>
              <w:t xml:space="preserve"> include various aspects of the service and program structure as well as the quality assurance measures in place.</w:t>
            </w:r>
          </w:p>
          <w:p w14:paraId="3C8D90C4" w14:textId="77777777" w:rsidR="00273084" w:rsidRPr="00E84D1B" w:rsidRDefault="00273084" w:rsidP="00273084">
            <w:pPr>
              <w:spacing w:after="120"/>
              <w:rPr>
                <w:rFonts w:asciiTheme="minorHAnsi" w:hAnsiTheme="minorHAnsi"/>
                <w:sz w:val="22"/>
                <w:szCs w:val="22"/>
              </w:rPr>
            </w:pPr>
            <w:r w:rsidRPr="00E84D1B">
              <w:rPr>
                <w:rFonts w:asciiTheme="minorHAnsi" w:hAnsiTheme="minorHAnsi"/>
                <w:sz w:val="22"/>
                <w:szCs w:val="22"/>
              </w:rPr>
              <w:t>Service features and program structure:</w:t>
            </w:r>
          </w:p>
          <w:p w14:paraId="1DF77EDB" w14:textId="77777777" w:rsidR="00273084" w:rsidRPr="00E84D1B" w:rsidRDefault="00273084" w:rsidP="00273084">
            <w:pPr>
              <w:pStyle w:val="ListParagraph"/>
              <w:numPr>
                <w:ilvl w:val="0"/>
                <w:numId w:val="20"/>
              </w:numPr>
              <w:spacing w:after="120"/>
              <w:ind w:left="714" w:hanging="357"/>
              <w:rPr>
                <w:rFonts w:asciiTheme="minorHAnsi" w:hAnsiTheme="minorHAnsi"/>
                <w:sz w:val="22"/>
                <w:szCs w:val="22"/>
              </w:rPr>
            </w:pPr>
            <w:r w:rsidRPr="00E84D1B">
              <w:rPr>
                <w:rFonts w:asciiTheme="minorHAnsi" w:hAnsiTheme="minorHAnsi"/>
                <w:sz w:val="22"/>
                <w:szCs w:val="22"/>
              </w:rPr>
              <w:t>Program incorporates and collaborates with both health and social services.</w:t>
            </w:r>
            <w:hyperlink w:anchor="_ENREF_63" w:tooltip="beyondblue, 2016 #6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&lt;EndNote&gt;&lt;Cite&gt;&lt;Author&gt;beyondblue&lt;/Author&gt;&lt;Year&gt;2016&lt;/Year&gt;&lt;RecNum&gt;64&lt;/RecNum&gt;&lt;DisplayText&gt;&lt;style face="superscript"&gt;63&lt;/style&gt;&lt;/DisplayText&gt;&lt;record&gt;&lt;rec-number&gt;64&lt;/rec-number&gt;&lt;foreign-keys&gt;&lt;key app="EN" db-id="xwraa5rp2dtaeqeve5avzvwzsrpt0wfpaxr9" timestamp="1466119670"&gt;64&lt;/key&gt;&lt;/foreign-keys&gt;&lt;ref-type name="Web Page"&gt;12&lt;/ref-type&gt;&lt;contributors&gt;&lt;authors&gt;&lt;author&gt;beyondblue,&lt;/author&gt;&lt;/authors&gt;&lt;/contributors&gt;&lt;titles&gt;&lt;title&gt;NewAccess in PHNs: Critical success features&lt;/title&gt;&lt;/titles&gt;&lt;number&gt;11 May 2016&lt;/number&gt;&lt;dates&gt;&lt;year&gt;2016&lt;/year&gt;&lt;/dates&gt;&lt;urls&gt;&lt;related-urls&gt;&lt;url&gt;https://www.beyondblue.org.au/get-support/newaccess/newaccess-in-phns-critical-success-features&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63</w:t>
              </w:r>
              <w:r w:rsidR="005E540A" w:rsidRPr="00E84D1B">
                <w:rPr>
                  <w:rFonts w:asciiTheme="minorHAnsi" w:hAnsiTheme="minorHAnsi"/>
                  <w:szCs w:val="22"/>
                </w:rPr>
                <w:fldChar w:fldCharType="end"/>
              </w:r>
            </w:hyperlink>
          </w:p>
          <w:p w14:paraId="3ACA4E42" w14:textId="77777777" w:rsidR="00273084" w:rsidRPr="00E84D1B" w:rsidRDefault="00273084" w:rsidP="00273084">
            <w:pPr>
              <w:pStyle w:val="ListParagraph"/>
              <w:numPr>
                <w:ilvl w:val="0"/>
                <w:numId w:val="20"/>
              </w:numPr>
              <w:spacing w:after="120"/>
              <w:ind w:left="714" w:hanging="357"/>
              <w:rPr>
                <w:rFonts w:asciiTheme="minorHAnsi" w:hAnsiTheme="minorHAnsi"/>
                <w:sz w:val="22"/>
                <w:szCs w:val="22"/>
              </w:rPr>
            </w:pPr>
            <w:r w:rsidRPr="00E84D1B">
              <w:rPr>
                <w:rFonts w:asciiTheme="minorHAnsi" w:hAnsiTheme="minorHAnsi"/>
                <w:sz w:val="22"/>
                <w:szCs w:val="22"/>
              </w:rPr>
              <w:t>Services are delivered at easily accessible locations, over the phone or online.</w:t>
            </w:r>
            <w:hyperlink w:anchor="_ENREF_63" w:tooltip="beyondblue, 2016 #6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&lt;EndNote&gt;&lt;Cite&gt;&lt;Author&gt;beyondblue&lt;/Author&gt;&lt;Year&gt;2016&lt;/Year&gt;&lt;RecNum&gt;64&lt;/RecNum&gt;&lt;DisplayText&gt;&lt;style face="superscript"&gt;63&lt;/style&gt;&lt;/DisplayText&gt;&lt;record&gt;&lt;rec-number&gt;64&lt;/rec-number&gt;&lt;foreign-keys&gt;&lt;key app="EN" db-id="xwraa5rp2dtaeqeve5avzvwzsrpt0wfpaxr9" timestamp="1466119670"&gt;64&lt;/key&gt;&lt;/foreign-keys&gt;&lt;ref-type name="Web Page"&gt;12&lt;/ref-type&gt;&lt;contributors&gt;&lt;authors&gt;&lt;author&gt;beyondblue,&lt;/author&gt;&lt;/authors&gt;&lt;/contributors&gt;&lt;titles&gt;&lt;title&gt;NewAccess in PHNs: Critical success features&lt;/title&gt;&lt;/titles&gt;&lt;number&gt;11 May 2016&lt;/number&gt;&lt;dates&gt;&lt;year&gt;2016&lt;/year&gt;&lt;/dates&gt;&lt;urls&gt;&lt;related-urls&gt;&lt;url&gt;https://www.beyondblue.org.au/get-support/newaccess/newaccess-in-phns-critical-success-features&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63</w:t>
              </w:r>
              <w:r w:rsidR="005E540A" w:rsidRPr="00E84D1B">
                <w:rPr>
                  <w:rFonts w:asciiTheme="minorHAnsi" w:hAnsiTheme="minorHAnsi"/>
                  <w:szCs w:val="22"/>
                </w:rPr>
                <w:fldChar w:fldCharType="end"/>
              </w:r>
            </w:hyperlink>
          </w:p>
          <w:p w14:paraId="7E290460" w14:textId="77777777" w:rsidR="00273084" w:rsidRPr="00E84D1B" w:rsidRDefault="00273084" w:rsidP="00273084">
            <w:pPr>
              <w:pStyle w:val="ListParagraph"/>
              <w:numPr>
                <w:ilvl w:val="0"/>
                <w:numId w:val="20"/>
              </w:numPr>
              <w:spacing w:after="120"/>
              <w:ind w:left="714" w:hanging="357"/>
              <w:rPr>
                <w:rFonts w:asciiTheme="minorHAnsi" w:hAnsiTheme="minorHAnsi"/>
                <w:sz w:val="22"/>
                <w:szCs w:val="22"/>
              </w:rPr>
            </w:pPr>
            <w:r w:rsidRPr="00E84D1B">
              <w:rPr>
                <w:rFonts w:asciiTheme="minorHAnsi" w:hAnsiTheme="minorHAnsi"/>
                <w:sz w:val="22"/>
                <w:szCs w:val="22"/>
              </w:rPr>
              <w:t xml:space="preserve">Services are publicly funded through the government and offered at no out-of-pocket cost to the </w:t>
            </w:r>
            <w:r w:rsidR="004919E0">
              <w:rPr>
                <w:rFonts w:asciiTheme="minorHAnsi" w:hAnsiTheme="minorHAnsi"/>
                <w:sz w:val="22"/>
                <w:szCs w:val="22"/>
              </w:rPr>
              <w:t>service user</w:t>
            </w:r>
            <w:r w:rsidRPr="00E84D1B">
              <w:rPr>
                <w:rFonts w:asciiTheme="minorHAnsi" w:hAnsiTheme="minorHAnsi"/>
                <w:sz w:val="22"/>
                <w:szCs w:val="22"/>
              </w:rPr>
              <w:t>, facilitating access across different socioeconomic groups.</w:t>
            </w:r>
            <w:hyperlink w:anchor="_ENREF_58" w:tooltip="Edwards, 2015 #5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&lt;EndNote&gt;&lt;Cite&gt;&lt;Author&gt;Edwards&lt;/Author&gt;&lt;Year&gt;2015&lt;/Year&gt;&lt;RecNum&gt;58&lt;/RecNum&gt;&lt;DisplayText&gt;&lt;style face="superscript"&gt;58&lt;/style&gt;&lt;/DisplayText&gt;&lt;record&gt;&lt;rec-number&gt;58&lt;/rec-number&gt;&lt;foreign-keys&gt;&lt;key app="EN" db-id="xwraa5rp2dtaeqeve5avzvwzsrpt0wfpaxr9" timestamp="1466119669"&gt;58&lt;/key&gt;&lt;/foreign-keys&gt;&lt;ref-type name="Report"&gt;27&lt;/ref-type&gt;&lt;contributors&gt;&lt;authors&gt;&lt;author&gt;Edwards, K.,&lt;/author&gt;&lt;author&gt;Lunn, J.,&lt;/author&gt;&lt;author&gt;Baass, B.&lt;/author&gt;&lt;/authors&gt;&lt;/contributors&gt;&lt;titles&gt;&lt;title&gt;NewAccess: Demonstration Independent Evaluation. Summary of Findings - Reporting to August 2015&lt;/title&gt;&lt;/titles&gt;&lt;dates&gt;&lt;year&gt;2015&lt;/year&gt;&lt;/dates&gt;&lt;pub-location&gt;Melbourne&lt;/pub-location&gt;&lt;publisher&gt;Ernest &amp;amp; Young&lt;/publisher&gt;&lt;urls&gt;&lt;related-urls&gt;&lt;url&gt;https://www.beyondblue.org.au/docs/default-source/research-project-files/bw0353_beyondblue-newaccess-demonstration-independent-evaluation.pdf?sfvrsn=0&lt;/url&gt;&lt;/related-urls&gt;&lt;/urls&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58</w:t>
              </w:r>
              <w:r w:rsidR="005E540A" w:rsidRPr="00E84D1B">
                <w:rPr>
                  <w:rFonts w:asciiTheme="minorHAnsi" w:hAnsiTheme="minorHAnsi"/>
                  <w:szCs w:val="22"/>
                </w:rPr>
                <w:fldChar w:fldCharType="end"/>
              </w:r>
            </w:hyperlink>
          </w:p>
          <w:p w14:paraId="0699E53E" w14:textId="77777777" w:rsidR="00273084" w:rsidRPr="00E84D1B" w:rsidRDefault="00273084" w:rsidP="00273084">
            <w:pPr>
              <w:pStyle w:val="ListParagraph"/>
              <w:numPr>
                <w:ilvl w:val="0"/>
                <w:numId w:val="20"/>
              </w:numPr>
              <w:spacing w:after="120"/>
              <w:ind w:left="714" w:hanging="357"/>
              <w:rPr>
                <w:rFonts w:asciiTheme="minorHAnsi" w:hAnsiTheme="minorHAnsi"/>
                <w:sz w:val="22"/>
                <w:szCs w:val="22"/>
              </w:rPr>
            </w:pPr>
            <w:r w:rsidRPr="00E84D1B">
              <w:rPr>
                <w:rFonts w:asciiTheme="minorHAnsi" w:hAnsiTheme="minorHAnsi"/>
                <w:sz w:val="22"/>
                <w:szCs w:val="22"/>
              </w:rPr>
              <w:t>Services are easily accessible through self-referral.</w:t>
            </w:r>
            <w:hyperlink w:anchor="_ENREF_58" w:tooltip="Edwards, 2015 #5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&lt;EndNote&gt;&lt;Cite&gt;&lt;Author&gt;Edwards&lt;/Author&gt;&lt;Year&gt;2015&lt;/Year&gt;&lt;RecNum&gt;58&lt;/RecNum&gt;&lt;DisplayText&gt;&lt;style face="superscript"&gt;58&lt;/style&gt;&lt;/DisplayText&gt;&lt;record&gt;&lt;rec-number&gt;58&lt;/rec-number&gt;&lt;foreign-keys&gt;&lt;key app="EN" db-id="xwraa5rp2dtaeqeve5avzvwzsrpt0wfpaxr9" timestamp="1466119669"&gt;58&lt;/key&gt;&lt;/foreign-keys&gt;&lt;ref-type name="Report"&gt;27&lt;/ref-type&gt;&lt;contributors&gt;&lt;authors&gt;&lt;author&gt;Edwards, K.,&lt;/author&gt;&lt;author&gt;Lunn, J.,&lt;/author&gt;&lt;author&gt;Baass, B.&lt;/author&gt;&lt;/authors&gt;&lt;/contributors&gt;&lt;titles&gt;&lt;title&gt;NewAccess: Demonstration Independent Evaluation. Summary of Findings - Reporting to August 2015&lt;/title&gt;&lt;/titles&gt;&lt;dates&gt;&lt;year&gt;2015&lt;/year&gt;&lt;/dates&gt;&lt;pub-location&gt;Melbourne&lt;/pub-location&gt;&lt;publisher&gt;Ernest &amp;amp; Young&lt;/publisher&gt;&lt;urls&gt;&lt;related-urls&gt;&lt;url&gt;https://www.beyondblue.org.au/docs/default-source/research-project-files/bw0353_beyondblue-newaccess-demonstration-independent-evaluation.pdf?sfvrsn=0&lt;/url&gt;&lt;/related-urls&gt;&lt;/urls&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58</w:t>
              </w:r>
              <w:r w:rsidR="005E540A" w:rsidRPr="00E84D1B">
                <w:rPr>
                  <w:rFonts w:asciiTheme="minorHAnsi" w:hAnsiTheme="minorHAnsi"/>
                  <w:szCs w:val="22"/>
                </w:rPr>
                <w:fldChar w:fldCharType="end"/>
              </w:r>
            </w:hyperlink>
          </w:p>
          <w:p w14:paraId="58FC337E" w14:textId="77777777" w:rsidR="00273084" w:rsidRPr="00E84D1B" w:rsidRDefault="00273084" w:rsidP="00273084">
            <w:pPr>
              <w:pStyle w:val="ListParagraph"/>
              <w:numPr>
                <w:ilvl w:val="0"/>
                <w:numId w:val="20"/>
              </w:numPr>
              <w:spacing w:after="120"/>
              <w:ind w:left="714" w:hanging="357"/>
              <w:rPr>
                <w:rFonts w:asciiTheme="minorHAnsi" w:hAnsiTheme="minorHAnsi"/>
                <w:sz w:val="22"/>
                <w:szCs w:val="22"/>
              </w:rPr>
            </w:pPr>
            <w:r w:rsidRPr="00E84D1B">
              <w:rPr>
                <w:rFonts w:asciiTheme="minorHAnsi" w:hAnsiTheme="minorHAnsi"/>
                <w:sz w:val="22"/>
                <w:szCs w:val="22"/>
              </w:rPr>
              <w:t>Services are non-</w:t>
            </w:r>
            <w:proofErr w:type="spellStart"/>
            <w:r w:rsidRPr="00E84D1B">
              <w:rPr>
                <w:rFonts w:asciiTheme="minorHAnsi" w:hAnsiTheme="minorHAnsi"/>
                <w:sz w:val="22"/>
                <w:szCs w:val="22"/>
              </w:rPr>
              <w:t>stigmatising</w:t>
            </w:r>
            <w:proofErr w:type="spellEnd"/>
            <w:r w:rsidRPr="00E84D1B">
              <w:rPr>
                <w:rFonts w:asciiTheme="minorHAnsi" w:hAnsiTheme="minorHAnsi"/>
                <w:sz w:val="22"/>
                <w:szCs w:val="22"/>
              </w:rPr>
              <w:t>.</w:t>
            </w:r>
            <w:hyperlink w:anchor="_ENREF_58" w:tooltip="Edwards, 2015 #5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&lt;EndNote&gt;&lt;Cite&gt;&lt;Author&gt;Edwards&lt;/Author&gt;&lt;Year&gt;2015&lt;/Year&gt;&lt;RecNum&gt;58&lt;/RecNum&gt;&lt;DisplayText&gt;&lt;style face="superscript"&gt;58&lt;/style&gt;&lt;/DisplayText&gt;&lt;record&gt;&lt;rec-number&gt;58&lt;/rec-number&gt;&lt;foreign-keys&gt;&lt;key app="EN" db-id="xwraa5rp2dtaeqeve5avzvwzsrpt0wfpaxr9" timestamp="1466119669"&gt;58&lt;/key&gt;&lt;/foreign-keys&gt;&lt;ref-type name="Report"&gt;27&lt;/ref-type&gt;&lt;contributors&gt;&lt;authors&gt;&lt;author&gt;Edwards, K.,&lt;/author&gt;&lt;author&gt;Lunn, J.,&lt;/author&gt;&lt;author&gt;Baass, B.&lt;/author&gt;&lt;/authors&gt;&lt;/contributors&gt;&lt;titles&gt;&lt;title&gt;NewAccess: Demonstration Independent Evaluation. Summary of Findings - Reporting to August 2015&lt;/title&gt;&lt;/titles&gt;&lt;dates&gt;&lt;year&gt;2015&lt;/year&gt;&lt;/dates&gt;&lt;pub-location&gt;Melbourne&lt;/pub-location&gt;&lt;publisher&gt;Ernest &amp;amp; Young&lt;/publisher&gt;&lt;urls&gt;&lt;related-urls&gt;&lt;url&gt;https://www.beyondblue.org.au/docs/default-source/research-project-files/bw0353_beyondblue-newaccess-demonstration-independent-evaluation.pdf?sfvrsn=0&lt;/url&gt;&lt;/related-urls&gt;&lt;/urls&gt;&lt;/record&gt;&lt;/Cite&gt;&lt;/EndNote&gt;</w:instrText>
              </w:r>
              <w:r w:rsidR="005E540A" w:rsidRPr="00E84D1B">
                <w:rPr>
                  <w:rFonts w:asciiTheme="minorHAnsi" w:hAnsiTheme="minorHAnsi"/>
                  <w:szCs w:val="22"/>
                </w:rPr>
                <w:fldChar w:fldCharType="separate"/>
              </w:r>
              <w:r w:rsidR="005E540A" w:rsidRPr="00EB76E0">
                <w:rPr>
                  <w:rFonts w:asciiTheme="minorHAnsi" w:hAnsiTheme="minorHAnsi"/>
                  <w:noProof/>
                  <w:szCs w:val="22"/>
                  <w:vertAlign w:val="superscript"/>
                </w:rPr>
                <w:t>58</w:t>
              </w:r>
              <w:r w:rsidR="005E540A" w:rsidRPr="00E84D1B">
                <w:rPr>
                  <w:rFonts w:asciiTheme="minorHAnsi" w:hAnsiTheme="minorHAnsi"/>
                  <w:szCs w:val="22"/>
                </w:rPr>
                <w:fldChar w:fldCharType="end"/>
              </w:r>
            </w:hyperlink>
          </w:p>
          <w:p w14:paraId="5E505CE9" w14:textId="77777777" w:rsidR="00273084" w:rsidRPr="00E84D1B" w:rsidRDefault="00273084" w:rsidP="00273084">
            <w:pPr>
              <w:pStyle w:val="ListParagraph"/>
              <w:numPr>
                <w:ilvl w:val="0"/>
                <w:numId w:val="20"/>
              </w:numPr>
              <w:spacing w:after="120"/>
              <w:ind w:left="714" w:hanging="357"/>
              <w:rPr>
                <w:rFonts w:asciiTheme="minorHAnsi" w:hAnsiTheme="minorHAnsi"/>
                <w:sz w:val="22"/>
                <w:szCs w:val="22"/>
              </w:rPr>
            </w:pPr>
            <w:r w:rsidRPr="00E84D1B">
              <w:rPr>
                <w:rFonts w:asciiTheme="minorHAnsi" w:hAnsiTheme="minorHAnsi"/>
                <w:sz w:val="22"/>
                <w:szCs w:val="22"/>
              </w:rPr>
              <w:t>Widespread awareness and acceptance of the services among other professionals and the general public.</w:t>
            </w:r>
            <w:hyperlink w:anchor="_ENREF_63" w:tooltip="beyondblue, 2016 #6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&lt;EndNote&gt;&lt;Cite&gt;&lt;Author&gt;beyondblue&lt;/Author&gt;&lt;Year&gt;2016&lt;/Year&gt;&lt;RecNum&gt;64&lt;/RecNum&gt;&lt;DisplayText&gt;&lt;style face="superscript"&gt;63&lt;/style&gt;&lt;/DisplayText&gt;&lt;record&gt;&lt;rec-number&gt;64&lt;/rec-number&gt;&lt;foreign-keys&gt;&lt;key app="EN" db-id="xwraa5rp2dtaeqeve5avzvwzsrpt0wfpaxr9" timestamp="1466119670"&gt;64&lt;/key&gt;&lt;/foreign-keys&gt;&lt;ref-type name="Web Page"&gt;12&lt;/ref-type&gt;&lt;contributors&gt;&lt;authors&gt;&lt;author&gt;beyondblue,&lt;/author&gt;&lt;/authors&gt;&lt;/contributors&gt;&lt;titles&gt;&lt;title&gt;NewAccess in PHNs: Critical success features&lt;/title&gt;&lt;/titles&gt;&lt;number&gt;11 May 2016&lt;/number&gt;&lt;dates&gt;&lt;year&gt;2016&lt;/year&gt;&lt;/dates&gt;&lt;urls&gt;&lt;related-urls&gt;&lt;url&gt;https://www.beyondblue.org.au/get-support/newaccess/newaccess-in-phns-critical-success-features&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63</w:t>
              </w:r>
              <w:r w:rsidR="005E540A" w:rsidRPr="00E84D1B">
                <w:rPr>
                  <w:rFonts w:asciiTheme="minorHAnsi" w:hAnsiTheme="minorHAnsi"/>
                  <w:szCs w:val="22"/>
                </w:rPr>
                <w:fldChar w:fldCharType="end"/>
              </w:r>
            </w:hyperlink>
          </w:p>
          <w:p w14:paraId="4C094550" w14:textId="77777777" w:rsidR="00273084" w:rsidRPr="00E84D1B" w:rsidRDefault="00273084" w:rsidP="00273084">
            <w:pPr>
              <w:pStyle w:val="ListParagraph"/>
              <w:numPr>
                <w:ilvl w:val="0"/>
                <w:numId w:val="20"/>
              </w:numPr>
              <w:spacing w:after="120"/>
              <w:ind w:left="714" w:hanging="357"/>
              <w:rPr>
                <w:rFonts w:asciiTheme="minorHAnsi" w:hAnsiTheme="minorHAnsi"/>
                <w:sz w:val="22"/>
                <w:szCs w:val="22"/>
              </w:rPr>
            </w:pPr>
            <w:r w:rsidRPr="00E84D1B">
              <w:rPr>
                <w:rFonts w:asciiTheme="minorHAnsi" w:hAnsiTheme="minorHAnsi"/>
                <w:sz w:val="22"/>
                <w:szCs w:val="22"/>
              </w:rPr>
              <w:t xml:space="preserve">Service is connected to other providers including employment, housing and financial support programs facilitating the coordination of service delivery to meet </w:t>
            </w:r>
            <w:r w:rsidR="004919E0">
              <w:rPr>
                <w:rFonts w:asciiTheme="minorHAnsi" w:hAnsiTheme="minorHAnsi"/>
                <w:sz w:val="22"/>
                <w:szCs w:val="22"/>
              </w:rPr>
              <w:t>service user</w:t>
            </w:r>
            <w:r w:rsidRPr="00E84D1B">
              <w:rPr>
                <w:rFonts w:asciiTheme="minorHAnsi" w:hAnsiTheme="minorHAnsi"/>
                <w:sz w:val="22"/>
                <w:szCs w:val="22"/>
              </w:rPr>
              <w:t xml:space="preserve"> needs.</w:t>
            </w:r>
            <w:hyperlink w:anchor="_ENREF_63" w:tooltip="beyondblue, 2016 #6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&lt;EndNote&gt;&lt;Cite&gt;&lt;Author&gt;beyondblue&lt;/Author&gt;&lt;Year&gt;2016&lt;/Year&gt;&lt;RecNum&gt;64&lt;/RecNum&gt;&lt;DisplayText&gt;&lt;style face="superscript"&gt;63&lt;/style&gt;&lt;/DisplayText&gt;&lt;record&gt;&lt;rec-number&gt;64&lt;/rec-number&gt;&lt;foreign-keys&gt;&lt;key app="EN" db-id="xwraa5rp2dtaeqeve5avzvwzsrpt0wfpaxr9" timestamp="1466119670"&gt;64&lt;/key&gt;&lt;/foreign-keys&gt;&lt;ref-type name="Web Page"&gt;12&lt;/ref-type&gt;&lt;contributors&gt;&lt;authors&gt;&lt;author&gt;beyondblue,&lt;/author&gt;&lt;/authors&gt;&lt;/contributors&gt;&lt;titles&gt;&lt;title&gt;NewAccess in PHNs: Critical success features&lt;/title&gt;&lt;/titles&gt;&lt;number&gt;11 May 2016&lt;/number&gt;&lt;dates&gt;&lt;year&gt;2016&lt;/year&gt;&lt;/dates&gt;&lt;urls&gt;&lt;related-urls&gt;&lt;url&gt;https://www.beyondblue.org.au/get-support/newaccess/newaccess-in-phns-critical-success-features&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63</w:t>
              </w:r>
              <w:r w:rsidR="005E540A" w:rsidRPr="00E84D1B">
                <w:rPr>
                  <w:rFonts w:asciiTheme="minorHAnsi" w:hAnsiTheme="minorHAnsi"/>
                  <w:szCs w:val="22"/>
                </w:rPr>
                <w:fldChar w:fldCharType="end"/>
              </w:r>
            </w:hyperlink>
          </w:p>
          <w:p w14:paraId="1AB4F2C5" w14:textId="77777777" w:rsidR="00273084" w:rsidRPr="00E84D1B" w:rsidRDefault="00273084" w:rsidP="00273084">
            <w:pPr>
              <w:spacing w:before="200" w:after="120"/>
              <w:rPr>
                <w:rFonts w:asciiTheme="minorHAnsi" w:hAnsiTheme="minorHAnsi"/>
                <w:sz w:val="22"/>
                <w:szCs w:val="22"/>
              </w:rPr>
            </w:pPr>
            <w:r w:rsidRPr="00E84D1B">
              <w:rPr>
                <w:rFonts w:asciiTheme="minorHAnsi" w:hAnsiTheme="minorHAnsi"/>
                <w:sz w:val="22"/>
                <w:szCs w:val="22"/>
              </w:rPr>
              <w:t>Quality assurance measures:</w:t>
            </w:r>
          </w:p>
          <w:p w14:paraId="2AD227D7" w14:textId="77777777" w:rsidR="00273084" w:rsidRPr="00E84D1B" w:rsidRDefault="00273084" w:rsidP="00273084">
            <w:pPr>
              <w:numPr>
                <w:ilvl w:val="0"/>
                <w:numId w:val="3"/>
              </w:numPr>
              <w:spacing w:after="120"/>
              <w:ind w:left="714" w:hanging="357"/>
              <w:rPr>
                <w:rFonts w:asciiTheme="minorHAnsi" w:hAnsiTheme="minorHAnsi"/>
                <w:sz w:val="22"/>
                <w:szCs w:val="22"/>
              </w:rPr>
            </w:pPr>
            <w:r w:rsidRPr="00E84D1B">
              <w:rPr>
                <w:rFonts w:asciiTheme="minorHAnsi" w:hAnsiTheme="minorHAnsi"/>
                <w:sz w:val="22"/>
                <w:szCs w:val="22"/>
              </w:rPr>
              <w:lastRenderedPageBreak/>
              <w:t>Specific and appropriate selection criteria are used for recruiting coaches.</w:t>
            </w:r>
            <w:hyperlink w:anchor="_ENREF_63" w:tooltip="beyondblue, 2016 #6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&lt;EndNote&gt;&lt;Cite&gt;&lt;Author&gt;beyondblue&lt;/Author&gt;&lt;Year&gt;2016&lt;/Year&gt;&lt;RecNum&gt;64&lt;/RecNum&gt;&lt;DisplayText&gt;&lt;style face="superscript"&gt;63&lt;/style&gt;&lt;/DisplayText&gt;&lt;record&gt;&lt;rec-number&gt;64&lt;/rec-number&gt;&lt;foreign-keys&gt;&lt;key app="EN" db-id="xwraa5rp2dtaeqeve5avzvwzsrpt0wfpaxr9" timestamp="1466119670"&gt;64&lt;/key&gt;&lt;/foreign-keys&gt;&lt;ref-type name="Web Page"&gt;12&lt;/ref-type&gt;&lt;contributors&gt;&lt;authors&gt;&lt;author&gt;beyondblue,&lt;/author&gt;&lt;/authors&gt;&lt;/contributors&gt;&lt;titles&gt;&lt;title&gt;NewAccess in PHNs: Critical success features&lt;/title&gt;&lt;/titles&gt;&lt;number&gt;11 May 2016&lt;/number&gt;&lt;dates&gt;&lt;year&gt;2016&lt;/year&gt;&lt;/dates&gt;&lt;urls&gt;&lt;related-urls&gt;&lt;url&gt;https://www.beyondblue.org.au/get-support/newaccess/newaccess-in-phns-critical-success-features&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63</w:t>
              </w:r>
              <w:r w:rsidR="005E540A" w:rsidRPr="00E84D1B">
                <w:rPr>
                  <w:rFonts w:asciiTheme="minorHAnsi" w:hAnsiTheme="minorHAnsi"/>
                  <w:szCs w:val="22"/>
                </w:rPr>
                <w:fldChar w:fldCharType="end"/>
              </w:r>
            </w:hyperlink>
          </w:p>
          <w:p w14:paraId="5B4F2664" w14:textId="77777777" w:rsidR="00273084" w:rsidRPr="00E84D1B" w:rsidRDefault="00273084" w:rsidP="00273084">
            <w:pPr>
              <w:numPr>
                <w:ilvl w:val="0"/>
                <w:numId w:val="3"/>
              </w:numPr>
              <w:spacing w:after="120"/>
              <w:ind w:left="714" w:hanging="357"/>
              <w:rPr>
                <w:rFonts w:asciiTheme="minorHAnsi" w:hAnsiTheme="minorHAnsi"/>
                <w:sz w:val="22"/>
                <w:szCs w:val="22"/>
              </w:rPr>
            </w:pPr>
            <w:r w:rsidRPr="00E84D1B">
              <w:rPr>
                <w:rFonts w:asciiTheme="minorHAnsi" w:hAnsiTheme="minorHAnsi"/>
                <w:sz w:val="22"/>
                <w:szCs w:val="22"/>
              </w:rPr>
              <w:t>Coaches undergo competency-based training.</w:t>
            </w:r>
            <w:hyperlink w:anchor="_ENREF_63" w:tooltip="beyondblue, 2016 #6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&lt;EndNote&gt;&lt;Cite&gt;&lt;Author&gt;beyondblue&lt;/Author&gt;&lt;Year&gt;2016&lt;/Year&gt;&lt;RecNum&gt;64&lt;/RecNum&gt;&lt;DisplayText&gt;&lt;style face="superscript"&gt;63&lt;/style&gt;&lt;/DisplayText&gt;&lt;record&gt;&lt;rec-number&gt;64&lt;/rec-number&gt;&lt;foreign-keys&gt;&lt;key app="EN" db-id="xwraa5rp2dtaeqeve5avzvwzsrpt0wfpaxr9" timestamp="1466119670"&gt;64&lt;/key&gt;&lt;/foreign-keys&gt;&lt;ref-type name="Web Page"&gt;12&lt;/ref-type&gt;&lt;contributors&gt;&lt;authors&gt;&lt;author&gt;beyondblue,&lt;/author&gt;&lt;/authors&gt;&lt;/contributors&gt;&lt;titles&gt;&lt;title&gt;NewAccess in PHNs: Critical success features&lt;/title&gt;&lt;/titles&gt;&lt;number&gt;11 May 2016&lt;/number&gt;&lt;dates&gt;&lt;year&gt;2016&lt;/year&gt;&lt;/dates&gt;&lt;urls&gt;&lt;related-urls&gt;&lt;url&gt;https://www.beyondblue.org.au/get-support/newaccess/newaccess-in-phns-critical-success-features&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63</w:t>
              </w:r>
              <w:r w:rsidR="005E540A" w:rsidRPr="00E84D1B">
                <w:rPr>
                  <w:rFonts w:asciiTheme="minorHAnsi" w:hAnsiTheme="minorHAnsi"/>
                  <w:szCs w:val="22"/>
                </w:rPr>
                <w:fldChar w:fldCharType="end"/>
              </w:r>
            </w:hyperlink>
          </w:p>
          <w:p w14:paraId="0680A884" w14:textId="77777777" w:rsidR="00273084" w:rsidRPr="00E84D1B" w:rsidRDefault="00273084" w:rsidP="00273084">
            <w:pPr>
              <w:numPr>
                <w:ilvl w:val="0"/>
                <w:numId w:val="3"/>
              </w:numPr>
              <w:spacing w:after="120"/>
              <w:ind w:left="714" w:hanging="357"/>
              <w:rPr>
                <w:rFonts w:asciiTheme="minorHAnsi" w:hAnsiTheme="minorHAnsi"/>
                <w:sz w:val="22"/>
                <w:szCs w:val="22"/>
              </w:rPr>
            </w:pPr>
            <w:r w:rsidRPr="00E84D1B">
              <w:rPr>
                <w:rFonts w:asciiTheme="minorHAnsi" w:hAnsiTheme="minorHAnsi"/>
                <w:sz w:val="22"/>
                <w:szCs w:val="22"/>
              </w:rPr>
              <w:t xml:space="preserve">Treatment provided to </w:t>
            </w:r>
            <w:r w:rsidR="004919E0">
              <w:rPr>
                <w:rFonts w:asciiTheme="minorHAnsi" w:hAnsiTheme="minorHAnsi"/>
                <w:sz w:val="22"/>
                <w:szCs w:val="22"/>
              </w:rPr>
              <w:t>service user</w:t>
            </w:r>
            <w:r w:rsidRPr="00E84D1B">
              <w:rPr>
                <w:rFonts w:asciiTheme="minorHAnsi" w:hAnsiTheme="minorHAnsi"/>
                <w:sz w:val="22"/>
                <w:szCs w:val="22"/>
              </w:rPr>
              <w:t xml:space="preserve">s adheres to the </w:t>
            </w:r>
            <w:r w:rsidRPr="00E84D1B">
              <w:rPr>
                <w:rFonts w:asciiTheme="minorHAnsi" w:hAnsiTheme="minorHAnsi"/>
                <w:sz w:val="22"/>
                <w:szCs w:val="22"/>
                <w:lang w:val="en-AU"/>
              </w:rPr>
              <w:t xml:space="preserve">recommendations established by the </w:t>
            </w:r>
            <w:r w:rsidR="00C43356" w:rsidRPr="00E84D1B">
              <w:rPr>
                <w:rFonts w:asciiTheme="minorHAnsi" w:hAnsiTheme="minorHAnsi"/>
                <w:sz w:val="22"/>
                <w:szCs w:val="22"/>
                <w:lang w:val="en-AU"/>
              </w:rPr>
              <w:t>NICE and</w:t>
            </w:r>
            <w:r w:rsidR="00C43356" w:rsidRPr="00E84D1B">
              <w:rPr>
                <w:rFonts w:asciiTheme="minorHAnsi" w:hAnsiTheme="minorHAnsi"/>
                <w:sz w:val="22"/>
                <w:szCs w:val="22"/>
              </w:rPr>
              <w:t xml:space="preserve"> </w:t>
            </w:r>
            <w:proofErr w:type="spellStart"/>
            <w:r w:rsidR="00C43356" w:rsidRPr="00E84D1B">
              <w:rPr>
                <w:rFonts w:asciiTheme="minorHAnsi" w:hAnsiTheme="minorHAnsi"/>
                <w:sz w:val="22"/>
                <w:szCs w:val="22"/>
              </w:rPr>
              <w:t>New</w:t>
            </w:r>
            <w:r w:rsidRPr="00E84D1B">
              <w:rPr>
                <w:rFonts w:asciiTheme="minorHAnsi" w:hAnsiTheme="minorHAnsi"/>
                <w:sz w:val="22"/>
                <w:szCs w:val="22"/>
              </w:rPr>
              <w:t>Access</w:t>
            </w:r>
            <w:proofErr w:type="spellEnd"/>
            <w:r w:rsidRPr="00E84D1B">
              <w:rPr>
                <w:rFonts w:asciiTheme="minorHAnsi" w:hAnsiTheme="minorHAnsi"/>
                <w:sz w:val="22"/>
                <w:szCs w:val="22"/>
              </w:rPr>
              <w:t xml:space="preserve"> principles.</w:t>
            </w:r>
            <w:hyperlink w:anchor="_ENREF_63" w:tooltip="beyondblue, 2016 #6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&lt;EndNote&gt;&lt;Cite&gt;&lt;Author&gt;beyondblue&lt;/Author&gt;&lt;Year&gt;2016&lt;/Year&gt;&lt;RecNum&gt;64&lt;/RecNum&gt;&lt;DisplayText&gt;&lt;style face="superscript"&gt;63&lt;/style&gt;&lt;/DisplayText&gt;&lt;record&gt;&lt;rec-number&gt;64&lt;/rec-number&gt;&lt;foreign-keys&gt;&lt;key app="EN" db-id="xwraa5rp2dtaeqeve5avzvwzsrpt0wfpaxr9" timestamp="1466119670"&gt;64&lt;/key&gt;&lt;/foreign-keys&gt;&lt;ref-type name="Web Page"&gt;12&lt;/ref-type&gt;&lt;contributors&gt;&lt;authors&gt;&lt;author&gt;beyondblue,&lt;/author&gt;&lt;/authors&gt;&lt;/contributors&gt;&lt;titles&gt;&lt;title&gt;NewAccess in PHNs: Critical success features&lt;/title&gt;&lt;/titles&gt;&lt;number&gt;11 May 2016&lt;/number&gt;&lt;dates&gt;&lt;year&gt;2016&lt;/year&gt;&lt;/dates&gt;&lt;urls&gt;&lt;related-urls&gt;&lt;url&gt;https://www.beyondblue.org.au/get-support/newaccess/newaccess-in-phns-critical-success-features&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63</w:t>
              </w:r>
              <w:r w:rsidR="005E540A" w:rsidRPr="00E84D1B">
                <w:rPr>
                  <w:rFonts w:asciiTheme="minorHAnsi" w:hAnsiTheme="minorHAnsi"/>
                  <w:szCs w:val="22"/>
                </w:rPr>
                <w:fldChar w:fldCharType="end"/>
              </w:r>
            </w:hyperlink>
          </w:p>
          <w:p w14:paraId="10CD8FCC" w14:textId="77777777" w:rsidR="00273084" w:rsidRPr="00E84D1B" w:rsidRDefault="00273084" w:rsidP="00273084">
            <w:pPr>
              <w:numPr>
                <w:ilvl w:val="0"/>
                <w:numId w:val="3"/>
              </w:numPr>
              <w:spacing w:after="120"/>
              <w:ind w:left="714" w:hanging="357"/>
              <w:rPr>
                <w:rFonts w:asciiTheme="minorHAnsi" w:hAnsiTheme="minorHAnsi"/>
                <w:sz w:val="22"/>
                <w:szCs w:val="22"/>
              </w:rPr>
            </w:pPr>
            <w:r w:rsidRPr="00E84D1B">
              <w:rPr>
                <w:rFonts w:asciiTheme="minorHAnsi" w:hAnsiTheme="minorHAnsi"/>
                <w:sz w:val="22"/>
                <w:szCs w:val="22"/>
              </w:rPr>
              <w:t xml:space="preserve">Appropriate </w:t>
            </w:r>
            <w:proofErr w:type="spellStart"/>
            <w:r w:rsidRPr="00E84D1B">
              <w:rPr>
                <w:rFonts w:asciiTheme="minorHAnsi" w:hAnsiTheme="minorHAnsi"/>
                <w:sz w:val="22"/>
                <w:szCs w:val="22"/>
              </w:rPr>
              <w:t>LiCBT</w:t>
            </w:r>
            <w:proofErr w:type="spellEnd"/>
            <w:r w:rsidRPr="00E84D1B">
              <w:rPr>
                <w:rFonts w:asciiTheme="minorHAnsi" w:hAnsiTheme="minorHAnsi"/>
                <w:sz w:val="22"/>
                <w:szCs w:val="22"/>
              </w:rPr>
              <w:t xml:space="preserve"> interventions are clearly defined to ensure coaches deliver treatment within their scope of practice.</w:t>
            </w:r>
            <w:hyperlink w:anchor="_ENREF_63" w:tooltip="beyondblue, 2016 #6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&lt;EndNote&gt;&lt;Cite&gt;&lt;Author&gt;beyondblue&lt;/Author&gt;&lt;Year&gt;2016&lt;/Year&gt;&lt;RecNum&gt;64&lt;/RecNum&gt;&lt;DisplayText&gt;&lt;style face="superscript"&gt;63&lt;/style&gt;&lt;/DisplayText&gt;&lt;record&gt;&lt;rec-number&gt;64&lt;/rec-number&gt;&lt;foreign-keys&gt;&lt;key app="EN" db-id="xwraa5rp2dtaeqeve5avzvwzsrpt0wfpaxr9" timestamp="1466119670"&gt;64&lt;/key&gt;&lt;/foreign-keys&gt;&lt;ref-type name="Web Page"&gt;12&lt;/ref-type&gt;&lt;contributors&gt;&lt;authors&gt;&lt;author&gt;beyondblue,&lt;/author&gt;&lt;/authors&gt;&lt;/contributors&gt;&lt;titles&gt;&lt;title&gt;NewAccess in PHNs: Critical success features&lt;/title&gt;&lt;/titles&gt;&lt;number&gt;11 May 2016&lt;/number&gt;&lt;dates&gt;&lt;year&gt;2016&lt;/year&gt;&lt;/dates&gt;&lt;urls&gt;&lt;related-urls&gt;&lt;url&gt;https://www.beyondblue.org.au/get-support/newaccess/newaccess-in-phns-critical-success-features&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63</w:t>
              </w:r>
              <w:r w:rsidR="005E540A" w:rsidRPr="00E84D1B">
                <w:rPr>
                  <w:rFonts w:asciiTheme="minorHAnsi" w:hAnsiTheme="minorHAnsi"/>
                  <w:szCs w:val="22"/>
                </w:rPr>
                <w:fldChar w:fldCharType="end"/>
              </w:r>
            </w:hyperlink>
          </w:p>
          <w:p w14:paraId="39122F4B" w14:textId="77777777" w:rsidR="00273084" w:rsidRPr="00E84D1B" w:rsidRDefault="00273084" w:rsidP="00273084">
            <w:pPr>
              <w:numPr>
                <w:ilvl w:val="0"/>
                <w:numId w:val="3"/>
              </w:numPr>
              <w:spacing w:after="120"/>
              <w:ind w:left="714" w:hanging="357"/>
              <w:rPr>
                <w:rFonts w:asciiTheme="minorHAnsi" w:hAnsiTheme="minorHAnsi"/>
                <w:sz w:val="22"/>
                <w:szCs w:val="22"/>
              </w:rPr>
            </w:pPr>
            <w:r w:rsidRPr="00E84D1B">
              <w:rPr>
                <w:rFonts w:asciiTheme="minorHAnsi" w:hAnsiTheme="minorHAnsi"/>
                <w:sz w:val="22"/>
                <w:szCs w:val="22"/>
              </w:rPr>
              <w:t xml:space="preserve">Well-established and consistently employed guidelines and mechanisms for stepping </w:t>
            </w:r>
            <w:r w:rsidR="004919E0">
              <w:rPr>
                <w:rFonts w:asciiTheme="minorHAnsi" w:hAnsiTheme="minorHAnsi"/>
                <w:sz w:val="22"/>
                <w:szCs w:val="22"/>
              </w:rPr>
              <w:t>service user</w:t>
            </w:r>
            <w:r w:rsidRPr="00E84D1B">
              <w:rPr>
                <w:rFonts w:asciiTheme="minorHAnsi" w:hAnsiTheme="minorHAnsi"/>
                <w:sz w:val="22"/>
                <w:szCs w:val="22"/>
              </w:rPr>
              <w:t>s up and down the service framework to more or less intense forms of treatment to meet their needs.</w:t>
            </w:r>
            <w:hyperlink w:anchor="_ENREF_63" w:tooltip="beyondblue, 2016 #6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&lt;EndNote&gt;&lt;Cite&gt;&lt;Author&gt;beyondblue&lt;/Author&gt;&lt;Year&gt;2016&lt;/Year&gt;&lt;RecNum&gt;64&lt;/RecNum&gt;&lt;DisplayText&gt;&lt;style face="superscript"&gt;63&lt;/style&gt;&lt;/DisplayText&gt;&lt;record&gt;&lt;rec-number&gt;64&lt;/rec-number&gt;&lt;foreign-keys&gt;&lt;key app="EN" db-id="xwraa5rp2dtaeqeve5avzvwzsrpt0wfpaxr9" timestamp="1466119670"&gt;64&lt;/key&gt;&lt;/foreign-keys&gt;&lt;ref-type name="Web Page"&gt;12&lt;/ref-type&gt;&lt;contributors&gt;&lt;authors&gt;&lt;author&gt;beyondblue,&lt;/author&gt;&lt;/authors&gt;&lt;/contributors&gt;&lt;titles&gt;&lt;title&gt;NewAccess in PHNs: Critical success features&lt;/title&gt;&lt;/titles&gt;&lt;number&gt;11 May 2016&lt;/number&gt;&lt;dates&gt;&lt;year&gt;2016&lt;/year&gt;&lt;/dates&gt;&lt;urls&gt;&lt;related-urls&gt;&lt;url&gt;https://www.beyondblue.org.au/get-support/newaccess/newaccess-in-phns-critical-success-features&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63</w:t>
              </w:r>
              <w:r w:rsidR="005E540A" w:rsidRPr="00E84D1B">
                <w:rPr>
                  <w:rFonts w:asciiTheme="minorHAnsi" w:hAnsiTheme="minorHAnsi"/>
                  <w:szCs w:val="22"/>
                </w:rPr>
                <w:fldChar w:fldCharType="end"/>
              </w:r>
            </w:hyperlink>
          </w:p>
          <w:p w14:paraId="09AD3434" w14:textId="77777777" w:rsidR="00273084" w:rsidRPr="00E84D1B" w:rsidRDefault="00273084" w:rsidP="00273084">
            <w:pPr>
              <w:numPr>
                <w:ilvl w:val="0"/>
                <w:numId w:val="3"/>
              </w:numPr>
              <w:spacing w:after="120"/>
              <w:ind w:left="714" w:hanging="357"/>
              <w:rPr>
                <w:rFonts w:asciiTheme="minorHAnsi" w:hAnsiTheme="minorHAnsi"/>
                <w:sz w:val="22"/>
                <w:szCs w:val="22"/>
              </w:rPr>
            </w:pPr>
            <w:r w:rsidRPr="00E84D1B">
              <w:rPr>
                <w:rFonts w:asciiTheme="minorHAnsi" w:hAnsiTheme="minorHAnsi"/>
                <w:sz w:val="22"/>
                <w:szCs w:val="22"/>
              </w:rPr>
              <w:t xml:space="preserve">Clinical supervisors employed to oversee treatment, monitor risks and outcomes and ensure that interventions delivered by therapists comply with </w:t>
            </w:r>
            <w:proofErr w:type="spellStart"/>
            <w:r w:rsidRPr="00E84D1B">
              <w:rPr>
                <w:rFonts w:asciiTheme="minorHAnsi" w:hAnsiTheme="minorHAnsi"/>
                <w:sz w:val="22"/>
                <w:szCs w:val="22"/>
              </w:rPr>
              <w:t>NewAccess</w:t>
            </w:r>
            <w:proofErr w:type="spellEnd"/>
            <w:r w:rsidRPr="00E84D1B">
              <w:rPr>
                <w:rFonts w:asciiTheme="minorHAnsi" w:hAnsiTheme="minorHAnsi"/>
                <w:sz w:val="22"/>
                <w:szCs w:val="22"/>
              </w:rPr>
              <w:t xml:space="preserve"> </w:t>
            </w:r>
            <w:proofErr w:type="spellStart"/>
            <w:r w:rsidRPr="00E84D1B">
              <w:rPr>
                <w:rFonts w:asciiTheme="minorHAnsi" w:hAnsiTheme="minorHAnsi"/>
                <w:sz w:val="22"/>
                <w:szCs w:val="22"/>
              </w:rPr>
              <w:t>LiCBT</w:t>
            </w:r>
            <w:proofErr w:type="spellEnd"/>
            <w:r w:rsidRPr="00E84D1B">
              <w:rPr>
                <w:rFonts w:asciiTheme="minorHAnsi" w:hAnsiTheme="minorHAnsi"/>
                <w:sz w:val="22"/>
                <w:szCs w:val="22"/>
              </w:rPr>
              <w:t xml:space="preserve"> principles and guidelines.</w:t>
            </w:r>
            <w:hyperlink w:anchor="_ENREF_63" w:tooltip="beyondblue, 2016 #6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&lt;EndNote&gt;&lt;Cite&gt;&lt;Author&gt;beyondblue&lt;/Author&gt;&lt;Year&gt;2016&lt;/Year&gt;&lt;RecNum&gt;64&lt;/RecNum&gt;&lt;DisplayText&gt;&lt;style face="superscript"&gt;63&lt;/style&gt;&lt;/DisplayText&gt;&lt;record&gt;&lt;rec-number&gt;64&lt;/rec-number&gt;&lt;foreign-keys&gt;&lt;key app="EN" db-id="xwraa5rp2dtaeqeve5avzvwzsrpt0wfpaxr9" timestamp="1466119670"&gt;64&lt;/key&gt;&lt;/foreign-keys&gt;&lt;ref-type name="Web Page"&gt;12&lt;/ref-type&gt;&lt;contributors&gt;&lt;authors&gt;&lt;author&gt;beyondblue,&lt;/author&gt;&lt;/authors&gt;&lt;/contributors&gt;&lt;titles&gt;&lt;title&gt;NewAccess in PHNs: Critical success features&lt;/title&gt;&lt;/titles&gt;&lt;number&gt;11 May 2016&lt;/number&gt;&lt;dates&gt;&lt;year&gt;2016&lt;/year&gt;&lt;/dates&gt;&lt;urls&gt;&lt;related-urls&gt;&lt;url&gt;https://www.beyondblue.org.au/get-support/newaccess/newaccess-in-phns-critical-success-features&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63</w:t>
              </w:r>
              <w:r w:rsidR="005E540A" w:rsidRPr="00E84D1B">
                <w:rPr>
                  <w:rFonts w:asciiTheme="minorHAnsi" w:hAnsiTheme="minorHAnsi"/>
                  <w:szCs w:val="22"/>
                </w:rPr>
                <w:fldChar w:fldCharType="end"/>
              </w:r>
            </w:hyperlink>
          </w:p>
          <w:p w14:paraId="54B86E34" w14:textId="77777777" w:rsidR="00273084" w:rsidRPr="00E84D1B" w:rsidRDefault="00273084" w:rsidP="00273084">
            <w:pPr>
              <w:numPr>
                <w:ilvl w:val="0"/>
                <w:numId w:val="3"/>
              </w:numPr>
              <w:spacing w:after="120"/>
              <w:ind w:left="714" w:hanging="357"/>
              <w:rPr>
                <w:rFonts w:asciiTheme="minorHAnsi" w:hAnsiTheme="minorHAnsi"/>
                <w:sz w:val="22"/>
                <w:szCs w:val="22"/>
              </w:rPr>
            </w:pPr>
            <w:r w:rsidRPr="00E84D1B">
              <w:rPr>
                <w:rFonts w:asciiTheme="minorHAnsi" w:hAnsiTheme="minorHAnsi"/>
                <w:sz w:val="22"/>
                <w:szCs w:val="22"/>
              </w:rPr>
              <w:t>Regular evaluation and monitoring of coaching and e-mental health services’ clinical outcomes, application of evidence-based NICE practices, clinical risk management, safety and effectiveness.</w:t>
            </w:r>
            <w:hyperlink w:anchor="_ENREF_63" w:tooltip="beyondblue, 2016 #6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&lt;EndNote&gt;&lt;Cite&gt;&lt;Author&gt;beyondblue&lt;/Author&gt;&lt;Year&gt;2016&lt;/Year&gt;&lt;RecNum&gt;64&lt;/RecNum&gt;&lt;DisplayText&gt;&lt;style face="superscript"&gt;63&lt;/style&gt;&lt;/DisplayText&gt;&lt;record&gt;&lt;rec-number&gt;64&lt;/rec-number&gt;&lt;foreign-keys&gt;&lt;key app="EN" db-id="xwraa5rp2dtaeqeve5avzvwzsrpt0wfpaxr9" timestamp="1466119670"&gt;64&lt;/key&gt;&lt;/foreign-keys&gt;&lt;ref-type name="Web Page"&gt;12&lt;/ref-type&gt;&lt;contributors&gt;&lt;authors&gt;&lt;author&gt;beyondblue,&lt;/author&gt;&lt;/authors&gt;&lt;/contributors&gt;&lt;titles&gt;&lt;title&gt;NewAccess in PHNs: Critical success features&lt;/title&gt;&lt;/titles&gt;&lt;number&gt;11 May 2016&lt;/number&gt;&lt;dates&gt;&lt;year&gt;2016&lt;/year&gt;&lt;/dates&gt;&lt;urls&gt;&lt;related-urls&gt;&lt;url&gt;https://www.beyondblue.org.au/get-support/newaccess/newaccess-in-phns-critical-success-features&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63</w:t>
              </w:r>
              <w:r w:rsidR="005E540A" w:rsidRPr="00E84D1B">
                <w:rPr>
                  <w:rFonts w:asciiTheme="minorHAnsi" w:hAnsiTheme="minorHAnsi"/>
                  <w:szCs w:val="22"/>
                </w:rPr>
                <w:fldChar w:fldCharType="end"/>
              </w:r>
            </w:hyperlink>
          </w:p>
          <w:p w14:paraId="4268AD63" w14:textId="77777777" w:rsidR="00273084" w:rsidRPr="00E84D1B" w:rsidRDefault="00273084" w:rsidP="005E540A">
            <w:pPr>
              <w:numPr>
                <w:ilvl w:val="0"/>
                <w:numId w:val="3"/>
              </w:numPr>
              <w:spacing w:after="120"/>
              <w:ind w:left="714" w:hanging="357"/>
              <w:rPr>
                <w:rFonts w:asciiTheme="minorHAnsi" w:hAnsiTheme="minorHAnsi"/>
                <w:sz w:val="22"/>
                <w:szCs w:val="22"/>
              </w:rPr>
            </w:pPr>
            <w:r w:rsidRPr="00E84D1B">
              <w:rPr>
                <w:rFonts w:asciiTheme="minorHAnsi" w:hAnsiTheme="minorHAnsi"/>
                <w:sz w:val="22"/>
                <w:szCs w:val="22"/>
              </w:rPr>
              <w:t>Integrated electronic case management system with instant reporting updates and notifications for issues that require immediate attention.</w:t>
            </w:r>
            <w:hyperlink w:anchor="_ENREF_63" w:tooltip="beyondblue, 2016 #6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&lt;EndNote&gt;&lt;Cite&gt;&lt;Author&gt;beyondblue&lt;/Author&gt;&lt;Year&gt;2016&lt;/Year&gt;&lt;RecNum&gt;64&lt;/RecNum&gt;&lt;DisplayText&gt;&lt;style face="superscript"&gt;63&lt;/style&gt;&lt;/DisplayText&gt;&lt;record&gt;&lt;rec-number&gt;64&lt;/rec-number&gt;&lt;foreign-keys&gt;&lt;key app="EN" db-id="xwraa5rp2dtaeqeve5avzvwzsrpt0wfpaxr9" timestamp="1466119670"&gt;64&lt;/key&gt;&lt;/foreign-keys&gt;&lt;ref-type name="Web Page"&gt;12&lt;/ref-type&gt;&lt;contributors&gt;&lt;authors&gt;&lt;author&gt;beyondblue,&lt;/author&gt;&lt;/authors&gt;&lt;/contributors&gt;&lt;titles&gt;&lt;title&gt;NewAccess in PHNs: Critical success features&lt;/title&gt;&lt;/titles&gt;&lt;number&gt;11 May 2016&lt;/number&gt;&lt;dates&gt;&lt;year&gt;2016&lt;/year&gt;&lt;/dates&gt;&lt;urls&gt;&lt;related-urls&gt;&lt;url&gt;https://www.beyondblue.org.au/get-support/newaccess/newaccess-in-phns-critical-success-features&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63</w:t>
              </w:r>
              <w:r w:rsidR="005E540A" w:rsidRPr="00E84D1B">
                <w:rPr>
                  <w:rFonts w:asciiTheme="minorHAnsi" w:hAnsiTheme="minorHAnsi"/>
                  <w:szCs w:val="22"/>
                </w:rPr>
                <w:fldChar w:fldCharType="end"/>
              </w:r>
            </w:hyperlink>
          </w:p>
        </w:tc>
      </w:tr>
    </w:tbl>
    <w:p w14:paraId="0F34177A" w14:textId="77777777" w:rsidR="00273084" w:rsidRPr="003A66E2" w:rsidRDefault="00C43356" w:rsidP="00273084">
      <w:pPr>
        <w:rPr>
          <w:sz w:val="18"/>
          <w:szCs w:val="18"/>
        </w:rPr>
      </w:pPr>
      <w:r w:rsidRPr="003A66E2">
        <w:rPr>
          <w:sz w:val="18"/>
          <w:szCs w:val="18"/>
        </w:rPr>
        <w:lastRenderedPageBreak/>
        <w:t xml:space="preserve">Note: </w:t>
      </w:r>
      <w:proofErr w:type="spellStart"/>
      <w:r w:rsidRPr="003A66E2">
        <w:rPr>
          <w:sz w:val="18"/>
          <w:szCs w:val="18"/>
        </w:rPr>
        <w:t>LiCBT</w:t>
      </w:r>
      <w:proofErr w:type="spellEnd"/>
      <w:r w:rsidRPr="003A66E2">
        <w:rPr>
          <w:sz w:val="18"/>
          <w:szCs w:val="18"/>
        </w:rPr>
        <w:t xml:space="preserve">=low intensity cognitive behavioural therapy, FTE=full-time equivalent, </w:t>
      </w:r>
      <w:r w:rsidR="000C4407" w:rsidRPr="003A66E2">
        <w:rPr>
          <w:sz w:val="18"/>
          <w:szCs w:val="18"/>
        </w:rPr>
        <w:t>NICE=</w:t>
      </w:r>
      <w:r w:rsidRPr="003A66E2">
        <w:rPr>
          <w:sz w:val="18"/>
          <w:szCs w:val="18"/>
        </w:rPr>
        <w:t>National Institute</w:t>
      </w:r>
      <w:r w:rsidR="000C4407" w:rsidRPr="003A66E2">
        <w:rPr>
          <w:sz w:val="18"/>
          <w:szCs w:val="18"/>
        </w:rPr>
        <w:t xml:space="preserve"> for Health and Care Excellence, and IAPT=Improving Access to Psychological Therapies.</w:t>
      </w:r>
    </w:p>
    <w:p w14:paraId="5C755BBD" w14:textId="77777777" w:rsidR="00273084" w:rsidRDefault="00273084" w:rsidP="00273084"/>
    <w:p w14:paraId="1D4D5940" w14:textId="77777777" w:rsidR="00AB33B8" w:rsidRDefault="00AB33B8" w:rsidP="00557AE3"/>
    <w:p w14:paraId="3B659BD4" w14:textId="77777777" w:rsidR="00AB33B8" w:rsidRDefault="00AB33B8" w:rsidP="00557AE3"/>
    <w:p w14:paraId="4417FAF8" w14:textId="77777777" w:rsidR="00381EFF" w:rsidRDefault="00381EFF">
      <w:pPr>
        <w:spacing w:after="0" w:line="240" w:lineRule="auto"/>
        <w:rPr>
          <w:b/>
          <w:bCs/>
          <w:sz w:val="20"/>
          <w:szCs w:val="20"/>
        </w:rPr>
      </w:pPr>
      <w:r>
        <w:br w:type="page"/>
      </w:r>
    </w:p>
    <w:p w14:paraId="6703C599" w14:textId="77777777" w:rsidR="004B40CD" w:rsidRPr="002E57F7" w:rsidRDefault="004B40CD" w:rsidP="002E57F7">
      <w:pPr>
        <w:pStyle w:val="Heading2"/>
        <w:spacing w:after="0"/>
        <w:rPr>
          <w:sz w:val="22"/>
          <w:szCs w:val="22"/>
        </w:rPr>
      </w:pPr>
      <w:bookmarkStart w:id="317" w:name="_Table_9._ATAPS"/>
      <w:bookmarkStart w:id="318" w:name="_Table_109._ATAPS"/>
      <w:bookmarkStart w:id="319" w:name="_Toc453596210"/>
      <w:bookmarkStart w:id="320" w:name="_Toc453745563"/>
      <w:bookmarkStart w:id="321" w:name="_Toc453750189"/>
      <w:bookmarkStart w:id="322" w:name="_Toc474314836"/>
      <w:bookmarkStart w:id="323" w:name="_Toc474314909"/>
      <w:bookmarkEnd w:id="317"/>
      <w:bookmarkEnd w:id="318"/>
      <w:r w:rsidRPr="00FC5A88">
        <w:rPr>
          <w:sz w:val="22"/>
          <w:szCs w:val="22"/>
        </w:rPr>
        <w:lastRenderedPageBreak/>
        <w:t xml:space="preserve">Table </w:t>
      </w:r>
      <w:r w:rsidR="005111F6" w:rsidRPr="00FC5A88">
        <w:rPr>
          <w:sz w:val="22"/>
          <w:szCs w:val="22"/>
        </w:rPr>
        <w:fldChar w:fldCharType="begin"/>
      </w:r>
      <w:r w:rsidR="005111F6" w:rsidRPr="00FC5A88">
        <w:rPr>
          <w:sz w:val="22"/>
          <w:szCs w:val="22"/>
        </w:rPr>
        <w:instrText xml:space="preserve"> SEQ Table \* ARABIC </w:instrText>
      </w:r>
      <w:r w:rsidR="005111F6" w:rsidRPr="00FC5A88">
        <w:rPr>
          <w:sz w:val="22"/>
          <w:szCs w:val="22"/>
        </w:rPr>
        <w:fldChar w:fldCharType="separate"/>
      </w:r>
      <w:r w:rsidR="006E05C3">
        <w:rPr>
          <w:noProof/>
          <w:sz w:val="22"/>
          <w:szCs w:val="22"/>
        </w:rPr>
        <w:t>10</w:t>
      </w:r>
      <w:r w:rsidR="005111F6" w:rsidRPr="00FC5A88">
        <w:rPr>
          <w:noProof/>
          <w:sz w:val="22"/>
          <w:szCs w:val="22"/>
        </w:rPr>
        <w:fldChar w:fldCharType="end"/>
      </w:r>
      <w:r w:rsidRPr="00FC5A88">
        <w:rPr>
          <w:sz w:val="22"/>
          <w:szCs w:val="22"/>
        </w:rPr>
        <w:t>. ATAPS program de</w:t>
      </w:r>
      <w:bookmarkEnd w:id="319"/>
      <w:bookmarkEnd w:id="320"/>
      <w:bookmarkEnd w:id="321"/>
      <w:r w:rsidR="0057017D" w:rsidRPr="00FC5A88">
        <w:rPr>
          <w:sz w:val="22"/>
          <w:szCs w:val="22"/>
        </w:rPr>
        <w:t>scription</w:t>
      </w:r>
      <w:bookmarkEnd w:id="322"/>
      <w:bookmarkEnd w:id="323"/>
    </w:p>
    <w:tbl>
      <w:tblPr>
        <w:tblStyle w:val="TableGrid7"/>
        <w:tblpPr w:leftFromText="181" w:rightFromText="181" w:vertAnchor="text" w:horzAnchor="page" w:tblpX="1152" w:tblpY="1"/>
        <w:tblW w:w="14425" w:type="dxa"/>
        <w:tblLayout w:type="fixed"/>
        <w:tblLook w:val="04A0" w:firstRow="1" w:lastRow="0" w:firstColumn="1" w:lastColumn="0" w:noHBand="0" w:noVBand="1"/>
      </w:tblPr>
      <w:tblGrid>
        <w:gridCol w:w="2385"/>
        <w:gridCol w:w="12040"/>
      </w:tblGrid>
      <w:tr w:rsidR="004B40CD" w:rsidRPr="00E84D1B" w14:paraId="1163D511" w14:textId="77777777" w:rsidTr="00B54ED2">
        <w:tc>
          <w:tcPr>
            <w:tcW w:w="2385" w:type="dxa"/>
          </w:tcPr>
          <w:p w14:paraId="16C05FB1"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Governing body</w:t>
            </w:r>
          </w:p>
        </w:tc>
        <w:tc>
          <w:tcPr>
            <w:tcW w:w="12040" w:type="dxa"/>
          </w:tcPr>
          <w:p w14:paraId="6D23CC5C"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The Department of Health</w:t>
            </w:r>
          </w:p>
        </w:tc>
      </w:tr>
      <w:tr w:rsidR="004B40CD" w:rsidRPr="00E84D1B" w14:paraId="1335D67E" w14:textId="77777777" w:rsidTr="00B54ED2">
        <w:tc>
          <w:tcPr>
            <w:tcW w:w="2385" w:type="dxa"/>
          </w:tcPr>
          <w:p w14:paraId="3DF1B987"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Workforce</w:t>
            </w:r>
          </w:p>
        </w:tc>
        <w:tc>
          <w:tcPr>
            <w:tcW w:w="12040" w:type="dxa"/>
          </w:tcPr>
          <w:p w14:paraId="7D674D66"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 xml:space="preserve">Services </w:t>
            </w:r>
            <w:r w:rsidR="00F51CD8">
              <w:rPr>
                <w:rFonts w:asciiTheme="minorHAnsi" w:hAnsiTheme="minorHAnsi"/>
                <w:sz w:val="22"/>
                <w:szCs w:val="22"/>
              </w:rPr>
              <w:t>were</w:t>
            </w:r>
            <w:r w:rsidRPr="00E84D1B">
              <w:rPr>
                <w:rFonts w:asciiTheme="minorHAnsi" w:hAnsiTheme="minorHAnsi"/>
                <w:sz w:val="22"/>
                <w:szCs w:val="22"/>
              </w:rPr>
              <w:t xml:space="preserve"> delivered by psychologists and appropriately qualified social workers, occupational therapists, mental health nurses, and Aboriginal and Torres Strait Islander health workers.</w:t>
            </w:r>
            <w:hyperlink w:anchor="_ENREF_74" w:tooltip="The Department of Health, 2015 #75"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&lt;EndNote&gt;&lt;Cite&gt;&lt;Author&gt;The Department of Health&lt;/Author&gt;&lt;Year&gt;2015&lt;/Year&gt;&lt;RecNum&gt;75&lt;/RecNum&gt;&lt;DisplayText&gt;&lt;style face="superscript"&gt;74&lt;/style&gt;&lt;/DisplayText&gt;&lt;record&gt;&lt;rec-number&gt;75&lt;/rec-number&gt;&lt;foreign-keys&gt;&lt;key app="EN" db-id="xwraa5rp2dtaeqeve5avzvwzsrpt0wfpaxr9" timestamp="1466119671"&gt;75&lt;/key&gt;&lt;/foreign-keys&gt;&lt;ref-type name="Web Page"&gt;12&lt;/ref-type&gt;&lt;contributors&gt;&lt;authors&gt;&lt;author&gt;The Department of Health,&lt;/author&gt;&lt;/authors&gt;&lt;/contributors&gt;&lt;titles&gt;&lt;title&gt;Access to Allied Psychological Services (ATAPS)&lt;/title&gt;&lt;/titles&gt;&lt;dates&gt;&lt;year&gt;2015&lt;/year&gt;&lt;/dates&gt;&lt;urls&gt;&lt;related-urls&gt;&lt;url&gt;http://www.health.gov.au/internet/main/publishing.nsf/Content/mental-boimhc-ataps&lt;/url&gt;&lt;/related-urls&gt;&lt;/urls&gt;&lt;custom2&gt;25 May 2016&lt;/custom2&gt;&lt;/record&gt;&lt;/Cite&gt;&lt;/EndNote&gt;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74</w:t>
              </w:r>
              <w:r w:rsidR="005E540A" w:rsidRPr="00E84D1B">
                <w:rPr>
                  <w:rFonts w:asciiTheme="minorHAnsi" w:hAnsiTheme="minorHAnsi"/>
                  <w:szCs w:val="22"/>
                </w:rPr>
                <w:fldChar w:fldCharType="end"/>
              </w:r>
            </w:hyperlink>
          </w:p>
          <w:p w14:paraId="7F114EB1"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 xml:space="preserve">Mental health professionals </w:t>
            </w:r>
            <w:r w:rsidR="00F51CD8">
              <w:rPr>
                <w:rFonts w:asciiTheme="minorHAnsi" w:hAnsiTheme="minorHAnsi"/>
                <w:sz w:val="22"/>
                <w:szCs w:val="22"/>
              </w:rPr>
              <w:t>were</w:t>
            </w:r>
            <w:r w:rsidR="00E84D1B" w:rsidRPr="002F04BC">
              <w:rPr>
                <w:rFonts w:asciiTheme="minorHAnsi" w:hAnsiTheme="minorHAnsi"/>
                <w:sz w:val="22"/>
                <w:szCs w:val="22"/>
              </w:rPr>
              <w:t xml:space="preserve"> directly employed </w:t>
            </w:r>
            <w:r w:rsidR="00E84D1B">
              <w:rPr>
                <w:rFonts w:asciiTheme="minorHAnsi" w:hAnsiTheme="minorHAnsi"/>
                <w:sz w:val="22"/>
                <w:szCs w:val="22"/>
              </w:rPr>
              <w:t xml:space="preserve">and paid a salary, or </w:t>
            </w:r>
            <w:r w:rsidR="00E84D1B" w:rsidRPr="002F04BC">
              <w:rPr>
                <w:rFonts w:asciiTheme="minorHAnsi" w:hAnsiTheme="minorHAnsi"/>
                <w:sz w:val="22"/>
                <w:szCs w:val="22"/>
              </w:rPr>
              <w:t>contractually employed either as an individual provider or through a third party.</w:t>
            </w:r>
            <w:hyperlink w:anchor="_ENREF_73" w:tooltip="Bassilios, 2013 #74" w:history="1">
              <w:r w:rsidR="005E540A" w:rsidRPr="002F04BC">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2F04BC">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2F04BC">
                <w:rPr>
                  <w:rFonts w:asciiTheme="minorHAnsi" w:hAnsiTheme="minorHAnsi"/>
                  <w:szCs w:val="22"/>
                </w:rPr>
                <w:fldChar w:fldCharType="end"/>
              </w:r>
            </w:hyperlink>
            <w:r w:rsidRPr="00E84D1B">
              <w:rPr>
                <w:rFonts w:asciiTheme="minorHAnsi" w:hAnsiTheme="minorHAnsi"/>
                <w:sz w:val="22"/>
                <w:szCs w:val="22"/>
              </w:rPr>
              <w:t xml:space="preserve"> Direct employment </w:t>
            </w:r>
            <w:r w:rsidR="00F51CD8">
              <w:rPr>
                <w:rFonts w:asciiTheme="minorHAnsi" w:hAnsiTheme="minorHAnsi"/>
                <w:sz w:val="22"/>
                <w:szCs w:val="22"/>
              </w:rPr>
              <w:t>was</w:t>
            </w:r>
            <w:r w:rsidRPr="00E84D1B">
              <w:rPr>
                <w:rFonts w:asciiTheme="minorHAnsi" w:hAnsiTheme="minorHAnsi"/>
                <w:sz w:val="22"/>
                <w:szCs w:val="22"/>
              </w:rPr>
              <w:t xml:space="preserve"> more common in rural areas and bec</w:t>
            </w:r>
            <w:r w:rsidR="00F51CD8">
              <w:rPr>
                <w:rFonts w:asciiTheme="minorHAnsi" w:hAnsiTheme="minorHAnsi"/>
                <w:sz w:val="22"/>
                <w:szCs w:val="22"/>
              </w:rPr>
              <w:t>a</w:t>
            </w:r>
            <w:r w:rsidRPr="00E84D1B">
              <w:rPr>
                <w:rFonts w:asciiTheme="minorHAnsi" w:hAnsiTheme="minorHAnsi"/>
                <w:sz w:val="22"/>
                <w:szCs w:val="22"/>
              </w:rPr>
              <w:t>me more prevalent over time.</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5604DA41" w14:textId="77777777" w:rsidR="004B40CD" w:rsidRPr="00E84D1B" w:rsidRDefault="004B40CD" w:rsidP="005E540A">
            <w:pPr>
              <w:spacing w:after="120"/>
              <w:rPr>
                <w:rFonts w:asciiTheme="minorHAnsi" w:hAnsiTheme="minorHAnsi"/>
                <w:sz w:val="22"/>
                <w:szCs w:val="22"/>
              </w:rPr>
            </w:pPr>
            <w:r w:rsidRPr="00E84D1B">
              <w:rPr>
                <w:rFonts w:asciiTheme="minorHAnsi" w:hAnsiTheme="minorHAnsi"/>
                <w:sz w:val="22"/>
                <w:szCs w:val="22"/>
              </w:rPr>
              <w:t>Between 2011 and 2012, a total of 3,037 mental health professionals delivered services through ATAPS.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tc>
      </w:tr>
      <w:tr w:rsidR="004B40CD" w:rsidRPr="00E84D1B" w14:paraId="3C721F31" w14:textId="77777777" w:rsidTr="00B54ED2">
        <w:tc>
          <w:tcPr>
            <w:tcW w:w="2385" w:type="dxa"/>
          </w:tcPr>
          <w:p w14:paraId="13726250"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Program funding</w:t>
            </w:r>
          </w:p>
        </w:tc>
        <w:tc>
          <w:tcPr>
            <w:tcW w:w="12040" w:type="dxa"/>
          </w:tcPr>
          <w:p w14:paraId="263255EE"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 xml:space="preserve">Services </w:t>
            </w:r>
            <w:r w:rsidR="00F51CD8">
              <w:rPr>
                <w:rFonts w:asciiTheme="minorHAnsi" w:hAnsiTheme="minorHAnsi"/>
                <w:sz w:val="22"/>
                <w:szCs w:val="22"/>
              </w:rPr>
              <w:t>were</w:t>
            </w:r>
            <w:r w:rsidRPr="00E84D1B">
              <w:rPr>
                <w:rFonts w:asciiTheme="minorHAnsi" w:hAnsiTheme="minorHAnsi"/>
                <w:sz w:val="22"/>
                <w:szCs w:val="22"/>
              </w:rPr>
              <w:t xml:space="preserve"> primarily publicly funded by the Commonwealth Government through Medicare Locals and in a small proportion of instances through </w:t>
            </w:r>
            <w:r w:rsidR="004919E0">
              <w:rPr>
                <w:rFonts w:asciiTheme="minorHAnsi" w:hAnsiTheme="minorHAnsi"/>
                <w:sz w:val="22"/>
                <w:szCs w:val="22"/>
              </w:rPr>
              <w:t>service user</w:t>
            </w:r>
            <w:r w:rsidRPr="00E84D1B">
              <w:rPr>
                <w:rFonts w:asciiTheme="minorHAnsi" w:hAnsiTheme="minorHAnsi"/>
                <w:sz w:val="22"/>
                <w:szCs w:val="22"/>
              </w:rPr>
              <w:t xml:space="preserve"> </w:t>
            </w:r>
            <w:r w:rsidR="008B420E">
              <w:rPr>
                <w:rFonts w:asciiTheme="minorHAnsi" w:hAnsiTheme="minorHAnsi"/>
                <w:sz w:val="22"/>
                <w:szCs w:val="22"/>
              </w:rPr>
              <w:t>co-payment</w:t>
            </w:r>
            <w:r w:rsidRPr="00E84D1B">
              <w:rPr>
                <w:rFonts w:asciiTheme="minorHAnsi" w:hAnsiTheme="minorHAnsi"/>
                <w:sz w:val="22"/>
                <w:szCs w:val="22"/>
              </w:rPr>
              <w:t>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74174E25" w14:textId="77777777" w:rsidR="004B40CD" w:rsidRPr="00E84D1B" w:rsidRDefault="004B40CD" w:rsidP="00F7489C">
            <w:pPr>
              <w:rPr>
                <w:rFonts w:asciiTheme="minorHAnsi" w:hAnsiTheme="minorHAnsi"/>
                <w:sz w:val="22"/>
                <w:szCs w:val="22"/>
              </w:rPr>
            </w:pPr>
            <w:r w:rsidRPr="00E84D1B">
              <w:rPr>
                <w:rFonts w:asciiTheme="minorHAnsi" w:hAnsiTheme="minorHAnsi"/>
                <w:sz w:val="22"/>
                <w:szCs w:val="22"/>
              </w:rPr>
              <w:t xml:space="preserve">The average cost per session was $219 ($57-$1155) in 2007-8 and </w:t>
            </w:r>
            <w:r w:rsidR="00DF0951">
              <w:rPr>
                <w:rFonts w:asciiTheme="minorHAnsi" w:hAnsiTheme="minorHAnsi"/>
                <w:sz w:val="22"/>
                <w:szCs w:val="22"/>
              </w:rPr>
              <w:t xml:space="preserve">the </w:t>
            </w:r>
            <w:r w:rsidRPr="00E84D1B">
              <w:rPr>
                <w:rFonts w:asciiTheme="minorHAnsi" w:hAnsiTheme="minorHAnsi"/>
                <w:sz w:val="22"/>
                <w:szCs w:val="22"/>
              </w:rPr>
              <w:t>median cost was $171.</w:t>
            </w:r>
            <w:hyperlink w:anchor="_ENREF_72" w:tooltip="Hickie, 2010 #73"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&lt;EndNote&gt;&lt;Cite&gt;&lt;Author&gt;Hickie&lt;/Author&gt;&lt;Year&gt;2010&lt;/Year&gt;&lt;RecNum&gt;73&lt;/RecNum&gt;&lt;DisplayText&gt;&lt;style face="superscript"&gt;72&lt;/style&gt;&lt;/DisplayText&gt;&lt;record&gt;&lt;rec-number&gt;73&lt;/rec-number&gt;&lt;foreign-keys&gt;&lt;key app="EN" db-id="xwraa5rp2dtaeqeve5avzvwzsrpt0wfpaxr9" timestamp="1466119671"&gt;73&lt;/key&gt;&lt;/foreign-keys&gt;&lt;ref-type name="Government Document"&gt;46&lt;/ref-type&gt;&lt;contributors&gt;&lt;authors&gt;&lt;author&gt;Hickie, I&lt;/author&gt;&lt;author&gt;Littlefield, L&lt;/author&gt;&lt;author&gt;Rawlin, M&lt;/author&gt;&lt;author&gt;Wells, L&lt;/author&gt;&lt;author&gt;Young, L&lt;/author&gt;&lt;author&gt;Fletcher, J&lt;/author&gt;&lt;author&gt;Fels, A&lt;/author&gt;&lt;author&gt;Cole, N&lt;/author&gt;&lt;author&gt;Burge, M&lt;/author&gt;&lt;/authors&gt;&lt;/contributors&gt;&lt;titles&gt;&lt;title&gt;Outcomes and proposed next steps: Review of the Access to Allied Psychological Services Component of the Better Outcomes in Mental Health Care Program  &lt;/title&gt;&lt;/titles&gt;&lt;dates&gt;&lt;year&gt;2010&lt;/year&gt;&lt;/dates&gt;&lt;publisher&gt;Department of Health and Ageing&lt;/publisher&gt;&lt;urls&gt;&lt;related-urls&gt;&lt;url&gt;http://www.health.gov.au/internet/main/publishing.nsf/Content/mental-boimhc-ataps-review&lt;/url&gt;&lt;/related-urls&gt;&lt;/urls&gt;&lt;/record&gt;&lt;/Cite&gt;&lt;/EndNote&gt;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72</w:t>
              </w:r>
              <w:r w:rsidR="005E540A" w:rsidRPr="00E84D1B">
                <w:rPr>
                  <w:rFonts w:asciiTheme="minorHAnsi" w:hAnsiTheme="minorHAnsi"/>
                  <w:szCs w:val="22"/>
                </w:rPr>
                <w:fldChar w:fldCharType="end"/>
              </w:r>
            </w:hyperlink>
          </w:p>
          <w:p w14:paraId="3D1DD49B" w14:textId="77777777" w:rsidR="004B40CD" w:rsidRPr="00E84D1B" w:rsidRDefault="008B420E" w:rsidP="005E540A">
            <w:pPr>
              <w:spacing w:after="120"/>
              <w:rPr>
                <w:rFonts w:asciiTheme="minorHAnsi" w:hAnsiTheme="minorHAnsi"/>
                <w:sz w:val="22"/>
                <w:szCs w:val="22"/>
                <w:lang w:val="en-AU"/>
              </w:rPr>
            </w:pPr>
            <w:r>
              <w:rPr>
                <w:rFonts w:asciiTheme="minorHAnsi" w:hAnsiTheme="minorHAnsi"/>
                <w:sz w:val="22"/>
                <w:szCs w:val="22"/>
              </w:rPr>
              <w:t>Co-payment</w:t>
            </w:r>
            <w:r w:rsidR="004B40CD" w:rsidRPr="00E84D1B">
              <w:rPr>
                <w:rFonts w:asciiTheme="minorHAnsi" w:hAnsiTheme="minorHAnsi"/>
                <w:sz w:val="22"/>
                <w:szCs w:val="22"/>
              </w:rPr>
              <w:t xml:space="preserve">s were reported for </w:t>
            </w:r>
            <w:r w:rsidR="004B40CD" w:rsidRPr="00E84D1B">
              <w:rPr>
                <w:rFonts w:asciiTheme="minorHAnsi" w:hAnsiTheme="minorHAnsi"/>
                <w:sz w:val="22"/>
                <w:szCs w:val="22"/>
                <w:lang w:val="en-AU"/>
              </w:rPr>
              <w:t xml:space="preserve">203,412 or </w:t>
            </w:r>
            <w:r w:rsidR="004B40CD" w:rsidRPr="00E84D1B">
              <w:rPr>
                <w:rFonts w:asciiTheme="minorHAnsi" w:hAnsiTheme="minorHAnsi"/>
                <w:sz w:val="22"/>
                <w:szCs w:val="22"/>
              </w:rPr>
              <w:t xml:space="preserve">14.2% of sessions between July 2003 and December 2012, for which the mean charge was $18.15/session, resulting in an overall cost of </w:t>
            </w:r>
            <w:r w:rsidR="004B40CD" w:rsidRPr="00E84D1B">
              <w:rPr>
                <w:rFonts w:asciiTheme="minorHAnsi" w:hAnsiTheme="minorHAnsi"/>
                <w:sz w:val="22"/>
                <w:szCs w:val="22"/>
                <w:lang w:val="en-AU"/>
              </w:rPr>
              <w:t xml:space="preserve">$3.58/session for all </w:t>
            </w:r>
            <w:r w:rsidR="004919E0">
              <w:rPr>
                <w:rFonts w:asciiTheme="minorHAnsi" w:hAnsiTheme="minorHAnsi"/>
                <w:sz w:val="22"/>
                <w:szCs w:val="22"/>
                <w:lang w:val="en-AU"/>
              </w:rPr>
              <w:t>service user</w:t>
            </w:r>
            <w:r w:rsidR="004B40CD" w:rsidRPr="00E84D1B">
              <w:rPr>
                <w:rFonts w:asciiTheme="minorHAnsi" w:hAnsiTheme="minorHAnsi"/>
                <w:sz w:val="22"/>
                <w:szCs w:val="22"/>
                <w:lang w:val="en-AU"/>
              </w:rPr>
              <w:t>s</w:t>
            </w:r>
            <w:r w:rsidR="004B40CD" w:rsidRPr="00E84D1B">
              <w:rPr>
                <w:rFonts w:asciiTheme="minorHAnsi" w:hAnsiTheme="minorHAnsi"/>
                <w:sz w:val="22"/>
                <w:szCs w:val="22"/>
              </w:rPr>
              <w:t>.</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r w:rsidR="004B40CD" w:rsidRPr="00E84D1B">
              <w:rPr>
                <w:rFonts w:asciiTheme="minorHAnsi" w:hAnsiTheme="minorHAnsi"/>
                <w:sz w:val="22"/>
                <w:szCs w:val="22"/>
                <w:lang w:val="en-AU"/>
              </w:rPr>
              <w:t xml:space="preserve"> A </w:t>
            </w:r>
            <w:r>
              <w:rPr>
                <w:rFonts w:asciiTheme="minorHAnsi" w:hAnsiTheme="minorHAnsi"/>
                <w:sz w:val="22"/>
                <w:szCs w:val="22"/>
                <w:lang w:val="en-AU"/>
              </w:rPr>
              <w:t>co-payment</w:t>
            </w:r>
            <w:r w:rsidR="004B40CD" w:rsidRPr="00E84D1B">
              <w:rPr>
                <w:rFonts w:asciiTheme="minorHAnsi" w:hAnsiTheme="minorHAnsi"/>
                <w:sz w:val="22"/>
                <w:szCs w:val="22"/>
                <w:lang w:val="en-AU"/>
              </w:rPr>
              <w:t xml:space="preserve"> was not reported for the majority of Tier 2 services, indicating that these were more likely to be fully funded.</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tc>
      </w:tr>
      <w:tr w:rsidR="004B40CD" w:rsidRPr="00E84D1B" w14:paraId="21F9DA77" w14:textId="77777777" w:rsidTr="00B54ED2">
        <w:tc>
          <w:tcPr>
            <w:tcW w:w="2385" w:type="dxa"/>
          </w:tcPr>
          <w:p w14:paraId="01236F53"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Service user populations</w:t>
            </w:r>
          </w:p>
        </w:tc>
        <w:tc>
          <w:tcPr>
            <w:tcW w:w="12040" w:type="dxa"/>
          </w:tcPr>
          <w:p w14:paraId="4772726F"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Demographic service user data for 2013-2014:</w:t>
            </w:r>
          </w:p>
          <w:p w14:paraId="0C9CD768" w14:textId="77777777" w:rsidR="004B40CD" w:rsidRPr="00E84D1B" w:rsidRDefault="004B40CD" w:rsidP="0080777E">
            <w:pPr>
              <w:pStyle w:val="ListParagraph"/>
              <w:numPr>
                <w:ilvl w:val="0"/>
                <w:numId w:val="64"/>
              </w:numPr>
              <w:spacing w:after="120"/>
              <w:rPr>
                <w:rFonts w:asciiTheme="minorHAnsi" w:hAnsiTheme="minorHAnsi"/>
                <w:sz w:val="22"/>
                <w:szCs w:val="22"/>
              </w:rPr>
            </w:pPr>
            <w:r w:rsidRPr="00E84D1B">
              <w:rPr>
                <w:rFonts w:asciiTheme="minorHAnsi" w:hAnsiTheme="minorHAnsi"/>
                <w:sz w:val="22"/>
                <w:szCs w:val="22"/>
              </w:rPr>
              <w:t xml:space="preserve">A total of 73,550 (85%) of </w:t>
            </w:r>
            <w:r w:rsidRPr="00E84D1B">
              <w:rPr>
                <w:rFonts w:asciiTheme="minorHAnsi" w:hAnsiTheme="minorHAnsi"/>
                <w:sz w:val="22"/>
                <w:szCs w:val="22"/>
                <w:lang w:val="en-AU"/>
              </w:rPr>
              <w:t>86,593 referrals engaged with services.</w:t>
            </w:r>
            <w:r w:rsidRPr="00E84D1B">
              <w:rPr>
                <w:rFonts w:asciiTheme="minorHAnsi" w:hAnsiTheme="minorHAnsi"/>
                <w:szCs w:val="22"/>
              </w:rPr>
              <w:fldChar w:fldCharType="begin"/>
            </w:r>
            <w:r w:rsidR="00927048">
              <w:rPr>
                <w:rFonts w:asciiTheme="minorHAnsi" w:hAnsiTheme="minorHAnsi"/>
                <w:szCs w:val="22"/>
              </w:rPr>
              <w:instrText xml:space="preserve"> ADDIN EN.CITE &lt;EndNote&gt;&lt;Cite&gt;&lt;Author&gt;AIHW&lt;/Author&gt;&lt;Year&gt;2014&lt;/Year&gt;&lt;RecNum&gt;77&lt;/RecNum&gt;&lt;DisplayText&gt;&lt;style face="superscript"&gt;75, 76&lt;/style&gt;&lt;/DisplayText&gt;&lt;record&gt;&lt;rec-number&gt;77&lt;/rec-number&gt;&lt;foreign-keys&gt;&lt;key app="EN" db-id="xwraa5rp2dtaeqeve5avzvwzsrpt0wfpaxr9" timestamp="1466119672"&gt;77&lt;/key&gt;&lt;/foreign-keys&gt;&lt;ref-type name="Generic"&gt;13&lt;/ref-type&gt;&lt;contributors&gt;&lt;authors&gt;&lt;author&gt;AIHW,&lt;/author&gt;&lt;/authors&gt;&lt;/contributors&gt;&lt;titles&gt;&lt;title&gt;Access to Allied Psychological Services Minimum Dataset 2013–14&lt;/title&gt;&lt;/titles&gt;&lt;dates&gt;&lt;year&gt;2014&lt;/year&gt;&lt;/dates&gt;&lt;publisher&gt;AIHW&lt;/publisher&gt;&lt;work-type&gt;Table&lt;/work-type&gt;&lt;urls&gt;&lt;related-urls&gt;&lt;url&gt;https://mhsa.aihw.gov.au/support/ataps/service_provision/&lt;/url&gt;&lt;/related-urls&gt;&lt;/urls&gt;&lt;access-date&gt;8 June 2016&lt;/access-date&gt;&lt;/record&gt;&lt;/Cite&gt;&lt;Cite&gt;&lt;Author&gt;MHSA&lt;/Author&gt;&lt;Year&gt;2016&lt;/Year&gt;&lt;RecNum&gt;76&lt;/RecNum&gt;&lt;record&gt;&lt;rec-number&gt;76&lt;/rec-number&gt;&lt;foreign-keys&gt;&lt;key app="EN" db-id="xwraa5rp2dtaeqeve5avzvwzsrpt0wfpaxr9" timestamp="1466119671"&gt;76&lt;/key&gt;&lt;/foreign-keys&gt;&lt;ref-type name="Web Page"&gt;12&lt;/ref-type&gt;&lt;contributors&gt;&lt;authors&gt;&lt;author&gt;MHSA,&lt;/author&gt;&lt;/authors&gt;&lt;/contributors&gt;&lt;titles&gt;&lt;title&gt;Access to Allied Psychological Services&lt;/title&gt;&lt;/titles&gt;&lt;number&gt;1 June 2016&lt;/number&gt;&lt;dates&gt;&lt;year&gt;2016&lt;/year&gt;&lt;/dates&gt;&lt;publisher&gt;AIHW&lt;/publisher&gt;&lt;urls&gt;&lt;related-urls&gt;&lt;url&gt;https://mhsa.aihw.gov.au/support/ataps/&lt;/url&gt;&lt;/related-urls&gt;&lt;/urls&gt;&lt;/record&gt;&lt;/Cite&gt;&lt;/EndNote&gt;</w:instrText>
            </w:r>
            <w:r w:rsidRPr="00E84D1B">
              <w:rPr>
                <w:rFonts w:asciiTheme="minorHAnsi" w:hAnsiTheme="minorHAnsi"/>
                <w:szCs w:val="22"/>
              </w:rPr>
              <w:fldChar w:fldCharType="separate"/>
            </w:r>
            <w:hyperlink w:anchor="_ENREF_75" w:tooltip="MHSA, 2016 #76" w:history="1">
              <w:r w:rsidR="005E540A" w:rsidRPr="00780BD5">
                <w:rPr>
                  <w:rFonts w:asciiTheme="minorHAnsi" w:hAnsiTheme="minorHAnsi"/>
                  <w:noProof/>
                  <w:szCs w:val="22"/>
                  <w:vertAlign w:val="superscript"/>
                </w:rPr>
                <w:t>75</w:t>
              </w:r>
            </w:hyperlink>
            <w:r w:rsidR="00780BD5" w:rsidRPr="00780BD5">
              <w:rPr>
                <w:rFonts w:asciiTheme="minorHAnsi" w:hAnsiTheme="minorHAnsi"/>
                <w:noProof/>
                <w:szCs w:val="22"/>
                <w:vertAlign w:val="superscript"/>
              </w:rPr>
              <w:t xml:space="preserve">, </w:t>
            </w:r>
            <w:hyperlink w:anchor="_ENREF_76" w:tooltip="AIHW, 2014 #77" w:history="1">
              <w:r w:rsidR="005E540A" w:rsidRPr="00780BD5">
                <w:rPr>
                  <w:rFonts w:asciiTheme="minorHAnsi" w:hAnsiTheme="minorHAnsi"/>
                  <w:noProof/>
                  <w:szCs w:val="22"/>
                  <w:vertAlign w:val="superscript"/>
                </w:rPr>
                <w:t>76</w:t>
              </w:r>
            </w:hyperlink>
            <w:r w:rsidRPr="00E84D1B">
              <w:rPr>
                <w:rFonts w:asciiTheme="minorHAnsi" w:hAnsiTheme="minorHAnsi"/>
                <w:szCs w:val="22"/>
              </w:rPr>
              <w:fldChar w:fldCharType="end"/>
            </w:r>
          </w:p>
          <w:p w14:paraId="78006FDE" w14:textId="77777777" w:rsidR="004B40CD" w:rsidRPr="00E84D1B" w:rsidRDefault="004B40CD" w:rsidP="0080777E">
            <w:pPr>
              <w:pStyle w:val="ListParagraph"/>
              <w:numPr>
                <w:ilvl w:val="0"/>
                <w:numId w:val="64"/>
              </w:numPr>
              <w:spacing w:after="120"/>
              <w:rPr>
                <w:rFonts w:asciiTheme="minorHAnsi" w:hAnsiTheme="minorHAnsi"/>
                <w:sz w:val="22"/>
                <w:szCs w:val="22"/>
                <w:lang w:val="en-AU"/>
              </w:rPr>
            </w:pPr>
            <w:r w:rsidRPr="00E84D1B">
              <w:rPr>
                <w:rFonts w:asciiTheme="minorHAnsi" w:hAnsiTheme="minorHAnsi"/>
                <w:sz w:val="22"/>
                <w:szCs w:val="22"/>
                <w:lang w:val="en-AU"/>
              </w:rPr>
              <w:t>Across Australia, there were 316 ATAPS service users per 100,000 people.</w:t>
            </w:r>
            <w:hyperlink w:anchor="_ENREF_76" w:tooltip="AIHW, 2014 #7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&lt;EndNote&gt;&lt;Cite&gt;&lt;Author&gt;AIHW&lt;/Author&gt;&lt;Year&gt;2014&lt;/Year&gt;&lt;RecNum&gt;77&lt;/RecNum&gt;&lt;DisplayText&gt;&lt;style face="superscript"&gt;76&lt;/style&gt;&lt;/DisplayText&gt;&lt;record&gt;&lt;rec-number&gt;77&lt;/rec-number&gt;&lt;foreign-keys&gt;&lt;key app="EN" db-id="xwraa5rp2dtaeqeve5avzvwzsrpt0wfpaxr9" timestamp="1466119672"&gt;77&lt;/key&gt;&lt;/foreign-keys&gt;&lt;ref-type name="Generic"&gt;13&lt;/ref-type&gt;&lt;contributors&gt;&lt;authors&gt;&lt;author&gt;AIHW,&lt;/author&gt;&lt;/authors&gt;&lt;/contributors&gt;&lt;titles&gt;&lt;title&gt;Access to Allied Psychological Services Minimum Dataset 2013–14&lt;/title&gt;&lt;/titles&gt;&lt;dates&gt;&lt;year&gt;2014&lt;/year&gt;&lt;/dates&gt;&lt;publisher&gt;AIHW&lt;/publisher&gt;&lt;work-type&gt;Table&lt;/work-type&gt;&lt;urls&gt;&lt;related-urls&gt;&lt;url&gt;https://mhsa.aihw.gov.au/support/ataps/service_provision/&lt;/url&gt;&lt;/related-urls&gt;&lt;/urls&gt;&lt;access-date&gt;8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76</w:t>
              </w:r>
              <w:r w:rsidR="005E540A" w:rsidRPr="00E84D1B">
                <w:rPr>
                  <w:rFonts w:asciiTheme="minorHAnsi" w:hAnsiTheme="minorHAnsi"/>
                  <w:szCs w:val="22"/>
                </w:rPr>
                <w:fldChar w:fldCharType="end"/>
              </w:r>
            </w:hyperlink>
          </w:p>
          <w:p w14:paraId="43D0959A" w14:textId="77777777" w:rsidR="004B40CD" w:rsidRPr="00E84D1B" w:rsidRDefault="004B40CD" w:rsidP="0080777E">
            <w:pPr>
              <w:pStyle w:val="ListParagraph"/>
              <w:numPr>
                <w:ilvl w:val="0"/>
                <w:numId w:val="64"/>
              </w:numPr>
              <w:spacing w:after="120"/>
              <w:rPr>
                <w:rFonts w:asciiTheme="minorHAnsi" w:hAnsiTheme="minorHAnsi"/>
                <w:sz w:val="22"/>
                <w:szCs w:val="22"/>
                <w:lang w:val="en-AU"/>
              </w:rPr>
            </w:pPr>
            <w:r w:rsidRPr="00E84D1B">
              <w:rPr>
                <w:rFonts w:asciiTheme="minorHAnsi" w:hAnsiTheme="minorHAnsi"/>
                <w:sz w:val="22"/>
                <w:szCs w:val="22"/>
                <w:lang w:val="en-AU"/>
              </w:rPr>
              <w:t>Use among Aboriginal and Torres Strait Islander people was 831.1 per 100,000.</w:t>
            </w:r>
            <w:r w:rsidRPr="00E84D1B">
              <w:rPr>
                <w:rFonts w:asciiTheme="minorHAnsi" w:hAnsiTheme="minorHAnsi"/>
                <w:szCs w:val="22"/>
              </w:rPr>
              <w:fldChar w:fldCharType="begin"/>
            </w:r>
            <w:r w:rsidR="00927048">
              <w:rPr>
                <w:rFonts w:asciiTheme="minorHAnsi" w:hAnsiTheme="minorHAnsi"/>
                <w:szCs w:val="22"/>
              </w:rPr>
              <w:instrText xml:space="preserve"> ADDIN EN.CITE &lt;EndNote&gt;&lt;Cite&gt;&lt;Author&gt;AIHW&lt;/Author&gt;&lt;Year&gt;2014&lt;/Year&gt;&lt;RecNum&gt;77&lt;/RecNum&gt;&lt;DisplayText&gt;&lt;style face="superscript"&gt;75, 76&lt;/style&gt;&lt;/DisplayText&gt;&lt;record&gt;&lt;rec-number&gt;77&lt;/rec-number&gt;&lt;foreign-keys&gt;&lt;key app="EN" db-id="xwraa5rp2dtaeqeve5avzvwzsrpt0wfpaxr9" timestamp="1466119672"&gt;77&lt;/key&gt;&lt;/foreign-keys&gt;&lt;ref-type name="Generic"&gt;13&lt;/ref-type&gt;&lt;contributors&gt;&lt;authors&gt;&lt;author&gt;AIHW,&lt;/author&gt;&lt;/authors&gt;&lt;/contributors&gt;&lt;titles&gt;&lt;title&gt;Access to Allied Psychological Services Minimum Dataset 2013–14&lt;/title&gt;&lt;/titles&gt;&lt;dates&gt;&lt;year&gt;2014&lt;/year&gt;&lt;/dates&gt;&lt;publisher&gt;AIHW&lt;/publisher&gt;&lt;work-type&gt;Table&lt;/work-type&gt;&lt;urls&gt;&lt;related-urls&gt;&lt;url&gt;https://mhsa.aihw.gov.au/support/ataps/service_provision/&lt;/url&gt;&lt;/related-urls&gt;&lt;/urls&gt;&lt;access-date&gt;8 June 2016&lt;/access-date&gt;&lt;/record&gt;&lt;/Cite&gt;&lt;Cite&gt;&lt;Author&gt;MHSA&lt;/Author&gt;&lt;Year&gt;2016&lt;/Year&gt;&lt;RecNum&gt;76&lt;/RecNum&gt;&lt;record&gt;&lt;rec-number&gt;76&lt;/rec-number&gt;&lt;foreign-keys&gt;&lt;key app="EN" db-id="xwraa5rp2dtaeqeve5avzvwzsrpt0wfpaxr9" timestamp="1466119671"&gt;76&lt;/key&gt;&lt;/foreign-keys&gt;&lt;ref-type name="Web Page"&gt;12&lt;/ref-type&gt;&lt;contributors&gt;&lt;authors&gt;&lt;author&gt;MHSA,&lt;/author&gt;&lt;/authors&gt;&lt;/contributors&gt;&lt;titles&gt;&lt;title&gt;Access to Allied Psychological Services&lt;/title&gt;&lt;/titles&gt;&lt;number&gt;1 June 2016&lt;/number&gt;&lt;dates&gt;&lt;year&gt;2016&lt;/year&gt;&lt;/dates&gt;&lt;publisher&gt;AIHW&lt;/publisher&gt;&lt;urls&gt;&lt;related-urls&gt;&lt;url&gt;https://mhsa.aihw.gov.au/support/ataps/&lt;/url&gt;&lt;/related-urls&gt;&lt;/urls&gt;&lt;/record&gt;&lt;/Cite&gt;&lt;/EndNote&gt;</w:instrText>
            </w:r>
            <w:r w:rsidRPr="00E84D1B">
              <w:rPr>
                <w:rFonts w:asciiTheme="minorHAnsi" w:hAnsiTheme="minorHAnsi"/>
                <w:szCs w:val="22"/>
              </w:rPr>
              <w:fldChar w:fldCharType="separate"/>
            </w:r>
            <w:hyperlink w:anchor="_ENREF_75" w:tooltip="MHSA, 2016 #76" w:history="1">
              <w:r w:rsidR="005E540A" w:rsidRPr="00780BD5">
                <w:rPr>
                  <w:rFonts w:asciiTheme="minorHAnsi" w:hAnsiTheme="minorHAnsi"/>
                  <w:noProof/>
                  <w:szCs w:val="22"/>
                  <w:vertAlign w:val="superscript"/>
                </w:rPr>
                <w:t>75</w:t>
              </w:r>
            </w:hyperlink>
            <w:r w:rsidR="00780BD5" w:rsidRPr="00780BD5">
              <w:rPr>
                <w:rFonts w:asciiTheme="minorHAnsi" w:hAnsiTheme="minorHAnsi"/>
                <w:noProof/>
                <w:szCs w:val="22"/>
                <w:vertAlign w:val="superscript"/>
              </w:rPr>
              <w:t xml:space="preserve">, </w:t>
            </w:r>
            <w:hyperlink w:anchor="_ENREF_76" w:tooltip="AIHW, 2014 #77" w:history="1">
              <w:r w:rsidR="005E540A" w:rsidRPr="00780BD5">
                <w:rPr>
                  <w:rFonts w:asciiTheme="minorHAnsi" w:hAnsiTheme="minorHAnsi"/>
                  <w:noProof/>
                  <w:szCs w:val="22"/>
                  <w:vertAlign w:val="superscript"/>
                </w:rPr>
                <w:t>76</w:t>
              </w:r>
            </w:hyperlink>
            <w:r w:rsidRPr="00E84D1B">
              <w:rPr>
                <w:rFonts w:asciiTheme="minorHAnsi" w:hAnsiTheme="minorHAnsi"/>
                <w:szCs w:val="22"/>
              </w:rPr>
              <w:fldChar w:fldCharType="end"/>
            </w:r>
          </w:p>
          <w:p w14:paraId="34081BD3" w14:textId="77777777" w:rsidR="004B40CD" w:rsidRPr="00E84D1B" w:rsidRDefault="004B40CD" w:rsidP="0080777E">
            <w:pPr>
              <w:pStyle w:val="ListParagraph"/>
              <w:numPr>
                <w:ilvl w:val="0"/>
                <w:numId w:val="64"/>
              </w:numPr>
              <w:spacing w:after="120"/>
              <w:rPr>
                <w:rFonts w:asciiTheme="minorHAnsi" w:hAnsiTheme="minorHAnsi"/>
                <w:sz w:val="22"/>
                <w:szCs w:val="22"/>
                <w:lang w:val="en-AU"/>
              </w:rPr>
            </w:pPr>
            <w:r w:rsidRPr="00E84D1B">
              <w:rPr>
                <w:rFonts w:asciiTheme="minorHAnsi" w:hAnsiTheme="minorHAnsi"/>
                <w:sz w:val="22"/>
                <w:szCs w:val="22"/>
                <w:lang w:val="en-AU"/>
              </w:rPr>
              <w:t>Use among people aged &lt;15 years was 315.9 per 100,000.</w:t>
            </w:r>
            <w:hyperlink w:anchor="_ENREF_76" w:tooltip="AIHW, 2014 #7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&lt;EndNote&gt;&lt;Cite&gt;&lt;Author&gt;AIHW&lt;/Author&gt;&lt;Year&gt;2014&lt;/Year&gt;&lt;RecNum&gt;77&lt;/RecNum&gt;&lt;DisplayText&gt;&lt;style face="superscript"&gt;76&lt;/style&gt;&lt;/DisplayText&gt;&lt;record&gt;&lt;rec-number&gt;77&lt;/rec-number&gt;&lt;foreign-keys&gt;&lt;key app="EN" db-id="xwraa5rp2dtaeqeve5avzvwzsrpt0wfpaxr9" timestamp="1466119672"&gt;77&lt;/key&gt;&lt;/foreign-keys&gt;&lt;ref-type name="Generic"&gt;13&lt;/ref-type&gt;&lt;contributors&gt;&lt;authors&gt;&lt;author&gt;AIHW,&lt;/author&gt;&lt;/authors&gt;&lt;/contributors&gt;&lt;titles&gt;&lt;title&gt;Access to Allied Psychological Services Minimum Dataset 2013–14&lt;/title&gt;&lt;/titles&gt;&lt;dates&gt;&lt;year&gt;2014&lt;/year&gt;&lt;/dates&gt;&lt;publisher&gt;AIHW&lt;/publisher&gt;&lt;work-type&gt;Table&lt;/work-type&gt;&lt;urls&gt;&lt;related-urls&gt;&lt;url&gt;https://mhsa.aihw.gov.au/support/ataps/service_provision/&lt;/url&gt;&lt;/related-urls&gt;&lt;/urls&gt;&lt;access-date&gt;8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76</w:t>
              </w:r>
              <w:r w:rsidR="005E540A" w:rsidRPr="00E84D1B">
                <w:rPr>
                  <w:rFonts w:asciiTheme="minorHAnsi" w:hAnsiTheme="minorHAnsi"/>
                  <w:szCs w:val="22"/>
                </w:rPr>
                <w:fldChar w:fldCharType="end"/>
              </w:r>
            </w:hyperlink>
          </w:p>
          <w:p w14:paraId="36203031" w14:textId="77777777" w:rsidR="004B40CD" w:rsidRPr="00E84D1B" w:rsidRDefault="004B40CD" w:rsidP="0080777E">
            <w:pPr>
              <w:pStyle w:val="ListParagraph"/>
              <w:numPr>
                <w:ilvl w:val="0"/>
                <w:numId w:val="64"/>
              </w:numPr>
              <w:spacing w:after="120"/>
              <w:rPr>
                <w:rFonts w:asciiTheme="minorHAnsi" w:hAnsiTheme="minorHAnsi"/>
                <w:sz w:val="22"/>
                <w:szCs w:val="22"/>
                <w:lang w:val="en-AU"/>
              </w:rPr>
            </w:pPr>
            <w:r w:rsidRPr="00E84D1B">
              <w:rPr>
                <w:rFonts w:asciiTheme="minorHAnsi" w:hAnsiTheme="minorHAnsi"/>
                <w:sz w:val="22"/>
                <w:szCs w:val="22"/>
                <w:lang w:val="en-AU"/>
              </w:rPr>
              <w:t>Use among people aged &gt;65 was 103.7 per 100,000.</w:t>
            </w:r>
            <w:r w:rsidRPr="00E84D1B">
              <w:rPr>
                <w:rFonts w:asciiTheme="minorHAnsi" w:hAnsiTheme="minorHAnsi"/>
                <w:szCs w:val="22"/>
              </w:rPr>
              <w:fldChar w:fldCharType="begin"/>
            </w:r>
            <w:r w:rsidR="00927048">
              <w:rPr>
                <w:rFonts w:asciiTheme="minorHAnsi" w:hAnsiTheme="minorHAnsi"/>
                <w:szCs w:val="22"/>
              </w:rPr>
              <w:instrText xml:space="preserve"> ADDIN EN.CITE &lt;EndNote&gt;&lt;Cite&gt;&lt;Author&gt;AIHW&lt;/Author&gt;&lt;Year&gt;2014&lt;/Year&gt;&lt;RecNum&gt;77&lt;/RecNum&gt;&lt;DisplayText&gt;&lt;style face="superscript"&gt;76, 123&lt;/style&gt;&lt;/DisplayText&gt;&lt;record&gt;&lt;rec-number&gt;77&lt;/rec-number&gt;&lt;foreign-keys&gt;&lt;key app="EN" db-id="xwraa5rp2dtaeqeve5avzvwzsrpt0wfpaxr9" timestamp="1466119672"&gt;77&lt;/key&gt;&lt;/foreign-keys&gt;&lt;ref-type name="Generic"&gt;13&lt;/ref-type&gt;&lt;contributors&gt;&lt;authors&gt;&lt;author&gt;AIHW,&lt;/author&gt;&lt;/authors&gt;&lt;/contributors&gt;&lt;titles&gt;&lt;title&gt;Access to Allied Psychological Services Minimum Dataset 2013–14&lt;/title&gt;&lt;/titles&gt;&lt;dates&gt;&lt;year&gt;2014&lt;/year&gt;&lt;/dates&gt;&lt;publisher&gt;AIHW&lt;/publisher&gt;&lt;work-type&gt;Table&lt;/work-type&gt;&lt;urls&gt;&lt;related-urls&gt;&lt;url&gt;https://mhsa.aihw.gov.au/support/ataps/service_provision/&lt;/url&gt;&lt;/related-urls&gt;&lt;/urls&gt;&lt;access-date&gt;8 June 2016&lt;/access-date&gt;&lt;/record&gt;&lt;/Cite&gt;&lt;Cite&gt;&lt;Author&gt;Australian Bureau of Statistics&lt;/Author&gt;&lt;Year&gt;2014&lt;/Year&gt;&lt;RecNum&gt;127&lt;/RecNum&gt;&lt;record&gt;&lt;rec-number&gt;127&lt;/rec-number&gt;&lt;foreign-keys&gt;&lt;key app="EN" db-id="xwraa5rp2dtaeqeve5avzvwzsrpt0wfpaxr9" timestamp="1466119684"&gt;127&lt;/key&gt;&lt;/foreign-keys&gt;&lt;ref-type name="Generic"&gt;13&lt;/ref-type&gt;&lt;contributors&gt;&lt;authors&gt;&lt;author&gt;Australian Bureau of Statistics,&lt;/author&gt;&lt;/authors&gt;&lt;/contributors&gt;&lt;titles&gt;&lt;title&gt;TABLE 59. Estimated Resident Population By Single Year Of Age, Australia &lt;/title&gt;&lt;/titles&gt;&lt;dates&gt;&lt;year&gt;2014&lt;/year&gt;&lt;/dates&gt;&lt;pub-location&gt;Canberra, ACT&lt;/pub-location&gt;&lt;publisher&gt;ABS&lt;/publisher&gt;&lt;urls&gt;&lt;related-urls&gt;&lt;url&gt;http://www.abs.gov.au/AUSSTATS/abs@.nsf/DetailsPage/3101.0Jun%202014?OpenDocument#Data&lt;/url&gt;&lt;/related-urls&gt;&lt;/urls&gt;&lt;access-date&gt;6 June 2016&lt;/access-date&gt;&lt;/record&gt;&lt;/Cite&gt;&lt;/EndNote&gt;</w:instrText>
            </w:r>
            <w:r w:rsidRPr="00E84D1B">
              <w:rPr>
                <w:rFonts w:asciiTheme="minorHAnsi" w:hAnsiTheme="minorHAnsi"/>
                <w:szCs w:val="22"/>
              </w:rPr>
              <w:fldChar w:fldCharType="separate"/>
            </w:r>
            <w:hyperlink w:anchor="_ENREF_76" w:tooltip="AIHW, 2014 #77" w:history="1">
              <w:r w:rsidR="005E540A" w:rsidRPr="00780BD5">
                <w:rPr>
                  <w:rFonts w:asciiTheme="minorHAnsi" w:hAnsiTheme="minorHAnsi"/>
                  <w:noProof/>
                  <w:szCs w:val="22"/>
                  <w:vertAlign w:val="superscript"/>
                </w:rPr>
                <w:t>76</w:t>
              </w:r>
            </w:hyperlink>
            <w:r w:rsidR="00780BD5" w:rsidRPr="00780BD5">
              <w:rPr>
                <w:rFonts w:asciiTheme="minorHAnsi" w:hAnsiTheme="minorHAnsi"/>
                <w:noProof/>
                <w:szCs w:val="22"/>
                <w:vertAlign w:val="superscript"/>
              </w:rPr>
              <w:t xml:space="preserve">, </w:t>
            </w:r>
            <w:hyperlink w:anchor="_ENREF_123" w:tooltip="Australian Bureau of Statistics, 2014 #127" w:history="1">
              <w:r w:rsidR="005E540A" w:rsidRPr="00780BD5">
                <w:rPr>
                  <w:rFonts w:asciiTheme="minorHAnsi" w:hAnsiTheme="minorHAnsi"/>
                  <w:noProof/>
                  <w:szCs w:val="22"/>
                  <w:vertAlign w:val="superscript"/>
                </w:rPr>
                <w:t>123</w:t>
              </w:r>
            </w:hyperlink>
            <w:r w:rsidRPr="00E84D1B">
              <w:rPr>
                <w:rFonts w:asciiTheme="minorHAnsi" w:hAnsiTheme="minorHAnsi"/>
                <w:szCs w:val="22"/>
              </w:rPr>
              <w:fldChar w:fldCharType="end"/>
            </w:r>
          </w:p>
          <w:p w14:paraId="0BE586AB" w14:textId="77777777" w:rsidR="004B40CD" w:rsidRPr="00E84D1B" w:rsidRDefault="004B40CD" w:rsidP="0080777E">
            <w:pPr>
              <w:pStyle w:val="ListParagraph"/>
              <w:numPr>
                <w:ilvl w:val="0"/>
                <w:numId w:val="64"/>
              </w:numPr>
              <w:spacing w:after="120"/>
              <w:rPr>
                <w:rFonts w:asciiTheme="minorHAnsi" w:hAnsiTheme="minorHAnsi"/>
                <w:sz w:val="22"/>
                <w:szCs w:val="22"/>
                <w:lang w:val="en-AU"/>
              </w:rPr>
            </w:pPr>
            <w:r w:rsidRPr="00E84D1B">
              <w:rPr>
                <w:rFonts w:asciiTheme="minorHAnsi" w:hAnsiTheme="minorHAnsi"/>
                <w:sz w:val="22"/>
                <w:szCs w:val="22"/>
                <w:lang w:val="en-AU"/>
              </w:rPr>
              <w:t>In the Northern Territory, there were 352 ATAPS service users per 100,000 people, the highest rate in any state or territory.</w:t>
            </w:r>
            <w:r w:rsidRPr="00E84D1B">
              <w:rPr>
                <w:rFonts w:asciiTheme="minorHAnsi" w:hAnsiTheme="minorHAnsi"/>
                <w:szCs w:val="22"/>
              </w:rPr>
              <w:fldChar w:fldCharType="begin"/>
            </w:r>
            <w:r w:rsidR="00927048">
              <w:rPr>
                <w:rFonts w:asciiTheme="minorHAnsi" w:hAnsiTheme="minorHAnsi"/>
                <w:szCs w:val="22"/>
              </w:rPr>
              <w:instrText xml:space="preserve"> ADDIN EN.CITE &lt;EndNote&gt;&lt;Cite&gt;&lt;Author&gt;AIHW&lt;/Author&gt;&lt;Year&gt;2014&lt;/Year&gt;&lt;RecNum&gt;77&lt;/RecNum&gt;&lt;DisplayText&gt;&lt;style face="superscript"&gt;75, 76&lt;/style&gt;&lt;/DisplayText&gt;&lt;record&gt;&lt;rec-number&gt;77&lt;/rec-number&gt;&lt;foreign-keys&gt;&lt;key app="EN" db-id="xwraa5rp2dtaeqeve5avzvwzsrpt0wfpaxr9" timestamp="1466119672"&gt;77&lt;/key&gt;&lt;/foreign-keys&gt;&lt;ref-type name="Generic"&gt;13&lt;/ref-type&gt;&lt;contributors&gt;&lt;authors&gt;&lt;author&gt;AIHW,&lt;/author&gt;&lt;/authors&gt;&lt;/contributors&gt;&lt;titles&gt;&lt;title&gt;Access to Allied Psychological Services Minimum Dataset 2013–14&lt;/title&gt;&lt;/titles&gt;&lt;dates&gt;&lt;year&gt;2014&lt;/year&gt;&lt;/dates&gt;&lt;publisher&gt;AIHW&lt;/publisher&gt;&lt;work-type&gt;Table&lt;/work-type&gt;&lt;urls&gt;&lt;related-urls&gt;&lt;url&gt;https://mhsa.aihw.gov.au/support/ataps/service_provision/&lt;/url&gt;&lt;/related-urls&gt;&lt;/urls&gt;&lt;access-date&gt;8 June 2016&lt;/access-date&gt;&lt;/record&gt;&lt;/Cite&gt;&lt;Cite&gt;&lt;Author&gt;MHSA&lt;/Author&gt;&lt;Year&gt;2016&lt;/Year&gt;&lt;RecNum&gt;76&lt;/RecNum&gt;&lt;record&gt;&lt;rec-number&gt;76&lt;/rec-number&gt;&lt;foreign-keys&gt;&lt;key app="EN" db-id="xwraa5rp2dtaeqeve5avzvwzsrpt0wfpaxr9" timestamp="1466119671"&gt;76&lt;/key&gt;&lt;/foreign-keys&gt;&lt;ref-type name="Web Page"&gt;12&lt;/ref-type&gt;&lt;contributors&gt;&lt;authors&gt;&lt;author&gt;MHSA,&lt;/author&gt;&lt;/authors&gt;&lt;/contributors&gt;&lt;titles&gt;&lt;title&gt;Access to Allied Psychological Services&lt;/title&gt;&lt;/titles&gt;&lt;number&gt;1 June 2016&lt;/number&gt;&lt;dates&gt;&lt;year&gt;2016&lt;/year&gt;&lt;/dates&gt;&lt;publisher&gt;AIHW&lt;/publisher&gt;&lt;urls&gt;&lt;related-urls&gt;&lt;url&gt;https://mhsa.aihw.gov.au/support/ataps/&lt;/url&gt;&lt;/related-urls&gt;&lt;/urls&gt;&lt;/record&gt;&lt;/Cite&gt;&lt;/EndNote&gt;</w:instrText>
            </w:r>
            <w:r w:rsidRPr="00E84D1B">
              <w:rPr>
                <w:rFonts w:asciiTheme="minorHAnsi" w:hAnsiTheme="minorHAnsi"/>
                <w:szCs w:val="22"/>
              </w:rPr>
              <w:fldChar w:fldCharType="separate"/>
            </w:r>
            <w:hyperlink w:anchor="_ENREF_75" w:tooltip="MHSA, 2016 #76" w:history="1">
              <w:r w:rsidR="005E540A" w:rsidRPr="00780BD5">
                <w:rPr>
                  <w:rFonts w:asciiTheme="minorHAnsi" w:hAnsiTheme="minorHAnsi"/>
                  <w:noProof/>
                  <w:szCs w:val="22"/>
                  <w:vertAlign w:val="superscript"/>
                </w:rPr>
                <w:t>75</w:t>
              </w:r>
            </w:hyperlink>
            <w:r w:rsidR="00780BD5" w:rsidRPr="00780BD5">
              <w:rPr>
                <w:rFonts w:asciiTheme="minorHAnsi" w:hAnsiTheme="minorHAnsi"/>
                <w:noProof/>
                <w:szCs w:val="22"/>
                <w:vertAlign w:val="superscript"/>
              </w:rPr>
              <w:t xml:space="preserve">, </w:t>
            </w:r>
            <w:hyperlink w:anchor="_ENREF_76" w:tooltip="AIHW, 2014 #77" w:history="1">
              <w:r w:rsidR="005E540A" w:rsidRPr="00780BD5">
                <w:rPr>
                  <w:rFonts w:asciiTheme="minorHAnsi" w:hAnsiTheme="minorHAnsi"/>
                  <w:noProof/>
                  <w:szCs w:val="22"/>
                  <w:vertAlign w:val="superscript"/>
                </w:rPr>
                <w:t>76</w:t>
              </w:r>
            </w:hyperlink>
            <w:r w:rsidRPr="00E84D1B">
              <w:rPr>
                <w:rFonts w:asciiTheme="minorHAnsi" w:hAnsiTheme="minorHAnsi"/>
                <w:szCs w:val="22"/>
              </w:rPr>
              <w:fldChar w:fldCharType="end"/>
            </w:r>
          </w:p>
          <w:p w14:paraId="7F6C10CE" w14:textId="77777777" w:rsidR="004B40CD" w:rsidRPr="00E84D1B" w:rsidRDefault="004B40CD" w:rsidP="0080777E">
            <w:pPr>
              <w:pStyle w:val="ListParagraph"/>
              <w:numPr>
                <w:ilvl w:val="0"/>
                <w:numId w:val="64"/>
              </w:numPr>
              <w:spacing w:after="120"/>
              <w:rPr>
                <w:rFonts w:asciiTheme="minorHAnsi" w:hAnsiTheme="minorHAnsi"/>
                <w:sz w:val="22"/>
                <w:szCs w:val="22"/>
              </w:rPr>
            </w:pPr>
            <w:r w:rsidRPr="00E84D1B">
              <w:rPr>
                <w:rFonts w:asciiTheme="minorHAnsi" w:hAnsiTheme="minorHAnsi"/>
                <w:sz w:val="22"/>
                <w:szCs w:val="22"/>
              </w:rPr>
              <w:t xml:space="preserve">In the Australian Capital Territory, the rate of uptake was 346 ATAPS service users per 100,000 people, the second highest </w:t>
            </w:r>
            <w:r w:rsidRPr="00E84D1B">
              <w:rPr>
                <w:rFonts w:asciiTheme="minorHAnsi" w:hAnsiTheme="minorHAnsi"/>
                <w:sz w:val="22"/>
                <w:szCs w:val="22"/>
              </w:rPr>
              <w:lastRenderedPageBreak/>
              <w:t>in any state or territory.</w:t>
            </w:r>
            <w:r w:rsidRPr="00E84D1B">
              <w:rPr>
                <w:rFonts w:asciiTheme="minorHAnsi" w:hAnsiTheme="minorHAnsi"/>
                <w:szCs w:val="22"/>
              </w:rPr>
              <w:fldChar w:fldCharType="begin"/>
            </w:r>
            <w:r w:rsidR="00927048">
              <w:rPr>
                <w:rFonts w:asciiTheme="minorHAnsi" w:hAnsiTheme="minorHAnsi"/>
                <w:szCs w:val="22"/>
              </w:rPr>
              <w:instrText xml:space="preserve"> ADDIN EN.CITE &lt;EndNote&gt;&lt;Cite&gt;&lt;Author&gt;AIHW&lt;/Author&gt;&lt;Year&gt;2014&lt;/Year&gt;&lt;RecNum&gt;77&lt;/RecNum&gt;&lt;DisplayText&gt;&lt;style face="superscript"&gt;75, 76&lt;/style&gt;&lt;/DisplayText&gt;&lt;record&gt;&lt;rec-number&gt;77&lt;/rec-number&gt;&lt;foreign-keys&gt;&lt;key app="EN" db-id="xwraa5rp2dtaeqeve5avzvwzsrpt0wfpaxr9" timestamp="1466119672"&gt;77&lt;/key&gt;&lt;/foreign-keys&gt;&lt;ref-type name="Generic"&gt;13&lt;/ref-type&gt;&lt;contributors&gt;&lt;authors&gt;&lt;author&gt;AIHW,&lt;/author&gt;&lt;/authors&gt;&lt;/contributors&gt;&lt;titles&gt;&lt;title&gt;Access to Allied Psychological Services Minimum Dataset 2013–14&lt;/title&gt;&lt;/titles&gt;&lt;dates&gt;&lt;year&gt;2014&lt;/year&gt;&lt;/dates&gt;&lt;publisher&gt;AIHW&lt;/publisher&gt;&lt;work-type&gt;Table&lt;/work-type&gt;&lt;urls&gt;&lt;related-urls&gt;&lt;url&gt;https://mhsa.aihw.gov.au/support/ataps/service_provision/&lt;/url&gt;&lt;/related-urls&gt;&lt;/urls&gt;&lt;access-date&gt;8 June 2016&lt;/access-date&gt;&lt;/record&gt;&lt;/Cite&gt;&lt;Cite&gt;&lt;Author&gt;MHSA&lt;/Author&gt;&lt;Year&gt;2016&lt;/Year&gt;&lt;RecNum&gt;76&lt;/RecNum&gt;&lt;record&gt;&lt;rec-number&gt;76&lt;/rec-number&gt;&lt;foreign-keys&gt;&lt;key app="EN" db-id="xwraa5rp2dtaeqeve5avzvwzsrpt0wfpaxr9" timestamp="1466119671"&gt;76&lt;/key&gt;&lt;/foreign-keys&gt;&lt;ref-type name="Web Page"&gt;12&lt;/ref-type&gt;&lt;contributors&gt;&lt;authors&gt;&lt;author&gt;MHSA,&lt;/author&gt;&lt;/authors&gt;&lt;/contributors&gt;&lt;titles&gt;&lt;title&gt;Access to Allied Psychological Services&lt;/title&gt;&lt;/titles&gt;&lt;number&gt;1 June 2016&lt;/number&gt;&lt;dates&gt;&lt;year&gt;2016&lt;/year&gt;&lt;/dates&gt;&lt;publisher&gt;AIHW&lt;/publisher&gt;&lt;urls&gt;&lt;related-urls&gt;&lt;url&gt;https://mhsa.aihw.gov.au/support/ataps/&lt;/url&gt;&lt;/related-urls&gt;&lt;/urls&gt;&lt;/record&gt;&lt;/Cite&gt;&lt;/EndNote&gt;</w:instrText>
            </w:r>
            <w:r w:rsidRPr="00E84D1B">
              <w:rPr>
                <w:rFonts w:asciiTheme="minorHAnsi" w:hAnsiTheme="minorHAnsi"/>
                <w:szCs w:val="22"/>
              </w:rPr>
              <w:fldChar w:fldCharType="separate"/>
            </w:r>
            <w:hyperlink w:anchor="_ENREF_75" w:tooltip="MHSA, 2016 #76" w:history="1">
              <w:r w:rsidR="005E540A" w:rsidRPr="00780BD5">
                <w:rPr>
                  <w:rFonts w:asciiTheme="minorHAnsi" w:hAnsiTheme="minorHAnsi"/>
                  <w:noProof/>
                  <w:szCs w:val="22"/>
                  <w:vertAlign w:val="superscript"/>
                </w:rPr>
                <w:t>75</w:t>
              </w:r>
            </w:hyperlink>
            <w:r w:rsidR="00780BD5" w:rsidRPr="00780BD5">
              <w:rPr>
                <w:rFonts w:asciiTheme="minorHAnsi" w:hAnsiTheme="minorHAnsi"/>
                <w:noProof/>
                <w:szCs w:val="22"/>
                <w:vertAlign w:val="superscript"/>
              </w:rPr>
              <w:t xml:space="preserve">, </w:t>
            </w:r>
            <w:hyperlink w:anchor="_ENREF_76" w:tooltip="AIHW, 2014 #77" w:history="1">
              <w:r w:rsidR="005E540A" w:rsidRPr="00780BD5">
                <w:rPr>
                  <w:rFonts w:asciiTheme="minorHAnsi" w:hAnsiTheme="minorHAnsi"/>
                  <w:noProof/>
                  <w:szCs w:val="22"/>
                  <w:vertAlign w:val="superscript"/>
                </w:rPr>
                <w:t>76</w:t>
              </w:r>
            </w:hyperlink>
            <w:r w:rsidRPr="00E84D1B">
              <w:rPr>
                <w:rFonts w:asciiTheme="minorHAnsi" w:hAnsiTheme="minorHAnsi"/>
                <w:szCs w:val="22"/>
              </w:rPr>
              <w:fldChar w:fldCharType="end"/>
            </w:r>
          </w:p>
          <w:p w14:paraId="6FCDA200" w14:textId="77777777" w:rsidR="004B40CD" w:rsidRPr="00E84D1B" w:rsidRDefault="004B40CD" w:rsidP="0080777E">
            <w:pPr>
              <w:pStyle w:val="ListParagraph"/>
              <w:numPr>
                <w:ilvl w:val="0"/>
                <w:numId w:val="64"/>
              </w:numPr>
              <w:spacing w:after="120"/>
              <w:rPr>
                <w:rFonts w:asciiTheme="minorHAnsi" w:hAnsiTheme="minorHAnsi"/>
                <w:sz w:val="22"/>
                <w:szCs w:val="22"/>
                <w:lang w:val="en-AU"/>
              </w:rPr>
            </w:pPr>
            <w:r w:rsidRPr="00E84D1B">
              <w:rPr>
                <w:rFonts w:asciiTheme="minorHAnsi" w:hAnsiTheme="minorHAnsi"/>
                <w:sz w:val="22"/>
                <w:szCs w:val="22"/>
                <w:lang w:val="en-AU"/>
              </w:rPr>
              <w:t>Tier 1 (General ATAPS) service users totalled 45,226 (61.5%).</w:t>
            </w:r>
            <w:hyperlink w:anchor="_ENREF_76" w:tooltip="AIHW, 2014 #7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&lt;EndNote&gt;&lt;Cite&gt;&lt;Author&gt;AIHW&lt;/Author&gt;&lt;Year&gt;2014&lt;/Year&gt;&lt;RecNum&gt;77&lt;/RecNum&gt;&lt;DisplayText&gt;&lt;style face="superscript"&gt;76&lt;/style&gt;&lt;/DisplayText&gt;&lt;record&gt;&lt;rec-number&gt;77&lt;/rec-number&gt;&lt;foreign-keys&gt;&lt;key app="EN" db-id="xwraa5rp2dtaeqeve5avzvwzsrpt0wfpaxr9" timestamp="1466119672"&gt;77&lt;/key&gt;&lt;/foreign-keys&gt;&lt;ref-type name="Generic"&gt;13&lt;/ref-type&gt;&lt;contributors&gt;&lt;authors&gt;&lt;author&gt;AIHW,&lt;/author&gt;&lt;/authors&gt;&lt;/contributors&gt;&lt;titles&gt;&lt;title&gt;Access to Allied Psychological Services Minimum Dataset 2013–14&lt;/title&gt;&lt;/titles&gt;&lt;dates&gt;&lt;year&gt;2014&lt;/year&gt;&lt;/dates&gt;&lt;publisher&gt;AIHW&lt;/publisher&gt;&lt;work-type&gt;Table&lt;/work-type&gt;&lt;urls&gt;&lt;related-urls&gt;&lt;url&gt;https://mhsa.aihw.gov.au/support/ataps/service_provision/&lt;/url&gt;&lt;/related-urls&gt;&lt;/urls&gt;&lt;access-date&gt;8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76</w:t>
              </w:r>
              <w:r w:rsidR="005E540A" w:rsidRPr="00E84D1B">
                <w:rPr>
                  <w:rFonts w:asciiTheme="minorHAnsi" w:hAnsiTheme="minorHAnsi"/>
                  <w:szCs w:val="22"/>
                </w:rPr>
                <w:fldChar w:fldCharType="end"/>
              </w:r>
            </w:hyperlink>
          </w:p>
          <w:p w14:paraId="3ECCBAE2" w14:textId="77777777" w:rsidR="004B40CD" w:rsidRPr="00E84D1B" w:rsidRDefault="004B40CD" w:rsidP="0080777E">
            <w:pPr>
              <w:pStyle w:val="ListParagraph"/>
              <w:numPr>
                <w:ilvl w:val="0"/>
                <w:numId w:val="64"/>
              </w:numPr>
              <w:spacing w:after="120"/>
              <w:rPr>
                <w:rFonts w:asciiTheme="minorHAnsi" w:hAnsiTheme="minorHAnsi"/>
                <w:sz w:val="22"/>
                <w:szCs w:val="22"/>
                <w:lang w:val="en-AU"/>
              </w:rPr>
            </w:pPr>
            <w:r w:rsidRPr="00E84D1B">
              <w:rPr>
                <w:rFonts w:asciiTheme="minorHAnsi" w:hAnsiTheme="minorHAnsi"/>
                <w:sz w:val="22"/>
                <w:szCs w:val="22"/>
                <w:lang w:val="en-AU"/>
              </w:rPr>
              <w:t>Tier 2 service users totalled 28,324 (38.5%), including</w:t>
            </w:r>
            <w:hyperlink w:anchor="_ENREF_76" w:tooltip="AIHW, 2014 #7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&lt;EndNote&gt;&lt;Cite&gt;&lt;Author&gt;AIHW&lt;/Author&gt;&lt;Year&gt;2014&lt;/Year&gt;&lt;RecNum&gt;77&lt;/RecNum&gt;&lt;DisplayText&gt;&lt;style face="superscript"&gt;76&lt;/style&gt;&lt;/DisplayText&gt;&lt;record&gt;&lt;rec-number&gt;77&lt;/rec-number&gt;&lt;foreign-keys&gt;&lt;key app="EN" db-id="xwraa5rp2dtaeqeve5avzvwzsrpt0wfpaxr9" timestamp="1466119672"&gt;77&lt;/key&gt;&lt;/foreign-keys&gt;&lt;ref-type name="Generic"&gt;13&lt;/ref-type&gt;&lt;contributors&gt;&lt;authors&gt;&lt;author&gt;AIHW,&lt;/author&gt;&lt;/authors&gt;&lt;/contributors&gt;&lt;titles&gt;&lt;title&gt;Access to Allied Psychological Services Minimum Dataset 2013–14&lt;/title&gt;&lt;/titles&gt;&lt;dates&gt;&lt;year&gt;2014&lt;/year&gt;&lt;/dates&gt;&lt;publisher&gt;AIHW&lt;/publisher&gt;&lt;work-type&gt;Table&lt;/work-type&gt;&lt;urls&gt;&lt;related-urls&gt;&lt;url&gt;https://mhsa.aihw.gov.au/support/ataps/service_provision/&lt;/url&gt;&lt;/related-urls&gt;&lt;/urls&gt;&lt;access-date&gt;8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76</w:t>
              </w:r>
              <w:r w:rsidR="005E540A" w:rsidRPr="00E84D1B">
                <w:rPr>
                  <w:rFonts w:asciiTheme="minorHAnsi" w:hAnsiTheme="minorHAnsi"/>
                  <w:szCs w:val="22"/>
                </w:rPr>
                <w:fldChar w:fldCharType="end"/>
              </w:r>
            </w:hyperlink>
            <w:r w:rsidRPr="00E84D1B">
              <w:rPr>
                <w:rFonts w:asciiTheme="minorHAnsi" w:hAnsiTheme="minorHAnsi"/>
                <w:sz w:val="22"/>
                <w:szCs w:val="22"/>
                <w:lang w:val="en-AU"/>
              </w:rPr>
              <w:t>:</w:t>
            </w:r>
          </w:p>
          <w:p w14:paraId="4F2A44B2" w14:textId="77777777" w:rsidR="004B40CD" w:rsidRPr="00E84D1B" w:rsidRDefault="004B40CD" w:rsidP="00455F60">
            <w:pPr>
              <w:pStyle w:val="ListParagraph"/>
              <w:numPr>
                <w:ilvl w:val="0"/>
                <w:numId w:val="65"/>
              </w:numPr>
              <w:spacing w:after="120"/>
              <w:ind w:left="1088" w:hanging="408"/>
              <w:rPr>
                <w:rFonts w:asciiTheme="minorHAnsi" w:hAnsiTheme="minorHAnsi"/>
                <w:sz w:val="22"/>
                <w:szCs w:val="22"/>
                <w:lang w:val="en-AU"/>
              </w:rPr>
            </w:pPr>
            <w:r w:rsidRPr="00E84D1B">
              <w:rPr>
                <w:rFonts w:asciiTheme="minorHAnsi" w:hAnsiTheme="minorHAnsi"/>
                <w:sz w:val="22"/>
                <w:szCs w:val="22"/>
                <w:lang w:val="en-AU"/>
              </w:rPr>
              <w:t>3,972 (5.1%) service users who identified as Aboriginal and Torres Strait Islander and 200 (0.3%) of which accessed suicide prevention services</w:t>
            </w:r>
            <w:r w:rsidR="00E912FA" w:rsidRPr="00E84D1B">
              <w:rPr>
                <w:rFonts w:asciiTheme="minorHAnsi" w:hAnsiTheme="minorHAnsi"/>
                <w:sz w:val="22"/>
                <w:szCs w:val="22"/>
                <w:lang w:val="en-AU"/>
              </w:rPr>
              <w:t>.</w:t>
            </w:r>
          </w:p>
          <w:p w14:paraId="239A3D47" w14:textId="77777777" w:rsidR="004B40CD" w:rsidRPr="00E84D1B" w:rsidRDefault="004B40CD" w:rsidP="00455F60">
            <w:pPr>
              <w:pStyle w:val="ListParagraph"/>
              <w:numPr>
                <w:ilvl w:val="0"/>
                <w:numId w:val="65"/>
              </w:numPr>
              <w:spacing w:after="120"/>
              <w:ind w:left="1088" w:hanging="408"/>
              <w:rPr>
                <w:rFonts w:asciiTheme="minorHAnsi" w:hAnsiTheme="minorHAnsi"/>
                <w:sz w:val="22"/>
                <w:szCs w:val="22"/>
                <w:lang w:val="en-AU"/>
              </w:rPr>
            </w:pPr>
            <w:r w:rsidRPr="00E84D1B">
              <w:rPr>
                <w:rFonts w:asciiTheme="minorHAnsi" w:hAnsiTheme="minorHAnsi"/>
                <w:sz w:val="22"/>
                <w:szCs w:val="22"/>
                <w:lang w:val="en-AU"/>
              </w:rPr>
              <w:t>11,955 (16.3%) children</w:t>
            </w:r>
            <w:r w:rsidR="00E912FA" w:rsidRPr="00E84D1B">
              <w:rPr>
                <w:rFonts w:asciiTheme="minorHAnsi" w:hAnsiTheme="minorHAnsi"/>
                <w:sz w:val="22"/>
                <w:szCs w:val="22"/>
                <w:lang w:val="en-AU"/>
              </w:rPr>
              <w:t>.</w:t>
            </w:r>
          </w:p>
          <w:p w14:paraId="6F2D93BF" w14:textId="77777777" w:rsidR="004B40CD" w:rsidRPr="00E84D1B" w:rsidRDefault="004B40CD" w:rsidP="00455F60">
            <w:pPr>
              <w:pStyle w:val="ListParagraph"/>
              <w:numPr>
                <w:ilvl w:val="0"/>
                <w:numId w:val="65"/>
              </w:numPr>
              <w:spacing w:after="120"/>
              <w:ind w:left="1088" w:hanging="408"/>
              <w:rPr>
                <w:rFonts w:asciiTheme="minorHAnsi" w:hAnsiTheme="minorHAnsi"/>
                <w:sz w:val="22"/>
                <w:szCs w:val="22"/>
                <w:lang w:val="en-AU"/>
              </w:rPr>
            </w:pPr>
            <w:r w:rsidRPr="00E84D1B">
              <w:rPr>
                <w:rFonts w:asciiTheme="minorHAnsi" w:hAnsiTheme="minorHAnsi"/>
                <w:sz w:val="22"/>
                <w:szCs w:val="22"/>
                <w:lang w:val="en-AU"/>
              </w:rPr>
              <w:t>629 (0.9%) service users experiencing or at risk of experiencing homelessness</w:t>
            </w:r>
            <w:r w:rsidR="00E912FA" w:rsidRPr="00E84D1B">
              <w:rPr>
                <w:rFonts w:asciiTheme="minorHAnsi" w:hAnsiTheme="minorHAnsi"/>
                <w:sz w:val="22"/>
                <w:szCs w:val="22"/>
                <w:lang w:val="en-AU"/>
              </w:rPr>
              <w:t>.</w:t>
            </w:r>
          </w:p>
          <w:p w14:paraId="428A071D" w14:textId="77777777" w:rsidR="004B40CD" w:rsidRPr="00E84D1B" w:rsidRDefault="004B40CD" w:rsidP="00455F60">
            <w:pPr>
              <w:pStyle w:val="ListParagraph"/>
              <w:numPr>
                <w:ilvl w:val="0"/>
                <w:numId w:val="65"/>
              </w:numPr>
              <w:spacing w:after="120"/>
              <w:ind w:left="1088" w:hanging="408"/>
              <w:rPr>
                <w:rFonts w:asciiTheme="minorHAnsi" w:hAnsiTheme="minorHAnsi"/>
                <w:sz w:val="22"/>
                <w:szCs w:val="22"/>
                <w:lang w:val="en-AU"/>
              </w:rPr>
            </w:pPr>
            <w:r w:rsidRPr="00E84D1B">
              <w:rPr>
                <w:rFonts w:asciiTheme="minorHAnsi" w:hAnsiTheme="minorHAnsi"/>
                <w:sz w:val="22"/>
                <w:szCs w:val="22"/>
                <w:lang w:val="en-AU"/>
              </w:rPr>
              <w:t>3,316 (4.5%) service users experiencing perinatal depression</w:t>
            </w:r>
            <w:r w:rsidR="00E912FA" w:rsidRPr="00E84D1B">
              <w:rPr>
                <w:rFonts w:asciiTheme="minorHAnsi" w:hAnsiTheme="minorHAnsi"/>
                <w:sz w:val="22"/>
                <w:szCs w:val="22"/>
                <w:lang w:val="en-AU"/>
              </w:rPr>
              <w:t>.</w:t>
            </w:r>
          </w:p>
          <w:p w14:paraId="443FBFC6" w14:textId="77777777" w:rsidR="004B40CD" w:rsidRPr="00E84D1B" w:rsidRDefault="004B40CD" w:rsidP="00455F60">
            <w:pPr>
              <w:pStyle w:val="ListParagraph"/>
              <w:numPr>
                <w:ilvl w:val="0"/>
                <w:numId w:val="65"/>
              </w:numPr>
              <w:spacing w:after="120"/>
              <w:ind w:left="1088" w:hanging="408"/>
              <w:rPr>
                <w:rFonts w:asciiTheme="minorHAnsi" w:hAnsiTheme="minorHAnsi"/>
                <w:sz w:val="22"/>
                <w:szCs w:val="22"/>
                <w:lang w:val="en-AU"/>
              </w:rPr>
            </w:pPr>
            <w:r w:rsidRPr="00E84D1B">
              <w:rPr>
                <w:rFonts w:asciiTheme="minorHAnsi" w:hAnsiTheme="minorHAnsi"/>
                <w:sz w:val="22"/>
                <w:szCs w:val="22"/>
                <w:lang w:val="en-AU"/>
              </w:rPr>
              <w:t>486 (0.7%) service users located in rural and remote locations</w:t>
            </w:r>
            <w:r w:rsidR="00E912FA" w:rsidRPr="00E84D1B">
              <w:rPr>
                <w:rFonts w:asciiTheme="minorHAnsi" w:hAnsiTheme="minorHAnsi"/>
                <w:sz w:val="22"/>
                <w:szCs w:val="22"/>
                <w:lang w:val="en-AU"/>
              </w:rPr>
              <w:t>.</w:t>
            </w:r>
          </w:p>
          <w:p w14:paraId="5CACD968" w14:textId="77777777" w:rsidR="004B40CD" w:rsidRPr="00E84D1B" w:rsidRDefault="004B40CD" w:rsidP="00455F60">
            <w:pPr>
              <w:pStyle w:val="ListParagraph"/>
              <w:numPr>
                <w:ilvl w:val="0"/>
                <w:numId w:val="65"/>
              </w:numPr>
              <w:spacing w:after="120"/>
              <w:ind w:left="1088" w:hanging="408"/>
              <w:rPr>
                <w:rFonts w:asciiTheme="minorHAnsi" w:hAnsiTheme="minorHAnsi"/>
                <w:sz w:val="22"/>
                <w:szCs w:val="22"/>
                <w:lang w:val="en-AU"/>
              </w:rPr>
            </w:pPr>
            <w:r w:rsidRPr="00E84D1B">
              <w:rPr>
                <w:rFonts w:asciiTheme="minorHAnsi" w:hAnsiTheme="minorHAnsi"/>
                <w:sz w:val="22"/>
                <w:szCs w:val="22"/>
                <w:lang w:val="en-AU"/>
              </w:rPr>
              <w:t>6,731 (9.2%) service users accessing suicide prevention services</w:t>
            </w:r>
            <w:r w:rsidR="00E912FA" w:rsidRPr="00E84D1B">
              <w:rPr>
                <w:rFonts w:asciiTheme="minorHAnsi" w:hAnsiTheme="minorHAnsi"/>
                <w:sz w:val="22"/>
                <w:szCs w:val="22"/>
                <w:lang w:val="en-AU"/>
              </w:rPr>
              <w:t>.</w:t>
            </w:r>
          </w:p>
          <w:p w14:paraId="6E1D59BF" w14:textId="77777777" w:rsidR="004B40CD" w:rsidRPr="00E84D1B" w:rsidRDefault="004B40CD" w:rsidP="00455F60">
            <w:pPr>
              <w:pStyle w:val="ListParagraph"/>
              <w:numPr>
                <w:ilvl w:val="0"/>
                <w:numId w:val="65"/>
              </w:numPr>
              <w:spacing w:after="120"/>
              <w:ind w:left="1088" w:hanging="408"/>
              <w:rPr>
                <w:rFonts w:asciiTheme="minorHAnsi" w:hAnsiTheme="minorHAnsi"/>
                <w:sz w:val="22"/>
                <w:szCs w:val="22"/>
              </w:rPr>
            </w:pPr>
            <w:r w:rsidRPr="00E84D1B">
              <w:rPr>
                <w:rFonts w:asciiTheme="minorHAnsi" w:hAnsiTheme="minorHAnsi"/>
                <w:sz w:val="22"/>
                <w:szCs w:val="22"/>
                <w:lang w:val="en-AU"/>
              </w:rPr>
              <w:t>1,235 (1.7%) service users impacted by extreme climatic events</w:t>
            </w:r>
            <w:r w:rsidR="00E912FA" w:rsidRPr="00E84D1B">
              <w:rPr>
                <w:rFonts w:asciiTheme="minorHAnsi" w:hAnsiTheme="minorHAnsi"/>
                <w:sz w:val="22"/>
                <w:szCs w:val="22"/>
                <w:lang w:val="en-AU"/>
              </w:rPr>
              <w:t>.</w:t>
            </w:r>
          </w:p>
          <w:p w14:paraId="7708F4F6"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Clinical service user data for 2013-2014</w:t>
            </w:r>
            <w:hyperlink w:anchor="_ENREF_76" w:tooltip="AIHW, 2014 #77"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&lt;EndNote&gt;&lt;Cite&gt;&lt;Author&gt;AIHW&lt;/Author&gt;&lt;Year&gt;2014&lt;/Year&gt;&lt;RecNum&gt;77&lt;/RecNum&gt;&lt;DisplayText&gt;&lt;style face="superscript"&gt;76&lt;/style&gt;&lt;/DisplayText&gt;&lt;record&gt;&lt;rec-number&gt;77&lt;/rec-number&gt;&lt;foreign-keys&gt;&lt;key app="EN" db-id="xwraa5rp2dtaeqeve5avzvwzsrpt0wfpaxr9" timestamp="1466119672"&gt;77&lt;/key&gt;&lt;/foreign-keys&gt;&lt;ref-type name="Generic"&gt;13&lt;/ref-type&gt;&lt;contributors&gt;&lt;authors&gt;&lt;author&gt;AIHW,&lt;/author&gt;&lt;/authors&gt;&lt;/contributors&gt;&lt;titles&gt;&lt;title&gt;Access to Allied Psychological Services Minimum Dataset 2013–14&lt;/title&gt;&lt;/titles&gt;&lt;dates&gt;&lt;year&gt;2014&lt;/year&gt;&lt;/dates&gt;&lt;publisher&gt;AIHW&lt;/publisher&gt;&lt;work-type&gt;Table&lt;/work-type&gt;&lt;urls&gt;&lt;related-urls&gt;&lt;url&gt;https://mhsa.aihw.gov.au/support/ataps/service_provision/&lt;/url&gt;&lt;/related-urls&gt;&lt;/urls&gt;&lt;access-date&gt;8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76</w:t>
              </w:r>
              <w:r w:rsidR="005E540A" w:rsidRPr="00E84D1B">
                <w:rPr>
                  <w:rFonts w:asciiTheme="minorHAnsi" w:hAnsiTheme="minorHAnsi"/>
                  <w:szCs w:val="22"/>
                </w:rPr>
                <w:fldChar w:fldCharType="end"/>
              </w:r>
            </w:hyperlink>
            <w:r w:rsidRPr="00E84D1B">
              <w:rPr>
                <w:rFonts w:asciiTheme="minorHAnsi" w:hAnsiTheme="minorHAnsi"/>
                <w:sz w:val="22"/>
                <w:szCs w:val="22"/>
              </w:rPr>
              <w:t>:</w:t>
            </w:r>
          </w:p>
          <w:p w14:paraId="2DAA75E2" w14:textId="77777777" w:rsidR="004B40CD" w:rsidRPr="00E84D1B" w:rsidRDefault="004B40CD" w:rsidP="0080777E">
            <w:pPr>
              <w:pStyle w:val="ListParagraph"/>
              <w:numPr>
                <w:ilvl w:val="0"/>
                <w:numId w:val="66"/>
              </w:numPr>
              <w:spacing w:after="120"/>
              <w:rPr>
                <w:rFonts w:asciiTheme="minorHAnsi" w:hAnsiTheme="minorHAnsi"/>
                <w:sz w:val="22"/>
                <w:szCs w:val="22"/>
              </w:rPr>
            </w:pPr>
            <w:r w:rsidRPr="00E84D1B">
              <w:rPr>
                <w:rFonts w:asciiTheme="minorHAnsi" w:hAnsiTheme="minorHAnsi"/>
                <w:sz w:val="22"/>
                <w:szCs w:val="22"/>
              </w:rPr>
              <w:t xml:space="preserve">Depression was the most commonly diagnosed mental health issue, reported in 48% of ATAPS </w:t>
            </w:r>
            <w:r w:rsidR="004919E0">
              <w:rPr>
                <w:rFonts w:asciiTheme="minorHAnsi" w:hAnsiTheme="minorHAnsi"/>
                <w:sz w:val="22"/>
                <w:szCs w:val="22"/>
              </w:rPr>
              <w:t xml:space="preserve">service </w:t>
            </w:r>
            <w:proofErr w:type="gramStart"/>
            <w:r w:rsidR="004919E0">
              <w:rPr>
                <w:rFonts w:asciiTheme="minorHAnsi" w:hAnsiTheme="minorHAnsi"/>
                <w:sz w:val="22"/>
                <w:szCs w:val="22"/>
              </w:rPr>
              <w:t>user</w:t>
            </w:r>
            <w:r w:rsidRPr="00E84D1B">
              <w:rPr>
                <w:rFonts w:asciiTheme="minorHAnsi" w:hAnsiTheme="minorHAnsi"/>
                <w:sz w:val="22"/>
                <w:szCs w:val="22"/>
              </w:rPr>
              <w:t>s</w:t>
            </w:r>
            <w:proofErr w:type="gramEnd"/>
          </w:p>
          <w:p w14:paraId="7F7923F5" w14:textId="77777777" w:rsidR="004B40CD" w:rsidRPr="00E84D1B" w:rsidRDefault="004B40CD" w:rsidP="0080777E">
            <w:pPr>
              <w:pStyle w:val="ListParagraph"/>
              <w:numPr>
                <w:ilvl w:val="0"/>
                <w:numId w:val="66"/>
              </w:numPr>
              <w:spacing w:after="120"/>
              <w:rPr>
                <w:rFonts w:asciiTheme="minorHAnsi" w:hAnsiTheme="minorHAnsi"/>
                <w:sz w:val="22"/>
                <w:szCs w:val="22"/>
              </w:rPr>
            </w:pPr>
            <w:r w:rsidRPr="00E84D1B">
              <w:rPr>
                <w:rFonts w:asciiTheme="minorHAnsi" w:hAnsiTheme="minorHAnsi"/>
                <w:sz w:val="22"/>
                <w:szCs w:val="22"/>
              </w:rPr>
              <w:t xml:space="preserve">40.2% of </w:t>
            </w:r>
            <w:r w:rsidR="004919E0">
              <w:rPr>
                <w:rFonts w:asciiTheme="minorHAnsi" w:hAnsiTheme="minorHAnsi"/>
                <w:sz w:val="22"/>
                <w:szCs w:val="22"/>
              </w:rPr>
              <w:t>service user</w:t>
            </w:r>
            <w:r w:rsidRPr="00E84D1B">
              <w:rPr>
                <w:rFonts w:asciiTheme="minorHAnsi" w:hAnsiTheme="minorHAnsi"/>
                <w:sz w:val="22"/>
                <w:szCs w:val="22"/>
              </w:rPr>
              <w:t>s were diagnosed with an anxiety disorder</w:t>
            </w:r>
            <w:r w:rsidR="00E912FA" w:rsidRPr="00E84D1B">
              <w:rPr>
                <w:rFonts w:asciiTheme="minorHAnsi" w:hAnsiTheme="minorHAnsi"/>
                <w:sz w:val="22"/>
                <w:szCs w:val="22"/>
              </w:rPr>
              <w:t>.</w:t>
            </w:r>
          </w:p>
          <w:p w14:paraId="65656B6F" w14:textId="77777777" w:rsidR="004B40CD" w:rsidRPr="00E84D1B" w:rsidRDefault="004B40CD" w:rsidP="0080777E">
            <w:pPr>
              <w:pStyle w:val="ListParagraph"/>
              <w:numPr>
                <w:ilvl w:val="0"/>
                <w:numId w:val="66"/>
              </w:numPr>
              <w:spacing w:after="120"/>
              <w:rPr>
                <w:rFonts w:asciiTheme="minorHAnsi" w:hAnsiTheme="minorHAnsi"/>
                <w:sz w:val="22"/>
                <w:szCs w:val="22"/>
              </w:rPr>
            </w:pPr>
            <w:r w:rsidRPr="00E84D1B">
              <w:rPr>
                <w:rFonts w:asciiTheme="minorHAnsi" w:hAnsiTheme="minorHAnsi"/>
                <w:sz w:val="22"/>
                <w:szCs w:val="22"/>
              </w:rPr>
              <w:t xml:space="preserve">4.6% of </w:t>
            </w:r>
            <w:r w:rsidR="004919E0">
              <w:rPr>
                <w:rFonts w:asciiTheme="minorHAnsi" w:hAnsiTheme="minorHAnsi"/>
                <w:sz w:val="22"/>
                <w:szCs w:val="22"/>
              </w:rPr>
              <w:t>service user</w:t>
            </w:r>
            <w:r w:rsidRPr="00E84D1B">
              <w:rPr>
                <w:rFonts w:asciiTheme="minorHAnsi" w:hAnsiTheme="minorHAnsi"/>
                <w:sz w:val="22"/>
                <w:szCs w:val="22"/>
              </w:rPr>
              <w:t>s were diagnosed with an alcohol or drug use disorder</w:t>
            </w:r>
            <w:r w:rsidR="00E912FA" w:rsidRPr="00E84D1B">
              <w:rPr>
                <w:rFonts w:asciiTheme="minorHAnsi" w:hAnsiTheme="minorHAnsi"/>
                <w:sz w:val="22"/>
                <w:szCs w:val="22"/>
              </w:rPr>
              <w:t>.</w:t>
            </w:r>
          </w:p>
          <w:p w14:paraId="7ED75DDB" w14:textId="77777777" w:rsidR="004B40CD" w:rsidRPr="00E84D1B" w:rsidRDefault="004B40CD" w:rsidP="0080777E">
            <w:pPr>
              <w:pStyle w:val="ListParagraph"/>
              <w:numPr>
                <w:ilvl w:val="0"/>
                <w:numId w:val="66"/>
              </w:numPr>
              <w:spacing w:after="120"/>
              <w:rPr>
                <w:rFonts w:asciiTheme="minorHAnsi" w:hAnsiTheme="minorHAnsi"/>
                <w:sz w:val="22"/>
                <w:szCs w:val="22"/>
              </w:rPr>
            </w:pPr>
            <w:r w:rsidRPr="00E84D1B">
              <w:rPr>
                <w:rFonts w:asciiTheme="minorHAnsi" w:hAnsiTheme="minorHAnsi"/>
                <w:sz w:val="22"/>
                <w:szCs w:val="22"/>
              </w:rPr>
              <w:t xml:space="preserve">1.6% of </w:t>
            </w:r>
            <w:r w:rsidR="004919E0">
              <w:rPr>
                <w:rFonts w:asciiTheme="minorHAnsi" w:hAnsiTheme="minorHAnsi"/>
                <w:sz w:val="22"/>
                <w:szCs w:val="22"/>
              </w:rPr>
              <w:t>service user</w:t>
            </w:r>
            <w:r w:rsidRPr="00E84D1B">
              <w:rPr>
                <w:rFonts w:asciiTheme="minorHAnsi" w:hAnsiTheme="minorHAnsi"/>
                <w:sz w:val="22"/>
                <w:szCs w:val="22"/>
              </w:rPr>
              <w:t>s were diagnosed with a psychotic disorder</w:t>
            </w:r>
            <w:r w:rsidR="00E912FA" w:rsidRPr="00E84D1B">
              <w:rPr>
                <w:rFonts w:asciiTheme="minorHAnsi" w:hAnsiTheme="minorHAnsi"/>
                <w:sz w:val="22"/>
                <w:szCs w:val="22"/>
              </w:rPr>
              <w:t>.</w:t>
            </w:r>
          </w:p>
          <w:p w14:paraId="2738A747" w14:textId="77777777" w:rsidR="004B40CD" w:rsidRPr="00E84D1B" w:rsidRDefault="004B40CD" w:rsidP="0080777E">
            <w:pPr>
              <w:pStyle w:val="ListParagraph"/>
              <w:numPr>
                <w:ilvl w:val="0"/>
                <w:numId w:val="66"/>
              </w:numPr>
              <w:spacing w:after="120"/>
              <w:rPr>
                <w:rFonts w:asciiTheme="minorHAnsi" w:hAnsiTheme="minorHAnsi"/>
                <w:sz w:val="22"/>
                <w:szCs w:val="22"/>
              </w:rPr>
            </w:pPr>
            <w:r w:rsidRPr="00E84D1B">
              <w:rPr>
                <w:rFonts w:asciiTheme="minorHAnsi" w:hAnsiTheme="minorHAnsi"/>
                <w:sz w:val="22"/>
                <w:szCs w:val="22"/>
              </w:rPr>
              <w:t xml:space="preserve">1.1% of </w:t>
            </w:r>
            <w:r w:rsidR="004919E0">
              <w:rPr>
                <w:rFonts w:asciiTheme="minorHAnsi" w:hAnsiTheme="minorHAnsi"/>
                <w:sz w:val="22"/>
                <w:szCs w:val="22"/>
              </w:rPr>
              <w:t>service user</w:t>
            </w:r>
            <w:r w:rsidRPr="00E84D1B">
              <w:rPr>
                <w:rFonts w:asciiTheme="minorHAnsi" w:hAnsiTheme="minorHAnsi"/>
                <w:sz w:val="22"/>
                <w:szCs w:val="22"/>
              </w:rPr>
              <w:t>s were diagnosed with an unexplained somatic disorder</w:t>
            </w:r>
            <w:r w:rsidR="00E912FA" w:rsidRPr="00E84D1B">
              <w:rPr>
                <w:rFonts w:asciiTheme="minorHAnsi" w:hAnsiTheme="minorHAnsi"/>
                <w:sz w:val="22"/>
                <w:szCs w:val="22"/>
              </w:rPr>
              <w:t>.</w:t>
            </w:r>
          </w:p>
          <w:p w14:paraId="43760710" w14:textId="77777777" w:rsidR="004B40CD" w:rsidRPr="00E84D1B" w:rsidRDefault="004B40CD" w:rsidP="0080777E">
            <w:pPr>
              <w:pStyle w:val="ListParagraph"/>
              <w:numPr>
                <w:ilvl w:val="0"/>
                <w:numId w:val="66"/>
              </w:numPr>
              <w:spacing w:after="120"/>
              <w:rPr>
                <w:rFonts w:asciiTheme="minorHAnsi" w:hAnsiTheme="minorHAnsi"/>
                <w:sz w:val="22"/>
                <w:szCs w:val="22"/>
              </w:rPr>
            </w:pPr>
            <w:r w:rsidRPr="00E84D1B">
              <w:rPr>
                <w:rFonts w:asciiTheme="minorHAnsi" w:hAnsiTheme="minorHAnsi"/>
                <w:sz w:val="22"/>
                <w:szCs w:val="22"/>
              </w:rPr>
              <w:t xml:space="preserve">The remaining 27% of </w:t>
            </w:r>
            <w:r w:rsidR="004919E0">
              <w:rPr>
                <w:rFonts w:asciiTheme="minorHAnsi" w:hAnsiTheme="minorHAnsi"/>
                <w:sz w:val="22"/>
                <w:szCs w:val="22"/>
              </w:rPr>
              <w:t>service user</w:t>
            </w:r>
            <w:r w:rsidRPr="00E84D1B">
              <w:rPr>
                <w:rFonts w:asciiTheme="minorHAnsi" w:hAnsiTheme="minorHAnsi"/>
                <w:sz w:val="22"/>
                <w:szCs w:val="22"/>
              </w:rPr>
              <w:t>s had ICD-10 diagnoses categorized as “other”, “other children's mental/</w:t>
            </w:r>
            <w:proofErr w:type="spellStart"/>
            <w:r w:rsidRPr="00E84D1B">
              <w:rPr>
                <w:rFonts w:asciiTheme="minorHAnsi" w:hAnsiTheme="minorHAnsi"/>
                <w:sz w:val="22"/>
                <w:szCs w:val="22"/>
              </w:rPr>
              <w:t>behavioural</w:t>
            </w:r>
            <w:proofErr w:type="spellEnd"/>
            <w:r w:rsidRPr="00E84D1B">
              <w:rPr>
                <w:rFonts w:asciiTheme="minorHAnsi" w:hAnsiTheme="minorHAnsi"/>
                <w:sz w:val="22"/>
                <w:szCs w:val="22"/>
              </w:rPr>
              <w:t xml:space="preserve"> diagnoses”, “unknown” or “no formal diagnosis”</w:t>
            </w:r>
            <w:r w:rsidR="00E912FA" w:rsidRPr="00E84D1B">
              <w:rPr>
                <w:rFonts w:asciiTheme="minorHAnsi" w:hAnsiTheme="minorHAnsi"/>
                <w:sz w:val="22"/>
                <w:szCs w:val="22"/>
              </w:rPr>
              <w:t>.</w:t>
            </w:r>
          </w:p>
        </w:tc>
      </w:tr>
      <w:tr w:rsidR="004B40CD" w:rsidRPr="00E84D1B" w14:paraId="24BD74E6" w14:textId="77777777" w:rsidTr="00B54ED2">
        <w:tc>
          <w:tcPr>
            <w:tcW w:w="2385" w:type="dxa"/>
          </w:tcPr>
          <w:p w14:paraId="093EBF0E"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lastRenderedPageBreak/>
              <w:t>Access routes</w:t>
            </w:r>
          </w:p>
        </w:tc>
        <w:tc>
          <w:tcPr>
            <w:tcW w:w="12040" w:type="dxa"/>
          </w:tcPr>
          <w:p w14:paraId="47343BED"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Referral from a health provider, primarily GPs, to a mental health professional via a Mental Health Treatment Plan and using a register system, third party broker or treatment voucher.</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39EBC3A5" w14:textId="77777777" w:rsidR="004B40CD" w:rsidRPr="00E84D1B" w:rsidRDefault="004B40CD" w:rsidP="005E540A">
            <w:pPr>
              <w:spacing w:after="120"/>
              <w:rPr>
                <w:rFonts w:asciiTheme="minorHAnsi" w:hAnsiTheme="minorHAnsi"/>
                <w:sz w:val="22"/>
                <w:szCs w:val="22"/>
              </w:rPr>
            </w:pPr>
            <w:r w:rsidRPr="00E84D1B">
              <w:rPr>
                <w:rFonts w:asciiTheme="minorHAnsi" w:hAnsiTheme="minorHAnsi"/>
                <w:sz w:val="22"/>
                <w:szCs w:val="22"/>
              </w:rPr>
              <w:lastRenderedPageBreak/>
              <w:t>From 2011 to 2012, a total of 13,157 health professionals provided 47,200 referrals to ATAPS services.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tc>
      </w:tr>
      <w:tr w:rsidR="004B40CD" w:rsidRPr="00E84D1B" w14:paraId="0BC8DAFE" w14:textId="77777777" w:rsidTr="00B54ED2">
        <w:tc>
          <w:tcPr>
            <w:tcW w:w="2385" w:type="dxa"/>
          </w:tcPr>
          <w:p w14:paraId="133A5ADF"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lastRenderedPageBreak/>
              <w:t>Intake and assessment</w:t>
            </w:r>
          </w:p>
        </w:tc>
        <w:tc>
          <w:tcPr>
            <w:tcW w:w="12040" w:type="dxa"/>
          </w:tcPr>
          <w:p w14:paraId="40BCE325" w14:textId="77777777" w:rsidR="004B40CD" w:rsidRPr="00E84D1B" w:rsidRDefault="004B40CD" w:rsidP="00F7489C">
            <w:pPr>
              <w:rPr>
                <w:rFonts w:asciiTheme="minorHAnsi" w:hAnsiTheme="minorHAnsi"/>
                <w:sz w:val="22"/>
                <w:szCs w:val="22"/>
              </w:rPr>
            </w:pPr>
            <w:r w:rsidRPr="00E84D1B">
              <w:rPr>
                <w:rFonts w:asciiTheme="minorHAnsi" w:hAnsiTheme="minorHAnsi"/>
                <w:sz w:val="22"/>
                <w:szCs w:val="22"/>
              </w:rPr>
              <w:t xml:space="preserve">Clinical assessment tools such as the Kessler Psychological Distress Scale (K10) and Depression Anxiety Stress Scales (DASS) </w:t>
            </w:r>
            <w:r w:rsidR="00F51CD8">
              <w:rPr>
                <w:rFonts w:asciiTheme="minorHAnsi" w:hAnsiTheme="minorHAnsi"/>
                <w:sz w:val="22"/>
                <w:szCs w:val="22"/>
              </w:rPr>
              <w:t>were</w:t>
            </w:r>
            <w:r w:rsidRPr="00E84D1B">
              <w:rPr>
                <w:rFonts w:asciiTheme="minorHAnsi" w:hAnsiTheme="minorHAnsi"/>
                <w:sz w:val="22"/>
                <w:szCs w:val="22"/>
              </w:rPr>
              <w:t xml:space="preserve"> generally used to obtain pre- and post-treatment mental health and wellbeing measures.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2962DCE2" w14:textId="77777777" w:rsidR="004B40CD" w:rsidRPr="00E84D1B" w:rsidRDefault="004B40CD" w:rsidP="00F7489C">
            <w:pPr>
              <w:spacing w:after="0"/>
              <w:rPr>
                <w:rFonts w:asciiTheme="minorHAnsi" w:hAnsiTheme="minorHAnsi"/>
                <w:sz w:val="22"/>
                <w:szCs w:val="22"/>
              </w:rPr>
            </w:pPr>
            <w:r w:rsidRPr="00E84D1B">
              <w:rPr>
                <w:rFonts w:asciiTheme="minorHAnsi" w:hAnsiTheme="minorHAnsi"/>
                <w:sz w:val="22"/>
                <w:szCs w:val="22"/>
              </w:rPr>
              <w:t xml:space="preserve">Other instruments may </w:t>
            </w:r>
            <w:r w:rsidR="00F51CD8">
              <w:rPr>
                <w:rFonts w:asciiTheme="minorHAnsi" w:hAnsiTheme="minorHAnsi"/>
                <w:sz w:val="22"/>
                <w:szCs w:val="22"/>
              </w:rPr>
              <w:t>have also</w:t>
            </w:r>
            <w:r w:rsidRPr="00E84D1B">
              <w:rPr>
                <w:rFonts w:asciiTheme="minorHAnsi" w:hAnsiTheme="minorHAnsi"/>
                <w:sz w:val="22"/>
                <w:szCs w:val="22"/>
              </w:rPr>
              <w:t xml:space="preserve"> be</w:t>
            </w:r>
            <w:r w:rsidR="00F51CD8">
              <w:rPr>
                <w:rFonts w:asciiTheme="minorHAnsi" w:hAnsiTheme="minorHAnsi"/>
                <w:sz w:val="22"/>
                <w:szCs w:val="22"/>
              </w:rPr>
              <w:t>en</w:t>
            </w:r>
            <w:r w:rsidRPr="00E84D1B">
              <w:rPr>
                <w:rFonts w:asciiTheme="minorHAnsi" w:hAnsiTheme="minorHAnsi"/>
                <w:sz w:val="22"/>
                <w:szCs w:val="22"/>
              </w:rPr>
              <w:t xml:space="preserve"> used for </w:t>
            </w:r>
            <w:r w:rsidR="004919E0">
              <w:rPr>
                <w:rFonts w:asciiTheme="minorHAnsi" w:hAnsiTheme="minorHAnsi"/>
                <w:sz w:val="22"/>
                <w:szCs w:val="22"/>
              </w:rPr>
              <w:t>service user</w:t>
            </w:r>
            <w:r w:rsidRPr="00E84D1B">
              <w:rPr>
                <w:rFonts w:asciiTheme="minorHAnsi" w:hAnsiTheme="minorHAnsi"/>
                <w:sz w:val="22"/>
                <w:szCs w:val="22"/>
              </w:rPr>
              <w:t>s from certain groups or with specific risk factors or symptoms, these include</w:t>
            </w:r>
            <w:r w:rsidR="00F51CD8">
              <w:rPr>
                <w:rFonts w:asciiTheme="minorHAnsi" w:hAnsiTheme="minorHAnsi"/>
                <w:sz w:val="22"/>
                <w:szCs w:val="22"/>
              </w:rPr>
              <w:t>d</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r w:rsidRPr="00E84D1B">
              <w:rPr>
                <w:rFonts w:asciiTheme="minorHAnsi" w:hAnsiTheme="minorHAnsi"/>
                <w:sz w:val="22"/>
                <w:szCs w:val="22"/>
              </w:rPr>
              <w:t>:</w:t>
            </w:r>
          </w:p>
          <w:p w14:paraId="50C086CB" w14:textId="77777777" w:rsidR="004B40CD" w:rsidRPr="00E84D1B" w:rsidRDefault="004B40CD" w:rsidP="0080777E">
            <w:pPr>
              <w:pStyle w:val="ListParagraph"/>
              <w:numPr>
                <w:ilvl w:val="0"/>
                <w:numId w:val="37"/>
              </w:numPr>
              <w:spacing w:after="120"/>
              <w:ind w:left="714" w:hanging="357"/>
              <w:rPr>
                <w:rFonts w:asciiTheme="minorHAnsi" w:hAnsiTheme="minorHAnsi"/>
                <w:sz w:val="22"/>
                <w:szCs w:val="22"/>
              </w:rPr>
            </w:pPr>
            <w:r w:rsidRPr="00E84D1B">
              <w:rPr>
                <w:rFonts w:asciiTheme="minorHAnsi" w:hAnsiTheme="minorHAnsi"/>
                <w:sz w:val="22"/>
                <w:szCs w:val="22"/>
                <w:lang w:val="en-AU"/>
              </w:rPr>
              <w:t>The Edinburgh Postnatal Depression Scale (EPNDS</w:t>
            </w:r>
            <w:proofErr w:type="gramStart"/>
            <w:r w:rsidRPr="00E84D1B">
              <w:rPr>
                <w:rFonts w:asciiTheme="minorHAnsi" w:hAnsiTheme="minorHAnsi"/>
                <w:sz w:val="22"/>
                <w:szCs w:val="22"/>
                <w:lang w:val="en-AU"/>
              </w:rPr>
              <w:t>);</w:t>
            </w:r>
            <w:proofErr w:type="gramEnd"/>
          </w:p>
          <w:p w14:paraId="04FFF889" w14:textId="77777777" w:rsidR="004B40CD" w:rsidRPr="00E84D1B" w:rsidRDefault="004B40CD" w:rsidP="0080777E">
            <w:pPr>
              <w:pStyle w:val="ListParagraph"/>
              <w:numPr>
                <w:ilvl w:val="0"/>
                <w:numId w:val="37"/>
              </w:numPr>
              <w:spacing w:after="120"/>
              <w:ind w:left="714" w:hanging="357"/>
              <w:rPr>
                <w:rFonts w:asciiTheme="minorHAnsi" w:hAnsiTheme="minorHAnsi"/>
                <w:sz w:val="22"/>
                <w:szCs w:val="22"/>
              </w:rPr>
            </w:pPr>
            <w:r w:rsidRPr="00E84D1B">
              <w:rPr>
                <w:rFonts w:asciiTheme="minorHAnsi" w:hAnsiTheme="minorHAnsi"/>
                <w:sz w:val="22"/>
                <w:szCs w:val="22"/>
                <w:lang w:val="en-AU"/>
              </w:rPr>
              <w:t xml:space="preserve">The Strengths and Difficulties Questionnaire (SDQ) for </w:t>
            </w:r>
            <w:proofErr w:type="gramStart"/>
            <w:r w:rsidRPr="00E84D1B">
              <w:rPr>
                <w:rFonts w:asciiTheme="minorHAnsi" w:hAnsiTheme="minorHAnsi"/>
                <w:sz w:val="22"/>
                <w:szCs w:val="22"/>
                <w:lang w:val="en-AU"/>
              </w:rPr>
              <w:t>children;</w:t>
            </w:r>
            <w:proofErr w:type="gramEnd"/>
          </w:p>
          <w:p w14:paraId="6AEE4AA0" w14:textId="77777777" w:rsidR="004B40CD" w:rsidRPr="00E84D1B" w:rsidRDefault="004B40CD" w:rsidP="0080777E">
            <w:pPr>
              <w:pStyle w:val="ListParagraph"/>
              <w:numPr>
                <w:ilvl w:val="0"/>
                <w:numId w:val="37"/>
              </w:numPr>
              <w:spacing w:after="120"/>
              <w:ind w:left="714" w:hanging="357"/>
              <w:rPr>
                <w:rFonts w:asciiTheme="minorHAnsi" w:hAnsiTheme="minorHAnsi"/>
                <w:sz w:val="22"/>
                <w:szCs w:val="22"/>
              </w:rPr>
            </w:pPr>
            <w:r w:rsidRPr="00E84D1B">
              <w:rPr>
                <w:rFonts w:asciiTheme="minorHAnsi" w:hAnsiTheme="minorHAnsi"/>
                <w:sz w:val="22"/>
                <w:szCs w:val="22"/>
                <w:lang w:val="en-AU"/>
              </w:rPr>
              <w:t>The Kessler Psychological Distress Scale (K5); and</w:t>
            </w:r>
          </w:p>
          <w:p w14:paraId="52B1D86E" w14:textId="77777777" w:rsidR="004B40CD" w:rsidRPr="00E84D1B" w:rsidRDefault="004B40CD" w:rsidP="0080777E">
            <w:pPr>
              <w:pStyle w:val="ListParagraph"/>
              <w:numPr>
                <w:ilvl w:val="0"/>
                <w:numId w:val="37"/>
              </w:numPr>
              <w:spacing w:after="120"/>
              <w:ind w:left="714" w:hanging="357"/>
              <w:rPr>
                <w:rFonts w:asciiTheme="minorHAnsi" w:hAnsiTheme="minorHAnsi"/>
                <w:sz w:val="22"/>
                <w:szCs w:val="22"/>
              </w:rPr>
            </w:pPr>
            <w:r w:rsidRPr="00E84D1B">
              <w:rPr>
                <w:rFonts w:asciiTheme="minorHAnsi" w:hAnsiTheme="minorHAnsi"/>
                <w:sz w:val="22"/>
                <w:szCs w:val="22"/>
                <w:lang w:val="en-AU"/>
              </w:rPr>
              <w:t>The Modified Scale of Suicidal Ideation (MSSI)</w:t>
            </w:r>
            <w:r w:rsidR="00E912FA" w:rsidRPr="00E84D1B">
              <w:rPr>
                <w:rFonts w:asciiTheme="minorHAnsi" w:hAnsiTheme="minorHAnsi"/>
                <w:sz w:val="22"/>
                <w:szCs w:val="22"/>
                <w:lang w:val="en-AU"/>
              </w:rPr>
              <w:t>.</w:t>
            </w:r>
          </w:p>
        </w:tc>
      </w:tr>
      <w:tr w:rsidR="004B40CD" w:rsidRPr="00E84D1B" w14:paraId="70C5DF00" w14:textId="77777777" w:rsidTr="00B54ED2">
        <w:tc>
          <w:tcPr>
            <w:tcW w:w="2385" w:type="dxa"/>
          </w:tcPr>
          <w:p w14:paraId="3385EC62"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Interventions and service delivery structure</w:t>
            </w:r>
          </w:p>
        </w:tc>
        <w:tc>
          <w:tcPr>
            <w:tcW w:w="12040" w:type="dxa"/>
          </w:tcPr>
          <w:p w14:paraId="33CA4897" w14:textId="77777777" w:rsidR="004B40CD" w:rsidRPr="008C2B5B" w:rsidRDefault="004B40CD" w:rsidP="00F7489C">
            <w:pPr>
              <w:spacing w:after="120"/>
              <w:rPr>
                <w:rFonts w:asciiTheme="minorHAnsi" w:hAnsiTheme="minorHAnsi"/>
                <w:sz w:val="22"/>
                <w:szCs w:val="22"/>
              </w:rPr>
            </w:pPr>
            <w:r w:rsidRPr="00E84D1B">
              <w:rPr>
                <w:rFonts w:asciiTheme="minorHAnsi" w:hAnsiTheme="minorHAnsi"/>
                <w:sz w:val="22"/>
                <w:szCs w:val="22"/>
              </w:rPr>
              <w:t>Six 1-hour individual sessions per referral with a maximum of 12 per year (18 in exceptional cases), and a maximum of 12 group sessions.</w:t>
            </w:r>
            <w:hyperlink w:anchor="_ENREF_77" w:tooltip="Department of Health and Ageing, 2012 #78"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&lt;EndNote&gt;&lt;Cite&gt;&lt;Author&gt;Department of Health and Ageing&lt;/Author&gt;&lt;Year&gt;2012&lt;/Year&gt;&lt;RecNum&gt;78&lt;/RecNum&gt;&lt;DisplayText&gt;&lt;style face="superscript"&gt;77&lt;/style&gt;&lt;/DisplayText&gt;&lt;record&gt;&lt;rec-number&gt;78&lt;/rec-number&gt;&lt;foreign-keys&gt;&lt;key app="EN" db-id="xwraa5rp2dtaeqeve5avzvwzsrpt0wfpaxr9" timestamp="1466119672"&gt;78&lt;/key&gt;&lt;/foreign-keys&gt;&lt;ref-type name="Government Document"&gt;46&lt;/ref-type&gt;&lt;contributors&gt;&lt;authors&gt;&lt;author&gt;Department of Health and Ageing,&lt;/author&gt;&lt;/authors&gt;&lt;/contributors&gt;&lt;titles&gt;&lt;title&gt;Operational guidelines for the Access to Allied Psychological Services Initiative&lt;/title&gt;&lt;/titles&gt;&lt;dates&gt;&lt;year&gt;2012&lt;/year&gt;&lt;/dates&gt;&lt;pub-location&gt;Canberra, ACT&lt;/pub-location&gt;&lt;publisher&gt;Department of Health and Ageing&lt;/publisher&gt;&lt;urls&gt;&lt;related-urls&gt;&lt;url&gt;https://www.psychology.org.au/Assets/Files/SPS-Operational-Guidelines.pdf&lt;/url&gt;&lt;/related-urls&gt;&lt;/urls&gt;&lt;custom6&gt;Y&lt;/custom6&gt;&lt;access-date&gt;25 May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77</w:t>
              </w:r>
              <w:r w:rsidR="005E540A" w:rsidRPr="00E84D1B">
                <w:rPr>
                  <w:rFonts w:asciiTheme="minorHAnsi" w:hAnsiTheme="minorHAnsi"/>
                  <w:szCs w:val="22"/>
                </w:rPr>
                <w:fldChar w:fldCharType="end"/>
              </w:r>
            </w:hyperlink>
            <w:r w:rsidRPr="00E84D1B">
              <w:rPr>
                <w:rFonts w:asciiTheme="minorHAnsi" w:hAnsiTheme="minorHAnsi"/>
                <w:sz w:val="22"/>
                <w:szCs w:val="22"/>
              </w:rPr>
              <w:t xml:space="preserve"> The average number of sessions delivered per referral </w:t>
            </w:r>
            <w:r w:rsidR="00F51CD8">
              <w:rPr>
                <w:rFonts w:asciiTheme="minorHAnsi" w:hAnsiTheme="minorHAnsi"/>
                <w:sz w:val="22"/>
                <w:szCs w:val="22"/>
              </w:rPr>
              <w:t>was</w:t>
            </w:r>
            <w:r w:rsidRPr="00E84D1B">
              <w:rPr>
                <w:rFonts w:asciiTheme="minorHAnsi" w:hAnsiTheme="minorHAnsi"/>
                <w:sz w:val="22"/>
                <w:szCs w:val="22"/>
              </w:rPr>
              <w:t xml:space="preserve"> 5.2 according to data collected betw</w:t>
            </w:r>
            <w:r w:rsidR="008C2B5B">
              <w:rPr>
                <w:rFonts w:asciiTheme="minorHAnsi" w:hAnsiTheme="minorHAnsi"/>
                <w:sz w:val="22"/>
                <w:szCs w:val="22"/>
              </w:rPr>
              <w:t>een July 2003 and December 2012</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r w:rsidR="008C2B5B" w:rsidRPr="008C2B5B">
              <w:rPr>
                <w:rFonts w:asciiTheme="minorHAnsi" w:hAnsiTheme="minorHAnsi"/>
                <w:sz w:val="22"/>
                <w:szCs w:val="22"/>
              </w:rPr>
              <w:t>, and 4.7 between 2013 and 2014</w:t>
            </w:r>
            <w:hyperlink w:anchor="_ENREF_76" w:tooltip="AIHW, 2014 #77" w:history="1">
              <w:r w:rsidR="005E540A">
                <w:rPr>
                  <w:rFonts w:asciiTheme="minorHAnsi" w:hAnsiTheme="minorHAnsi"/>
                  <w:szCs w:val="22"/>
                </w:rPr>
                <w:fldChar w:fldCharType="begin"/>
              </w:r>
              <w:r w:rsidR="005E540A">
                <w:rPr>
                  <w:rFonts w:asciiTheme="minorHAnsi" w:hAnsiTheme="minorHAnsi"/>
                  <w:sz w:val="22"/>
                  <w:szCs w:val="22"/>
                </w:rPr>
                <w:instrText xml:space="preserve"> ADDIN EN.CITE &lt;EndNote&gt;&lt;Cite&gt;&lt;Author&gt;AIHW&lt;/Author&gt;&lt;Year&gt;2014&lt;/Year&gt;&lt;RecNum&gt;77&lt;/RecNum&gt;&lt;DisplayText&gt;&lt;style face="superscript"&gt;76&lt;/style&gt;&lt;/DisplayText&gt;&lt;record&gt;&lt;rec-number&gt;77&lt;/rec-number&gt;&lt;foreign-keys&gt;&lt;key app="EN" db-id="xwraa5rp2dtaeqeve5avzvwzsrpt0wfpaxr9" timestamp="1466119672"&gt;77&lt;/key&gt;&lt;/foreign-keys&gt;&lt;ref-type name="Generic"&gt;13&lt;/ref-type&gt;&lt;contributors&gt;&lt;authors&gt;&lt;author&gt;AIHW,&lt;/author&gt;&lt;/authors&gt;&lt;/contributors&gt;&lt;titles&gt;&lt;title&gt;Access to Allied Psychological Services Minimum Dataset 2013–14&lt;/title&gt;&lt;/titles&gt;&lt;dates&gt;&lt;year&gt;2014&lt;/year&gt;&lt;/dates&gt;&lt;publisher&gt;AIHW&lt;/publisher&gt;&lt;work-type&gt;Table&lt;/work-type&gt;&lt;urls&gt;&lt;related-urls&gt;&lt;url&gt;https://mhsa.aihw.gov.au/support/ataps/service_provision/&lt;/url&gt;&lt;/related-urls&gt;&lt;/urls&gt;&lt;access-date&gt;8 June 2016&lt;/access-date&gt;&lt;/record&gt;&lt;/Cite&gt;&lt;/EndNote&gt;</w:instrText>
              </w:r>
              <w:r w:rsidR="005E540A">
                <w:rPr>
                  <w:rFonts w:asciiTheme="minorHAnsi" w:hAnsiTheme="minorHAnsi"/>
                  <w:szCs w:val="22"/>
                </w:rPr>
                <w:fldChar w:fldCharType="separate"/>
              </w:r>
              <w:r w:rsidR="005E540A" w:rsidRPr="00927048">
                <w:rPr>
                  <w:rFonts w:asciiTheme="minorHAnsi" w:hAnsiTheme="minorHAnsi"/>
                  <w:noProof/>
                  <w:sz w:val="22"/>
                  <w:szCs w:val="22"/>
                  <w:vertAlign w:val="superscript"/>
                </w:rPr>
                <w:t>76</w:t>
              </w:r>
              <w:r w:rsidR="005E540A">
                <w:rPr>
                  <w:rFonts w:asciiTheme="minorHAnsi" w:hAnsiTheme="minorHAnsi"/>
                  <w:szCs w:val="22"/>
                </w:rPr>
                <w:fldChar w:fldCharType="end"/>
              </w:r>
            </w:hyperlink>
            <w:r w:rsidR="008C2B5B" w:rsidRPr="008C2B5B">
              <w:rPr>
                <w:rFonts w:asciiTheme="minorHAnsi" w:hAnsiTheme="minorHAnsi"/>
                <w:sz w:val="22"/>
                <w:szCs w:val="22"/>
              </w:rPr>
              <w:t>.</w:t>
            </w:r>
            <w:r w:rsidR="009D0FF0" w:rsidRPr="008C2B5B">
              <w:rPr>
                <w:rFonts w:asciiTheme="minorHAnsi" w:hAnsiTheme="minorHAnsi"/>
                <w:sz w:val="22"/>
                <w:szCs w:val="22"/>
              </w:rPr>
              <w:t xml:space="preserve"> </w:t>
            </w:r>
          </w:p>
          <w:p w14:paraId="724F8C4A" w14:textId="77777777" w:rsidR="004B40CD" w:rsidRPr="00E84D1B" w:rsidRDefault="004B40CD" w:rsidP="005E540A">
            <w:pPr>
              <w:spacing w:after="120"/>
              <w:rPr>
                <w:rFonts w:asciiTheme="minorHAnsi" w:hAnsiTheme="minorHAnsi"/>
                <w:sz w:val="22"/>
                <w:szCs w:val="22"/>
              </w:rPr>
            </w:pPr>
            <w:r w:rsidRPr="00E84D1B">
              <w:rPr>
                <w:rFonts w:asciiTheme="minorHAnsi" w:hAnsiTheme="minorHAnsi"/>
                <w:sz w:val="22"/>
                <w:szCs w:val="22"/>
              </w:rPr>
              <w:t xml:space="preserve">Treatment </w:t>
            </w:r>
            <w:r w:rsidR="00F51CD8">
              <w:rPr>
                <w:rFonts w:asciiTheme="minorHAnsi" w:hAnsiTheme="minorHAnsi"/>
                <w:sz w:val="22"/>
                <w:szCs w:val="22"/>
              </w:rPr>
              <w:t>was</w:t>
            </w:r>
            <w:r w:rsidRPr="00E84D1B">
              <w:rPr>
                <w:rFonts w:asciiTheme="minorHAnsi" w:hAnsiTheme="minorHAnsi"/>
                <w:sz w:val="22"/>
                <w:szCs w:val="22"/>
              </w:rPr>
              <w:t xml:space="preserve"> primarily CBT-based and </w:t>
            </w:r>
            <w:r w:rsidR="00F51CD8">
              <w:rPr>
                <w:rFonts w:asciiTheme="minorHAnsi" w:hAnsiTheme="minorHAnsi"/>
                <w:sz w:val="22"/>
                <w:szCs w:val="22"/>
              </w:rPr>
              <w:t>was</w:t>
            </w:r>
            <w:r w:rsidRPr="00E84D1B">
              <w:rPr>
                <w:rFonts w:asciiTheme="minorHAnsi" w:hAnsiTheme="minorHAnsi"/>
                <w:sz w:val="22"/>
                <w:szCs w:val="22"/>
              </w:rPr>
              <w:t xml:space="preserve"> generally delivered face-to-face, but may </w:t>
            </w:r>
            <w:r w:rsidR="00F51CD8">
              <w:rPr>
                <w:rFonts w:asciiTheme="minorHAnsi" w:hAnsiTheme="minorHAnsi"/>
                <w:sz w:val="22"/>
                <w:szCs w:val="22"/>
              </w:rPr>
              <w:t>have also been</w:t>
            </w:r>
            <w:r w:rsidR="006141DD" w:rsidRPr="00E84D1B">
              <w:rPr>
                <w:rFonts w:asciiTheme="minorHAnsi" w:hAnsiTheme="minorHAnsi"/>
                <w:sz w:val="22"/>
                <w:szCs w:val="22"/>
              </w:rPr>
              <w:t xml:space="preserve"> provided over the telephone, </w:t>
            </w:r>
            <w:r w:rsidRPr="00E84D1B">
              <w:rPr>
                <w:rFonts w:asciiTheme="minorHAnsi" w:hAnsiTheme="minorHAnsi"/>
                <w:sz w:val="22"/>
                <w:szCs w:val="22"/>
              </w:rPr>
              <w:t>internet</w:t>
            </w:r>
            <w:r w:rsidR="006141DD" w:rsidRPr="00E84D1B">
              <w:rPr>
                <w:rFonts w:asciiTheme="minorHAnsi" w:hAnsiTheme="minorHAnsi"/>
                <w:sz w:val="22"/>
                <w:szCs w:val="22"/>
              </w:rPr>
              <w:t xml:space="preserve"> or video conferencing</w:t>
            </w:r>
            <w:r w:rsidRPr="00E84D1B">
              <w:rPr>
                <w:rFonts w:asciiTheme="minorHAnsi" w:hAnsiTheme="minorHAnsi"/>
                <w:sz w:val="22"/>
                <w:szCs w:val="22"/>
              </w:rPr>
              <w:t>.</w:t>
            </w:r>
            <w:hyperlink w:anchor="_ENREF_73" w:tooltip="Bassilios, 2013 #74" w:history="1">
              <w:r w:rsidR="005E540A" w:rsidRPr="00E84D1B">
                <w:rPr>
                  <w:rFonts w:asciiTheme="minorHAnsi" w:hAnsiTheme="minorHAnsi"/>
                  <w:szCs w:val="22"/>
                </w:rPr>
                <w:fldChar w:fldCharType="begin">
                  <w:fldData xml:space="preserve">PEVuZE5vdGU+PENpdGU+PEF1dGhvcj5CYXNzaWxpb3M8L0F1dGhvcj48WWVhcj4yMDEzPC9ZZWFy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</w:fldData>
                </w:fldChar>
              </w:r>
              <w:r w:rsidR="005E540A">
                <w:rPr>
                  <w:rFonts w:asciiTheme="minorHAnsi" w:hAnsiTheme="minorHAnsi"/>
                  <w:szCs w:val="22"/>
                </w:rPr>
                <w:instrText xml:space="preserve"> ADDIN EN.CITE </w:instrText>
              </w:r>
              <w:r w:rsidR="005E540A">
                <w:rPr>
                  <w:rFonts w:asciiTheme="minorHAnsi" w:hAnsiTheme="minorHAnsi"/>
                  <w:szCs w:val="22"/>
                </w:rPr>
                <w:fldChar w:fldCharType="begin">
                  <w:fldData xml:space="preserve">PEVuZE5vdGU+PENpdGU+PEF1dGhvcj5CYXNzaWxpb3M8L0F1dGhvcj48WWVhcj4yMDEzPC9ZZWFy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</w:fldData>
                </w:fldChar>
              </w:r>
              <w:r w:rsidR="005E540A">
                <w:rPr>
                  <w:rFonts w:asciiTheme="minorHAnsi" w:hAnsiTheme="minorHAnsi"/>
                  <w:szCs w:val="22"/>
                </w:rPr>
                <w:instrText xml:space="preserve"> ADDIN EN.CITE.DATA </w:instrText>
              </w:r>
              <w:r w:rsidR="005E540A">
                <w:rPr>
                  <w:rFonts w:asciiTheme="minorHAnsi" w:hAnsiTheme="minorHAnsi"/>
                  <w:szCs w:val="22"/>
                </w:rPr>
              </w:r>
              <w:r w:rsidR="005E540A">
                <w:rPr>
                  <w:rFonts w:asciiTheme="minorHAnsi" w:hAnsiTheme="minorHAnsi"/>
                  <w:szCs w:val="22"/>
                </w:rPr>
                <w:fldChar w:fldCharType="end"/>
              </w:r>
              <w:r w:rsidR="005E540A" w:rsidRPr="00E84D1B">
                <w:rPr>
                  <w:rFonts w:asciiTheme="minorHAnsi" w:hAnsiTheme="minorHAnsi"/>
                  <w:szCs w:val="22"/>
                </w:rPr>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r w:rsidRPr="00E84D1B">
              <w:rPr>
                <w:rFonts w:asciiTheme="minorHAnsi" w:hAnsiTheme="minorHAnsi"/>
                <w:sz w:val="22"/>
                <w:szCs w:val="22"/>
              </w:rPr>
              <w:t xml:space="preserve">  The majority of sessions provided </w:t>
            </w:r>
            <w:r w:rsidR="00F51CD8">
              <w:rPr>
                <w:rFonts w:asciiTheme="minorHAnsi" w:hAnsiTheme="minorHAnsi"/>
                <w:sz w:val="22"/>
                <w:szCs w:val="22"/>
              </w:rPr>
              <w:t>were</w:t>
            </w:r>
            <w:r w:rsidRPr="00E84D1B">
              <w:rPr>
                <w:rFonts w:asciiTheme="minorHAnsi" w:hAnsiTheme="minorHAnsi"/>
                <w:sz w:val="22"/>
                <w:szCs w:val="22"/>
              </w:rPr>
              <w:t xml:space="preserve"> 46 to 60 minutes in length, however ones lasting less than 30 minutes </w:t>
            </w:r>
            <w:r w:rsidR="00F51CD8">
              <w:rPr>
                <w:rFonts w:asciiTheme="minorHAnsi" w:hAnsiTheme="minorHAnsi"/>
                <w:sz w:val="22"/>
                <w:szCs w:val="22"/>
              </w:rPr>
              <w:t>were</w:t>
            </w:r>
            <w:r w:rsidRPr="00E84D1B">
              <w:rPr>
                <w:rFonts w:asciiTheme="minorHAnsi" w:hAnsiTheme="minorHAnsi"/>
                <w:sz w:val="22"/>
                <w:szCs w:val="22"/>
              </w:rPr>
              <w:t xml:space="preserve"> frequently reported among some Tier 2 services.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tc>
      </w:tr>
      <w:tr w:rsidR="004B40CD" w:rsidRPr="00E84D1B" w14:paraId="1993536E" w14:textId="77777777" w:rsidTr="00B54ED2">
        <w:tc>
          <w:tcPr>
            <w:tcW w:w="2385" w:type="dxa"/>
          </w:tcPr>
          <w:p w14:paraId="72090765"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Infrastructure requirements</w:t>
            </w:r>
          </w:p>
        </w:tc>
        <w:tc>
          <w:tcPr>
            <w:tcW w:w="12040" w:type="dxa"/>
          </w:tcPr>
          <w:p w14:paraId="5F6DAC65" w14:textId="77777777" w:rsidR="004B40CD" w:rsidRPr="00E84D1B" w:rsidRDefault="00F7489C" w:rsidP="00F7489C">
            <w:pPr>
              <w:spacing w:after="120"/>
              <w:rPr>
                <w:rFonts w:asciiTheme="minorHAnsi" w:hAnsiTheme="minorHAnsi"/>
                <w:sz w:val="22"/>
                <w:szCs w:val="22"/>
              </w:rPr>
            </w:pPr>
            <w:r w:rsidRPr="00E84D1B">
              <w:rPr>
                <w:rFonts w:asciiTheme="minorHAnsi" w:hAnsiTheme="minorHAnsi"/>
                <w:sz w:val="22"/>
                <w:szCs w:val="22"/>
              </w:rPr>
              <w:t xml:space="preserve">ATAPS services </w:t>
            </w:r>
            <w:r w:rsidR="00903DDD" w:rsidRPr="00E84D1B">
              <w:rPr>
                <w:rFonts w:asciiTheme="minorHAnsi" w:hAnsiTheme="minorHAnsi"/>
                <w:sz w:val="22"/>
                <w:szCs w:val="22"/>
              </w:rPr>
              <w:t>rel</w:t>
            </w:r>
            <w:r w:rsidR="00F51CD8">
              <w:rPr>
                <w:rFonts w:asciiTheme="minorHAnsi" w:hAnsiTheme="minorHAnsi"/>
                <w:sz w:val="22"/>
                <w:szCs w:val="22"/>
              </w:rPr>
              <w:t>ied</w:t>
            </w:r>
            <w:r w:rsidR="00903DDD" w:rsidRPr="00E84D1B">
              <w:rPr>
                <w:rFonts w:asciiTheme="minorHAnsi" w:hAnsiTheme="minorHAnsi"/>
                <w:sz w:val="22"/>
                <w:szCs w:val="22"/>
              </w:rPr>
              <w:t xml:space="preserve"> on good referral pathways between service providers. </w:t>
            </w:r>
            <w:r w:rsidR="002946A8" w:rsidRPr="00E84D1B">
              <w:rPr>
                <w:rFonts w:asciiTheme="minorHAnsi" w:hAnsiTheme="minorHAnsi"/>
                <w:sz w:val="22"/>
                <w:szCs w:val="22"/>
              </w:rPr>
              <w:t xml:space="preserve"> This include</w:t>
            </w:r>
            <w:r w:rsidR="00F51CD8">
              <w:rPr>
                <w:rFonts w:asciiTheme="minorHAnsi" w:hAnsiTheme="minorHAnsi"/>
                <w:sz w:val="22"/>
                <w:szCs w:val="22"/>
              </w:rPr>
              <w:t>d</w:t>
            </w:r>
            <w:r w:rsidR="008B1B2A" w:rsidRPr="00E84D1B">
              <w:rPr>
                <w:rFonts w:asciiTheme="minorHAnsi" w:hAnsiTheme="minorHAnsi"/>
                <w:sz w:val="22"/>
                <w:szCs w:val="22"/>
              </w:rPr>
              <w:t xml:space="preserve"> direct referral </w:t>
            </w:r>
            <w:r w:rsidR="002946A8" w:rsidRPr="00E84D1B">
              <w:rPr>
                <w:rFonts w:asciiTheme="minorHAnsi" w:hAnsiTheme="minorHAnsi"/>
                <w:sz w:val="22"/>
                <w:szCs w:val="22"/>
              </w:rPr>
              <w:t>from a GP to a mental health professional or referral through</w:t>
            </w:r>
            <w:r w:rsidR="008B1B2A" w:rsidRPr="00E84D1B">
              <w:rPr>
                <w:rFonts w:asciiTheme="minorHAnsi" w:hAnsiTheme="minorHAnsi"/>
                <w:sz w:val="22"/>
                <w:szCs w:val="22"/>
              </w:rPr>
              <w:t xml:space="preserve"> one of three systems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r w:rsidR="008B1B2A" w:rsidRPr="00E84D1B">
              <w:rPr>
                <w:rFonts w:asciiTheme="minorHAnsi" w:hAnsiTheme="minorHAnsi"/>
                <w:sz w:val="22"/>
                <w:szCs w:val="22"/>
              </w:rPr>
              <w:t>:</w:t>
            </w:r>
          </w:p>
          <w:p w14:paraId="0D7B7E87" w14:textId="77777777" w:rsidR="008B1B2A" w:rsidRPr="00E84D1B" w:rsidRDefault="003B2F4F" w:rsidP="0080777E">
            <w:pPr>
              <w:pStyle w:val="ListParagraph"/>
              <w:numPr>
                <w:ilvl w:val="0"/>
                <w:numId w:val="76"/>
              </w:numPr>
              <w:spacing w:after="120"/>
              <w:rPr>
                <w:rFonts w:asciiTheme="minorHAnsi" w:hAnsiTheme="minorHAnsi"/>
                <w:sz w:val="22"/>
                <w:szCs w:val="22"/>
              </w:rPr>
            </w:pPr>
            <w:r w:rsidRPr="00E84D1B">
              <w:rPr>
                <w:rFonts w:asciiTheme="minorHAnsi" w:hAnsiTheme="minorHAnsi"/>
                <w:sz w:val="22"/>
                <w:szCs w:val="22"/>
              </w:rPr>
              <w:t>A v</w:t>
            </w:r>
            <w:r w:rsidR="008B1B2A" w:rsidRPr="00E84D1B">
              <w:rPr>
                <w:rFonts w:asciiTheme="minorHAnsi" w:hAnsiTheme="minorHAnsi"/>
                <w:sz w:val="22"/>
                <w:szCs w:val="22"/>
              </w:rPr>
              <w:t xml:space="preserve">oucher </w:t>
            </w:r>
            <w:proofErr w:type="gramStart"/>
            <w:r w:rsidR="008B1B2A" w:rsidRPr="00E84D1B">
              <w:rPr>
                <w:rFonts w:asciiTheme="minorHAnsi" w:hAnsiTheme="minorHAnsi"/>
                <w:sz w:val="22"/>
                <w:szCs w:val="22"/>
              </w:rPr>
              <w:t>system</w:t>
            </w:r>
            <w:r w:rsidR="002946A8" w:rsidRPr="00E84D1B">
              <w:rPr>
                <w:rFonts w:asciiTheme="minorHAnsi" w:hAnsiTheme="minorHAnsi"/>
                <w:sz w:val="22"/>
                <w:szCs w:val="22"/>
              </w:rPr>
              <w:t>;</w:t>
            </w:r>
            <w:proofErr w:type="gramEnd"/>
          </w:p>
          <w:p w14:paraId="55B1C0BB" w14:textId="77777777" w:rsidR="008B1B2A" w:rsidRPr="00E84D1B" w:rsidRDefault="003B2F4F" w:rsidP="0080777E">
            <w:pPr>
              <w:pStyle w:val="ListParagraph"/>
              <w:numPr>
                <w:ilvl w:val="0"/>
                <w:numId w:val="76"/>
              </w:numPr>
              <w:spacing w:after="120"/>
              <w:rPr>
                <w:rFonts w:asciiTheme="minorHAnsi" w:hAnsiTheme="minorHAnsi"/>
                <w:sz w:val="22"/>
                <w:szCs w:val="22"/>
              </w:rPr>
            </w:pPr>
            <w:r w:rsidRPr="00E84D1B">
              <w:rPr>
                <w:rFonts w:asciiTheme="minorHAnsi" w:hAnsiTheme="minorHAnsi"/>
                <w:sz w:val="22"/>
                <w:szCs w:val="22"/>
              </w:rPr>
              <w:t>A b</w:t>
            </w:r>
            <w:r w:rsidR="008B1B2A" w:rsidRPr="00E84D1B">
              <w:rPr>
                <w:rFonts w:asciiTheme="minorHAnsi" w:hAnsiTheme="minorHAnsi"/>
                <w:sz w:val="22"/>
                <w:szCs w:val="22"/>
              </w:rPr>
              <w:t>rokerage system</w:t>
            </w:r>
            <w:r w:rsidRPr="00E84D1B">
              <w:rPr>
                <w:rFonts w:asciiTheme="minorHAnsi" w:hAnsiTheme="minorHAnsi"/>
                <w:sz w:val="22"/>
                <w:szCs w:val="22"/>
              </w:rPr>
              <w:t>; or</w:t>
            </w:r>
          </w:p>
          <w:p w14:paraId="1F3BAEE9" w14:textId="77777777" w:rsidR="008B1B2A" w:rsidRPr="00E84D1B" w:rsidRDefault="003B2F4F" w:rsidP="0080777E">
            <w:pPr>
              <w:pStyle w:val="ListParagraph"/>
              <w:numPr>
                <w:ilvl w:val="0"/>
                <w:numId w:val="76"/>
              </w:numPr>
              <w:spacing w:after="120"/>
              <w:rPr>
                <w:rFonts w:asciiTheme="minorHAnsi" w:hAnsiTheme="minorHAnsi"/>
                <w:sz w:val="22"/>
                <w:szCs w:val="22"/>
              </w:rPr>
            </w:pPr>
            <w:r w:rsidRPr="00E84D1B">
              <w:rPr>
                <w:rFonts w:asciiTheme="minorHAnsi" w:hAnsiTheme="minorHAnsi"/>
                <w:sz w:val="22"/>
                <w:szCs w:val="22"/>
              </w:rPr>
              <w:t>A r</w:t>
            </w:r>
            <w:r w:rsidR="008B1B2A" w:rsidRPr="00E84D1B">
              <w:rPr>
                <w:rFonts w:asciiTheme="minorHAnsi" w:hAnsiTheme="minorHAnsi"/>
                <w:sz w:val="22"/>
                <w:szCs w:val="22"/>
              </w:rPr>
              <w:t>egister system</w:t>
            </w:r>
            <w:r w:rsidR="002946A8" w:rsidRPr="00E84D1B">
              <w:rPr>
                <w:rFonts w:asciiTheme="minorHAnsi" w:hAnsiTheme="minorHAnsi"/>
                <w:sz w:val="22"/>
                <w:szCs w:val="22"/>
              </w:rPr>
              <w:t>.</w:t>
            </w:r>
          </w:p>
          <w:p w14:paraId="4FB1E67A" w14:textId="77777777" w:rsidR="006141DD" w:rsidRPr="00E84D1B" w:rsidRDefault="006F0251" w:rsidP="006141DD">
            <w:pPr>
              <w:spacing w:after="120"/>
              <w:rPr>
                <w:rFonts w:asciiTheme="minorHAnsi" w:hAnsiTheme="minorHAnsi"/>
                <w:sz w:val="22"/>
                <w:szCs w:val="22"/>
              </w:rPr>
            </w:pPr>
            <w:r w:rsidRPr="00E84D1B">
              <w:rPr>
                <w:rFonts w:asciiTheme="minorHAnsi" w:hAnsiTheme="minorHAnsi"/>
                <w:sz w:val="22"/>
                <w:szCs w:val="22"/>
              </w:rPr>
              <w:t xml:space="preserve">Sessions may </w:t>
            </w:r>
            <w:r w:rsidR="00F51CD8">
              <w:rPr>
                <w:rFonts w:asciiTheme="minorHAnsi" w:hAnsiTheme="minorHAnsi"/>
                <w:sz w:val="22"/>
                <w:szCs w:val="22"/>
              </w:rPr>
              <w:t>have been</w:t>
            </w:r>
            <w:r w:rsidRPr="00E84D1B">
              <w:rPr>
                <w:rFonts w:asciiTheme="minorHAnsi" w:hAnsiTheme="minorHAnsi"/>
                <w:sz w:val="22"/>
                <w:szCs w:val="22"/>
              </w:rPr>
              <w:t xml:space="preserve"> delivered </w:t>
            </w:r>
            <w:r w:rsidR="006141DD" w:rsidRPr="00E84D1B">
              <w:rPr>
                <w:rFonts w:asciiTheme="minorHAnsi" w:hAnsiTheme="minorHAnsi"/>
                <w:sz w:val="22"/>
                <w:szCs w:val="22"/>
              </w:rPr>
              <w:t xml:space="preserve">at sites where GPs and mental health services </w:t>
            </w:r>
            <w:r w:rsidR="00F51CD8">
              <w:rPr>
                <w:rFonts w:asciiTheme="minorHAnsi" w:hAnsiTheme="minorHAnsi"/>
                <w:sz w:val="22"/>
                <w:szCs w:val="22"/>
              </w:rPr>
              <w:t>were</w:t>
            </w:r>
            <w:r w:rsidR="006141DD" w:rsidRPr="00E84D1B">
              <w:rPr>
                <w:rFonts w:asciiTheme="minorHAnsi" w:hAnsiTheme="minorHAnsi"/>
                <w:sz w:val="22"/>
                <w:szCs w:val="22"/>
              </w:rPr>
              <w:t xml:space="preserve"> co-located, from the mental health professional’s own room, or at community health centers.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76E3BB3F" w14:textId="77777777" w:rsidR="006F0251" w:rsidRPr="00E84D1B" w:rsidRDefault="00311F2A" w:rsidP="005E540A">
            <w:pPr>
              <w:spacing w:after="120"/>
              <w:rPr>
                <w:rFonts w:asciiTheme="minorHAnsi" w:hAnsiTheme="minorHAnsi"/>
                <w:sz w:val="22"/>
                <w:szCs w:val="22"/>
              </w:rPr>
            </w:pPr>
            <w:r w:rsidRPr="00E84D1B">
              <w:rPr>
                <w:rFonts w:asciiTheme="minorHAnsi" w:hAnsiTheme="minorHAnsi"/>
                <w:sz w:val="22"/>
                <w:szCs w:val="22"/>
              </w:rPr>
              <w:t xml:space="preserve">Telephone equipment and adequate connectivity </w:t>
            </w:r>
            <w:r w:rsidR="00F51CD8">
              <w:rPr>
                <w:rFonts w:asciiTheme="minorHAnsi" w:hAnsiTheme="minorHAnsi"/>
                <w:sz w:val="22"/>
                <w:szCs w:val="22"/>
              </w:rPr>
              <w:t>were</w:t>
            </w:r>
            <w:r w:rsidRPr="00E84D1B">
              <w:rPr>
                <w:rFonts w:asciiTheme="minorHAnsi" w:hAnsiTheme="minorHAnsi"/>
                <w:sz w:val="22"/>
                <w:szCs w:val="22"/>
              </w:rPr>
              <w:t xml:space="preserve"> required to deliver T-CBT services</w:t>
            </w:r>
            <w:r w:rsidR="006141DD" w:rsidRPr="00E84D1B">
              <w:rPr>
                <w:rFonts w:asciiTheme="minorHAnsi" w:hAnsiTheme="minorHAnsi"/>
                <w:sz w:val="22"/>
                <w:szCs w:val="22"/>
              </w:rPr>
              <w:t>.</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r w:rsidR="006141DD" w:rsidRPr="00E84D1B">
              <w:rPr>
                <w:rFonts w:asciiTheme="minorHAnsi" w:hAnsiTheme="minorHAnsi"/>
                <w:sz w:val="22"/>
                <w:szCs w:val="22"/>
              </w:rPr>
              <w:t xml:space="preserve"> </w:t>
            </w:r>
          </w:p>
        </w:tc>
      </w:tr>
      <w:tr w:rsidR="00E912FA" w:rsidRPr="00E84D1B" w14:paraId="6F40F590" w14:textId="77777777" w:rsidTr="00B54ED2">
        <w:tc>
          <w:tcPr>
            <w:tcW w:w="2385" w:type="dxa"/>
          </w:tcPr>
          <w:p w14:paraId="43F45A09" w14:textId="77777777" w:rsidR="00E912FA" w:rsidRPr="00E84D1B" w:rsidRDefault="00E912FA" w:rsidP="00F7489C">
            <w:pPr>
              <w:spacing w:after="120"/>
              <w:rPr>
                <w:rFonts w:asciiTheme="minorHAnsi" w:hAnsiTheme="minorHAnsi"/>
                <w:sz w:val="22"/>
                <w:szCs w:val="22"/>
              </w:rPr>
            </w:pPr>
            <w:r w:rsidRPr="00E84D1B">
              <w:rPr>
                <w:rFonts w:asciiTheme="minorHAnsi" w:hAnsiTheme="minorHAnsi"/>
                <w:sz w:val="22"/>
                <w:szCs w:val="22"/>
              </w:rPr>
              <w:lastRenderedPageBreak/>
              <w:t>Workforce Training</w:t>
            </w:r>
          </w:p>
        </w:tc>
        <w:tc>
          <w:tcPr>
            <w:tcW w:w="12040" w:type="dxa"/>
          </w:tcPr>
          <w:p w14:paraId="102ED228" w14:textId="77777777" w:rsidR="00E912FA" w:rsidRPr="00E84D1B" w:rsidRDefault="006F0251" w:rsidP="005E540A">
            <w:pPr>
              <w:spacing w:after="120"/>
              <w:rPr>
                <w:rFonts w:asciiTheme="minorHAnsi" w:hAnsiTheme="minorHAnsi"/>
                <w:sz w:val="22"/>
                <w:szCs w:val="22"/>
              </w:rPr>
            </w:pPr>
            <w:r w:rsidRPr="00E84D1B">
              <w:rPr>
                <w:rFonts w:asciiTheme="minorHAnsi" w:hAnsiTheme="minorHAnsi"/>
                <w:sz w:val="22"/>
                <w:szCs w:val="22"/>
              </w:rPr>
              <w:t>Specific</w:t>
            </w:r>
            <w:r w:rsidR="00E912FA" w:rsidRPr="00E84D1B">
              <w:rPr>
                <w:rFonts w:asciiTheme="minorHAnsi" w:hAnsiTheme="minorHAnsi"/>
                <w:sz w:val="22"/>
                <w:szCs w:val="22"/>
              </w:rPr>
              <w:t xml:space="preserve"> Level 2 training </w:t>
            </w:r>
            <w:r w:rsidR="00F51CD8">
              <w:rPr>
                <w:rFonts w:asciiTheme="minorHAnsi" w:hAnsiTheme="minorHAnsi"/>
                <w:sz w:val="22"/>
                <w:szCs w:val="22"/>
              </w:rPr>
              <w:t>was</w:t>
            </w:r>
            <w:r w:rsidR="00E912FA" w:rsidRPr="00E84D1B">
              <w:rPr>
                <w:rFonts w:asciiTheme="minorHAnsi" w:hAnsiTheme="minorHAnsi"/>
                <w:sz w:val="22"/>
                <w:szCs w:val="22"/>
              </w:rPr>
              <w:t xml:space="preserve"> available for clinicians providing</w:t>
            </w:r>
            <w:r w:rsidRPr="00E84D1B">
              <w:rPr>
                <w:rFonts w:asciiTheme="minorHAnsi" w:hAnsiTheme="minorHAnsi"/>
                <w:sz w:val="22"/>
                <w:szCs w:val="22"/>
              </w:rPr>
              <w:t xml:space="preserve"> certain</w:t>
            </w:r>
            <w:r w:rsidR="00E912FA" w:rsidRPr="00E84D1B">
              <w:rPr>
                <w:rFonts w:asciiTheme="minorHAnsi" w:hAnsiTheme="minorHAnsi"/>
                <w:sz w:val="22"/>
                <w:szCs w:val="22"/>
              </w:rPr>
              <w:t xml:space="preserve"> Tier 2 services.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r w:rsidR="00E912FA" w:rsidRPr="00E84D1B">
              <w:rPr>
                <w:rFonts w:asciiTheme="minorHAnsi" w:hAnsiTheme="minorHAnsi"/>
                <w:sz w:val="22"/>
                <w:szCs w:val="22"/>
              </w:rPr>
              <w:t xml:space="preserve"> T</w:t>
            </w:r>
            <w:r w:rsidRPr="00E84D1B">
              <w:rPr>
                <w:rFonts w:asciiTheme="minorHAnsi" w:hAnsiTheme="minorHAnsi"/>
                <w:sz w:val="22"/>
                <w:szCs w:val="22"/>
              </w:rPr>
              <w:t>his include</w:t>
            </w:r>
            <w:r w:rsidR="00F51CD8">
              <w:rPr>
                <w:rFonts w:asciiTheme="minorHAnsi" w:hAnsiTheme="minorHAnsi"/>
                <w:sz w:val="22"/>
                <w:szCs w:val="22"/>
              </w:rPr>
              <w:t>d</w:t>
            </w:r>
            <w:r w:rsidRPr="00E84D1B">
              <w:rPr>
                <w:rFonts w:asciiTheme="minorHAnsi" w:hAnsiTheme="minorHAnsi"/>
                <w:sz w:val="22"/>
                <w:szCs w:val="22"/>
              </w:rPr>
              <w:t xml:space="preserve"> </w:t>
            </w:r>
            <w:r w:rsidR="004E3469" w:rsidRPr="00E84D1B">
              <w:rPr>
                <w:rFonts w:asciiTheme="minorHAnsi" w:hAnsiTheme="minorHAnsi"/>
                <w:sz w:val="22"/>
                <w:szCs w:val="22"/>
              </w:rPr>
              <w:t xml:space="preserve">mandatory </w:t>
            </w:r>
            <w:r w:rsidRPr="00E84D1B">
              <w:rPr>
                <w:rFonts w:asciiTheme="minorHAnsi" w:hAnsiTheme="minorHAnsi"/>
                <w:sz w:val="22"/>
                <w:szCs w:val="22"/>
              </w:rPr>
              <w:t>training on delivering</w:t>
            </w:r>
            <w:r w:rsidR="00E912FA" w:rsidRPr="00E84D1B">
              <w:rPr>
                <w:rFonts w:asciiTheme="minorHAnsi" w:hAnsiTheme="minorHAnsi"/>
                <w:sz w:val="22"/>
                <w:szCs w:val="22"/>
              </w:rPr>
              <w:t xml:space="preserve"> suicide prevention services, and telephone-based CBT (T-CBT) </w:t>
            </w:r>
            <w:r w:rsidR="004E3469" w:rsidRPr="00E84D1B">
              <w:rPr>
                <w:rFonts w:asciiTheme="minorHAnsi" w:hAnsiTheme="minorHAnsi"/>
                <w:sz w:val="22"/>
                <w:szCs w:val="22"/>
              </w:rPr>
              <w:t xml:space="preserve">training </w:t>
            </w:r>
            <w:r w:rsidR="00E912FA" w:rsidRPr="00E84D1B">
              <w:rPr>
                <w:rFonts w:asciiTheme="minorHAnsi" w:hAnsiTheme="minorHAnsi"/>
                <w:sz w:val="22"/>
                <w:szCs w:val="22"/>
              </w:rPr>
              <w:t>provided by the Australian Psychological Society.</w:t>
            </w:r>
            <w:r w:rsidRPr="00E84D1B">
              <w:rPr>
                <w:rFonts w:asciiTheme="minorHAnsi" w:hAnsiTheme="minorHAnsi"/>
                <w:szCs w:val="22"/>
              </w:rPr>
              <w:fldChar w:fldCharType="begin"/>
            </w:r>
            <w:r w:rsidR="00F41DC7">
              <w:rPr>
                <w:rFonts w:asciiTheme="minorHAnsi" w:hAnsiTheme="minorHAnsi"/>
                <w:szCs w:val="22"/>
              </w:rPr>
              <w:instrText xml:space="preserve"> ADDIN EN.CITE &lt;EndNote&gt;&lt;Cite&gt;&lt;Author&gt;Bassilios&lt;/Author&gt;&lt;Year&gt;2013&lt;/Year&gt;&lt;RecNum&gt;74&lt;/RecNum&gt;&lt;DisplayText&gt;&lt;style face="superscript"&gt;73, 124&lt;/style&gt;&lt;/DisplayText&gt;&lt;record&gt;&lt;rec-number&gt;74&lt;/rec-number&gt;&lt;foreign-keys&gt;&lt;key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Cite&gt;&lt;Author&gt;Australian Psychological Society&lt;/Author&gt;&lt;Year&gt;2016&lt;/Year&gt;&lt;RecNum&gt;128&lt;/RecNum&gt;&lt;record&gt;&lt;rec-number&gt;128&lt;/rec-number&gt;&lt;foreign-keys&gt;&lt;key app="EN" db-id="xwraa5rp2dtaeqeve5avzvwzsrpt0wfpaxr9" timestamp="1466119685"&gt;128&lt;/key&gt;&lt;/foreign-keys&gt;&lt;ref-type name="Web Page"&gt;12&lt;/ref-type&gt;&lt;contributors&gt;&lt;authors&gt;&lt;author&gt;Australian Psychological Society,&lt;/author&gt;&lt;/authors&gt;&lt;/contributors&gt;&lt;titles&gt;&lt;title&gt;Suicide Prevention Training&lt;/title&gt;&lt;/titles&gt;&lt;number&gt;15 June 2016&lt;/number&gt;&lt;dates&gt;&lt;year&gt;2016&lt;/year&gt;&lt;/dates&gt;&lt;urls&gt;&lt;related-urls&gt;&lt;url&gt;https://www.psychology.org.au/Suicide-Prevention-Training/&lt;/url&gt;&lt;/related-urls&gt;&lt;/urls&gt;&lt;/record&gt;&lt;/Cite&gt;&lt;/EndNote&gt;</w:instrText>
            </w:r>
            <w:r w:rsidRPr="00E84D1B">
              <w:rPr>
                <w:rFonts w:asciiTheme="minorHAnsi" w:hAnsiTheme="minorHAnsi"/>
                <w:szCs w:val="22"/>
              </w:rPr>
              <w:fldChar w:fldCharType="separate"/>
            </w:r>
            <w:hyperlink w:anchor="_ENREF_73" w:tooltip="Bassilios, 2013 #74" w:history="1">
              <w:r w:rsidR="005E540A" w:rsidRPr="00780BD5">
                <w:rPr>
                  <w:rFonts w:asciiTheme="minorHAnsi" w:hAnsiTheme="minorHAnsi"/>
                  <w:noProof/>
                  <w:szCs w:val="22"/>
                  <w:vertAlign w:val="superscript"/>
                </w:rPr>
                <w:t>73</w:t>
              </w:r>
            </w:hyperlink>
            <w:r w:rsidR="00780BD5" w:rsidRPr="00780BD5">
              <w:rPr>
                <w:rFonts w:asciiTheme="minorHAnsi" w:hAnsiTheme="minorHAnsi"/>
                <w:noProof/>
                <w:szCs w:val="22"/>
                <w:vertAlign w:val="superscript"/>
              </w:rPr>
              <w:t xml:space="preserve">, </w:t>
            </w:r>
            <w:hyperlink w:anchor="_ENREF_124" w:tooltip="Australian Psychological Society, 2016 #128" w:history="1">
              <w:r w:rsidR="005E540A" w:rsidRPr="00780BD5">
                <w:rPr>
                  <w:rFonts w:asciiTheme="minorHAnsi" w:hAnsiTheme="minorHAnsi"/>
                  <w:noProof/>
                  <w:szCs w:val="22"/>
                  <w:vertAlign w:val="superscript"/>
                </w:rPr>
                <w:t>124</w:t>
              </w:r>
            </w:hyperlink>
            <w:r w:rsidRPr="00E84D1B">
              <w:rPr>
                <w:rFonts w:asciiTheme="minorHAnsi" w:hAnsiTheme="minorHAnsi"/>
                <w:szCs w:val="22"/>
              </w:rPr>
              <w:fldChar w:fldCharType="end"/>
            </w:r>
            <w:r w:rsidR="00E912FA" w:rsidRPr="00E84D1B">
              <w:rPr>
                <w:rFonts w:asciiTheme="minorHAnsi" w:hAnsiTheme="minorHAnsi"/>
                <w:sz w:val="22"/>
                <w:szCs w:val="22"/>
              </w:rPr>
              <w:t xml:space="preserve"> </w:t>
            </w:r>
          </w:p>
        </w:tc>
      </w:tr>
      <w:tr w:rsidR="004B40CD" w:rsidRPr="00E84D1B" w14:paraId="7956C633" w14:textId="77777777" w:rsidTr="00B54ED2">
        <w:tc>
          <w:tcPr>
            <w:tcW w:w="2385" w:type="dxa"/>
          </w:tcPr>
          <w:p w14:paraId="2A197586"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Monitoring and evaluation</w:t>
            </w:r>
          </w:p>
        </w:tc>
        <w:tc>
          <w:tcPr>
            <w:tcW w:w="12040" w:type="dxa"/>
          </w:tcPr>
          <w:p w14:paraId="2DBE51D9" w14:textId="77777777" w:rsidR="004B40CD" w:rsidRPr="00E84D1B" w:rsidRDefault="003716E3" w:rsidP="005E540A">
            <w:pPr>
              <w:spacing w:after="120"/>
              <w:rPr>
                <w:rFonts w:asciiTheme="minorHAnsi" w:hAnsiTheme="minorHAnsi"/>
                <w:sz w:val="22"/>
                <w:szCs w:val="22"/>
              </w:rPr>
            </w:pPr>
            <w:r w:rsidRPr="00E84D1B">
              <w:rPr>
                <w:rFonts w:asciiTheme="minorHAnsi" w:hAnsiTheme="minorHAnsi"/>
                <w:sz w:val="22"/>
                <w:szCs w:val="22"/>
                <w:lang w:val="en-AU"/>
              </w:rPr>
              <w:t xml:space="preserve">The Centre for Health Policy, Programs and Economics, at the University of Melbourne </w:t>
            </w:r>
            <w:r w:rsidR="00F51CD8">
              <w:rPr>
                <w:rFonts w:asciiTheme="minorHAnsi" w:hAnsiTheme="minorHAnsi"/>
                <w:sz w:val="22"/>
                <w:szCs w:val="22"/>
                <w:lang w:val="en-AU"/>
              </w:rPr>
              <w:t>was</w:t>
            </w:r>
            <w:r w:rsidRPr="00E84D1B">
              <w:rPr>
                <w:rFonts w:asciiTheme="minorHAnsi" w:hAnsiTheme="minorHAnsi"/>
                <w:sz w:val="22"/>
                <w:szCs w:val="22"/>
                <w:lang w:val="en-AU"/>
              </w:rPr>
              <w:t xml:space="preserve"> commissioned to conduct </w:t>
            </w:r>
            <w:r w:rsidRPr="00E84D1B">
              <w:rPr>
                <w:rFonts w:asciiTheme="minorHAnsi" w:hAnsiTheme="minorHAnsi"/>
                <w:sz w:val="22"/>
                <w:szCs w:val="22"/>
              </w:rPr>
              <w:t xml:space="preserve">ongoing </w:t>
            </w:r>
            <w:r w:rsidR="00D10BE8" w:rsidRPr="00E84D1B">
              <w:rPr>
                <w:rFonts w:asciiTheme="minorHAnsi" w:hAnsiTheme="minorHAnsi"/>
                <w:sz w:val="22"/>
                <w:szCs w:val="22"/>
              </w:rPr>
              <w:t>data collection and evaluation of</w:t>
            </w:r>
            <w:r w:rsidRPr="00E84D1B">
              <w:rPr>
                <w:rFonts w:asciiTheme="minorHAnsi" w:hAnsiTheme="minorHAnsi"/>
                <w:sz w:val="22"/>
                <w:szCs w:val="22"/>
              </w:rPr>
              <w:t xml:space="preserve"> ATAPS services and </w:t>
            </w:r>
            <w:r w:rsidR="004919E0">
              <w:rPr>
                <w:rFonts w:asciiTheme="minorHAnsi" w:hAnsiTheme="minorHAnsi"/>
                <w:sz w:val="22"/>
                <w:szCs w:val="22"/>
              </w:rPr>
              <w:t>service user</w:t>
            </w:r>
            <w:r w:rsidRPr="00E84D1B">
              <w:rPr>
                <w:rFonts w:asciiTheme="minorHAnsi" w:hAnsiTheme="minorHAnsi"/>
                <w:sz w:val="22"/>
                <w:szCs w:val="22"/>
              </w:rPr>
              <w:t xml:space="preserve">s </w:t>
            </w:r>
            <w:r w:rsidR="00F51CD8">
              <w:rPr>
                <w:rFonts w:asciiTheme="minorHAnsi" w:hAnsiTheme="minorHAnsi"/>
                <w:sz w:val="22"/>
                <w:szCs w:val="22"/>
              </w:rPr>
              <w:t>from</w:t>
            </w:r>
            <w:r w:rsidRPr="00E84D1B">
              <w:rPr>
                <w:rFonts w:asciiTheme="minorHAnsi" w:hAnsiTheme="minorHAnsi"/>
                <w:sz w:val="22"/>
                <w:szCs w:val="22"/>
              </w:rPr>
              <w:t xml:space="preserve"> the program’s inception.</w:t>
            </w:r>
            <w:hyperlink w:anchor="_ENREF_72" w:tooltip="Hickie, 2010 #73"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&lt;EndNote&gt;&lt;Cite&gt;&lt;Author&gt;Hickie&lt;/Author&gt;&lt;Year&gt;2010&lt;/Year&gt;&lt;RecNum&gt;73&lt;/RecNum&gt;&lt;DisplayText&gt;&lt;style face="superscript"&gt;72&lt;/style&gt;&lt;/DisplayText&gt;&lt;record&gt;&lt;rec-number&gt;73&lt;/rec-number&gt;&lt;foreign-keys&gt;&lt;key app="EN" db-id="xwraa5rp2dtaeqeve5avzvwzsrpt0wfpaxr9" timestamp="1466119671"&gt;73&lt;/key&gt;&lt;/foreign-keys&gt;&lt;ref-type name="Government Document"&gt;46&lt;/ref-type&gt;&lt;contributors&gt;&lt;authors&gt;&lt;author&gt;Hickie, I&lt;/author&gt;&lt;author&gt;Littlefield, L&lt;/author&gt;&lt;author&gt;Rawlin, M&lt;/author&gt;&lt;author&gt;Wells, L&lt;/author&gt;&lt;author&gt;Young, L&lt;/author&gt;&lt;author&gt;Fletcher, J&lt;/author&gt;&lt;author&gt;Fels, A&lt;/author&gt;&lt;author&gt;Cole, N&lt;/author&gt;&lt;author&gt;Burge, M&lt;/author&gt;&lt;/authors&gt;&lt;/contributors&gt;&lt;titles&gt;&lt;title&gt;Outcomes and proposed next steps: Review of the Access to Allied Psychological Services Component of the Better Outcomes in Mental Health Care Program  &lt;/title&gt;&lt;/titles&gt;&lt;dates&gt;&lt;year&gt;2010&lt;/year&gt;&lt;/dates&gt;&lt;publisher&gt;Department of Health and Ageing&lt;/publisher&gt;&lt;urls&gt;&lt;related-urls&gt;&lt;url&gt;http://www.health.gov.au/internet/main/publishing.nsf/Content/mental-boimhc-ataps-review&lt;/url&gt;&lt;/related-urls&gt;&lt;/urls&gt;&lt;/record&gt;&lt;/Cite&gt;&lt;/EndNote&gt;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72</w:t>
              </w:r>
              <w:r w:rsidR="005E540A" w:rsidRPr="00E84D1B">
                <w:rPr>
                  <w:rFonts w:asciiTheme="minorHAnsi" w:hAnsiTheme="minorHAnsi"/>
                  <w:szCs w:val="22"/>
                </w:rPr>
                <w:fldChar w:fldCharType="end"/>
              </w:r>
            </w:hyperlink>
          </w:p>
        </w:tc>
      </w:tr>
      <w:tr w:rsidR="004B40CD" w:rsidRPr="00E84D1B" w14:paraId="3D42FE92" w14:textId="77777777" w:rsidTr="00B54ED2">
        <w:tc>
          <w:tcPr>
            <w:tcW w:w="2385" w:type="dxa"/>
          </w:tcPr>
          <w:p w14:paraId="10FE809A"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Challenges</w:t>
            </w:r>
          </w:p>
        </w:tc>
        <w:tc>
          <w:tcPr>
            <w:tcW w:w="12040" w:type="dxa"/>
          </w:tcPr>
          <w:p w14:paraId="0E9840FB" w14:textId="77777777" w:rsidR="004B40CD" w:rsidRPr="00E84D1B" w:rsidRDefault="000D3A56" w:rsidP="00F7489C">
            <w:pPr>
              <w:spacing w:after="120"/>
              <w:rPr>
                <w:rFonts w:asciiTheme="minorHAnsi" w:hAnsiTheme="minorHAnsi"/>
                <w:sz w:val="22"/>
                <w:szCs w:val="22"/>
                <w:lang w:val="en-AU"/>
              </w:rPr>
            </w:pPr>
            <w:r w:rsidRPr="00E84D1B">
              <w:rPr>
                <w:rFonts w:asciiTheme="minorHAnsi" w:hAnsiTheme="minorHAnsi"/>
                <w:sz w:val="22"/>
                <w:szCs w:val="22"/>
                <w:lang w:val="en-AU"/>
              </w:rPr>
              <w:t>Im</w:t>
            </w:r>
            <w:r w:rsidR="00A44192" w:rsidRPr="00E84D1B">
              <w:rPr>
                <w:rFonts w:asciiTheme="minorHAnsi" w:hAnsiTheme="minorHAnsi"/>
                <w:sz w:val="22"/>
                <w:szCs w:val="22"/>
                <w:lang w:val="en-AU"/>
              </w:rPr>
              <w:t xml:space="preserve">portant challenges highlighted in the implementation </w:t>
            </w:r>
            <w:r w:rsidR="00C53CCC" w:rsidRPr="00E84D1B">
              <w:rPr>
                <w:rFonts w:asciiTheme="minorHAnsi" w:hAnsiTheme="minorHAnsi"/>
                <w:sz w:val="22"/>
                <w:szCs w:val="22"/>
                <w:lang w:val="en-AU"/>
              </w:rPr>
              <w:t xml:space="preserve">and delivery </w:t>
            </w:r>
            <w:r w:rsidR="00A44192" w:rsidRPr="00E84D1B">
              <w:rPr>
                <w:rFonts w:asciiTheme="minorHAnsi" w:hAnsiTheme="minorHAnsi"/>
                <w:sz w:val="22"/>
                <w:szCs w:val="22"/>
                <w:lang w:val="en-AU"/>
              </w:rPr>
              <w:t>of</w:t>
            </w:r>
            <w:r w:rsidRPr="00E84D1B">
              <w:rPr>
                <w:rFonts w:asciiTheme="minorHAnsi" w:hAnsiTheme="minorHAnsi"/>
                <w:sz w:val="22"/>
                <w:szCs w:val="22"/>
                <w:lang w:val="en-AU"/>
              </w:rPr>
              <w:t xml:space="preserve"> ATAPS services include</w:t>
            </w:r>
            <w:r w:rsidR="00F51CD8">
              <w:rPr>
                <w:rFonts w:asciiTheme="minorHAnsi" w:hAnsiTheme="minorHAnsi"/>
                <w:sz w:val="22"/>
                <w:szCs w:val="22"/>
                <w:lang w:val="en-AU"/>
              </w:rPr>
              <w:t>d</w:t>
            </w:r>
            <w:r w:rsidRPr="00E84D1B">
              <w:rPr>
                <w:rFonts w:asciiTheme="minorHAnsi" w:hAnsiTheme="minorHAnsi"/>
                <w:sz w:val="22"/>
                <w:szCs w:val="22"/>
                <w:lang w:val="en-AU"/>
              </w:rPr>
              <w:t>:</w:t>
            </w:r>
          </w:p>
          <w:p w14:paraId="02019708" w14:textId="77777777" w:rsidR="000711EA" w:rsidRPr="00E84D1B" w:rsidRDefault="000711EA" w:rsidP="0080777E">
            <w:pPr>
              <w:pStyle w:val="ListParagraph"/>
              <w:numPr>
                <w:ilvl w:val="0"/>
                <w:numId w:val="77"/>
              </w:numPr>
              <w:spacing w:after="120"/>
              <w:rPr>
                <w:rFonts w:asciiTheme="minorHAnsi" w:hAnsiTheme="minorHAnsi"/>
                <w:sz w:val="22"/>
                <w:szCs w:val="22"/>
                <w:lang w:val="en-AU"/>
              </w:rPr>
            </w:pPr>
            <w:r w:rsidRPr="00E84D1B">
              <w:rPr>
                <w:rFonts w:asciiTheme="minorHAnsi" w:hAnsiTheme="minorHAnsi"/>
                <w:sz w:val="22"/>
                <w:szCs w:val="22"/>
                <w:lang w:val="en-AU"/>
              </w:rPr>
              <w:t>Workforce</w:t>
            </w:r>
            <w:r w:rsidR="00A835C3" w:rsidRPr="00E84D1B">
              <w:rPr>
                <w:rFonts w:asciiTheme="minorHAnsi" w:hAnsiTheme="minorHAnsi"/>
                <w:sz w:val="22"/>
                <w:szCs w:val="22"/>
                <w:lang w:val="en-AU"/>
              </w:rPr>
              <w:t xml:space="preserve"> shortages</w:t>
            </w:r>
            <w:r w:rsidRPr="00E84D1B">
              <w:rPr>
                <w:rFonts w:asciiTheme="minorHAnsi" w:hAnsiTheme="minorHAnsi"/>
                <w:sz w:val="22"/>
                <w:szCs w:val="22"/>
                <w:lang w:val="en-AU"/>
              </w:rPr>
              <w:t>.</w:t>
            </w:r>
            <w:r w:rsidRPr="00E84D1B">
              <w:rPr>
                <w:rFonts w:asciiTheme="minorHAnsi" w:hAnsiTheme="minorHAnsi"/>
                <w:szCs w:val="22"/>
              </w:rPr>
              <w:fldChar w:fldCharType="begin">
                <w:fldData xml:space="preserve">PEVuZE5vdGU+PENpdGU+PEF1dGhvcj5CYXNzaWxpb3M8L0F1dGhvcj48WWVhcj4yMDEzPC9ZZWFy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</w:fldData>
              </w:fldChar>
            </w:r>
            <w:r w:rsidR="00F41DC7">
              <w:rPr>
                <w:rFonts w:asciiTheme="minorHAnsi" w:hAnsiTheme="minorHAnsi"/>
                <w:szCs w:val="22"/>
              </w:rPr>
              <w:instrText xml:space="preserve"> ADDIN EN.CITE </w:instrText>
            </w:r>
            <w:r w:rsidR="00F41DC7">
              <w:rPr>
                <w:rFonts w:asciiTheme="minorHAnsi" w:hAnsiTheme="minorHAnsi"/>
                <w:szCs w:val="22"/>
              </w:rPr>
              <w:fldChar w:fldCharType="begin">
                <w:fldData xml:space="preserve">PEVuZE5vdGU+PENpdGU+PEF1dGhvcj5CYXNzaWxpb3M8L0F1dGhvcj48WWVhcj4yMDEzPC9ZZWFy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</w:fldData>
              </w:fldChar>
            </w:r>
            <w:r w:rsidR="00F41DC7">
              <w:rPr>
                <w:rFonts w:asciiTheme="minorHAnsi" w:hAnsiTheme="minorHAnsi"/>
                <w:szCs w:val="22"/>
              </w:rPr>
              <w:instrText xml:space="preserve"> ADDIN EN.CITE.DATA </w:instrText>
            </w:r>
            <w:r w:rsidR="00F41DC7">
              <w:rPr>
                <w:rFonts w:asciiTheme="minorHAnsi" w:hAnsiTheme="minorHAnsi"/>
                <w:szCs w:val="22"/>
              </w:rPr>
            </w:r>
            <w:r w:rsidR="00F41DC7">
              <w:rPr>
                <w:rFonts w:asciiTheme="minorHAnsi" w:hAnsiTheme="minorHAnsi"/>
                <w:szCs w:val="22"/>
              </w:rPr>
              <w:fldChar w:fldCharType="end"/>
            </w:r>
            <w:r w:rsidRPr="00E84D1B">
              <w:rPr>
                <w:rFonts w:asciiTheme="minorHAnsi" w:hAnsiTheme="minorHAnsi"/>
                <w:szCs w:val="22"/>
              </w:rPr>
            </w:r>
            <w:r w:rsidRPr="00E84D1B">
              <w:rPr>
                <w:rFonts w:asciiTheme="minorHAnsi" w:hAnsiTheme="minorHAnsi"/>
                <w:szCs w:val="22"/>
              </w:rPr>
              <w:fldChar w:fldCharType="separate"/>
            </w:r>
            <w:hyperlink w:anchor="_ENREF_72" w:tooltip="Hickie, 2010 #73" w:history="1">
              <w:r w:rsidR="005E540A" w:rsidRPr="00780BD5">
                <w:rPr>
                  <w:rFonts w:asciiTheme="minorHAnsi" w:hAnsiTheme="minorHAnsi"/>
                  <w:noProof/>
                  <w:szCs w:val="22"/>
                  <w:vertAlign w:val="superscript"/>
                </w:rPr>
                <w:t>72</w:t>
              </w:r>
            </w:hyperlink>
            <w:r w:rsidR="00780BD5" w:rsidRPr="00780BD5">
              <w:rPr>
                <w:rFonts w:asciiTheme="minorHAnsi" w:hAnsiTheme="minorHAnsi"/>
                <w:noProof/>
                <w:szCs w:val="22"/>
                <w:vertAlign w:val="superscript"/>
              </w:rPr>
              <w:t xml:space="preserve">, </w:t>
            </w:r>
            <w:hyperlink w:anchor="_ENREF_73" w:tooltip="Bassilios, 2013 #74" w:history="1">
              <w:r w:rsidR="005E540A" w:rsidRPr="00780BD5">
                <w:rPr>
                  <w:rFonts w:asciiTheme="minorHAnsi" w:hAnsiTheme="minorHAnsi"/>
                  <w:noProof/>
                  <w:szCs w:val="22"/>
                  <w:vertAlign w:val="superscript"/>
                </w:rPr>
                <w:t>73</w:t>
              </w:r>
            </w:hyperlink>
            <w:r w:rsidRPr="00E84D1B">
              <w:rPr>
                <w:rFonts w:asciiTheme="minorHAnsi" w:hAnsiTheme="minorHAnsi"/>
                <w:szCs w:val="22"/>
              </w:rPr>
              <w:fldChar w:fldCharType="end"/>
            </w:r>
          </w:p>
          <w:p w14:paraId="120BCA14" w14:textId="77777777" w:rsidR="00F210AF" w:rsidRPr="00E84D1B" w:rsidRDefault="000711EA" w:rsidP="0080777E">
            <w:pPr>
              <w:pStyle w:val="ListParagraph"/>
              <w:numPr>
                <w:ilvl w:val="0"/>
                <w:numId w:val="77"/>
              </w:numPr>
              <w:spacing w:after="120"/>
              <w:rPr>
                <w:rFonts w:asciiTheme="minorHAnsi" w:hAnsiTheme="minorHAnsi"/>
                <w:sz w:val="22"/>
                <w:szCs w:val="22"/>
                <w:lang w:val="en-AU"/>
              </w:rPr>
            </w:pPr>
            <w:r w:rsidRPr="00E84D1B">
              <w:rPr>
                <w:rFonts w:asciiTheme="minorHAnsi" w:hAnsiTheme="minorHAnsi"/>
                <w:sz w:val="22"/>
                <w:szCs w:val="22"/>
                <w:lang w:val="en-AU"/>
              </w:rPr>
              <w:t>D</w:t>
            </w:r>
            <w:r w:rsidR="00F210AF" w:rsidRPr="00E84D1B">
              <w:rPr>
                <w:rFonts w:asciiTheme="minorHAnsi" w:hAnsiTheme="minorHAnsi"/>
                <w:sz w:val="22"/>
                <w:szCs w:val="22"/>
                <w:lang w:val="en-AU"/>
              </w:rPr>
              <w:t xml:space="preserve">ifficulties engaging </w:t>
            </w:r>
            <w:r w:rsidR="00625956" w:rsidRPr="00E84D1B">
              <w:rPr>
                <w:rFonts w:asciiTheme="minorHAnsi" w:hAnsiTheme="minorHAnsi"/>
                <w:sz w:val="22"/>
                <w:szCs w:val="22"/>
                <w:lang w:val="en-AU"/>
              </w:rPr>
              <w:t xml:space="preserve">and retaining </w:t>
            </w:r>
            <w:r w:rsidRPr="00E84D1B">
              <w:rPr>
                <w:rFonts w:asciiTheme="minorHAnsi" w:hAnsiTheme="minorHAnsi"/>
                <w:sz w:val="22"/>
                <w:szCs w:val="22"/>
                <w:lang w:val="en-AU"/>
              </w:rPr>
              <w:t>mental health professionals,</w:t>
            </w:r>
            <w:r w:rsidR="00A835C3" w:rsidRPr="00E84D1B">
              <w:rPr>
                <w:rFonts w:asciiTheme="minorHAnsi" w:hAnsiTheme="minorHAnsi"/>
                <w:sz w:val="22"/>
                <w:szCs w:val="22"/>
                <w:lang w:val="en-AU"/>
              </w:rPr>
              <w:t xml:space="preserve"> especially in rural and remote areas</w:t>
            </w:r>
            <w:r w:rsidR="00F210AF" w:rsidRPr="00E84D1B">
              <w:rPr>
                <w:rFonts w:asciiTheme="minorHAnsi" w:hAnsiTheme="minorHAnsi"/>
                <w:sz w:val="22"/>
                <w:szCs w:val="22"/>
                <w:lang w:val="en-AU"/>
              </w:rPr>
              <w:t>.</w:t>
            </w:r>
            <w:r w:rsidR="00625956" w:rsidRPr="00E84D1B">
              <w:rPr>
                <w:rFonts w:asciiTheme="minorHAnsi" w:hAnsiTheme="minorHAnsi"/>
                <w:szCs w:val="22"/>
              </w:rPr>
              <w:fldChar w:fldCharType="begin">
                <w:fldData xml:space="preserve">PEVuZE5vdGU+PENpdGU+PEF1dGhvcj5CYXNzaWxpb3M8L0F1dGhvcj48WWVhcj4yMDEzPC9ZZWFy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</w:fldData>
              </w:fldChar>
            </w:r>
            <w:r w:rsidR="00F41DC7">
              <w:rPr>
                <w:rFonts w:asciiTheme="minorHAnsi" w:hAnsiTheme="minorHAnsi"/>
                <w:szCs w:val="22"/>
              </w:rPr>
              <w:instrText xml:space="preserve"> ADDIN EN.CITE </w:instrText>
            </w:r>
            <w:r w:rsidR="00F41DC7">
              <w:rPr>
                <w:rFonts w:asciiTheme="minorHAnsi" w:hAnsiTheme="minorHAnsi"/>
                <w:szCs w:val="22"/>
              </w:rPr>
              <w:fldChar w:fldCharType="begin">
                <w:fldData xml:space="preserve">PEVuZE5vdGU+PENpdGU+PEF1dGhvcj5CYXNzaWxpb3M8L0F1dGhvcj48WWVhcj4yMDEzPC9ZZWFy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</w:fldData>
              </w:fldChar>
            </w:r>
            <w:r w:rsidR="00F41DC7">
              <w:rPr>
                <w:rFonts w:asciiTheme="minorHAnsi" w:hAnsiTheme="minorHAnsi"/>
                <w:szCs w:val="22"/>
              </w:rPr>
              <w:instrText xml:space="preserve"> ADDIN EN.CITE.DATA </w:instrText>
            </w:r>
            <w:r w:rsidR="00F41DC7">
              <w:rPr>
                <w:rFonts w:asciiTheme="minorHAnsi" w:hAnsiTheme="minorHAnsi"/>
                <w:szCs w:val="22"/>
              </w:rPr>
            </w:r>
            <w:r w:rsidR="00F41DC7">
              <w:rPr>
                <w:rFonts w:asciiTheme="minorHAnsi" w:hAnsiTheme="minorHAnsi"/>
                <w:szCs w:val="22"/>
              </w:rPr>
              <w:fldChar w:fldCharType="end"/>
            </w:r>
            <w:r w:rsidR="00625956" w:rsidRPr="00E84D1B">
              <w:rPr>
                <w:rFonts w:asciiTheme="minorHAnsi" w:hAnsiTheme="minorHAnsi"/>
                <w:szCs w:val="22"/>
              </w:rPr>
            </w:r>
            <w:r w:rsidR="00625956" w:rsidRPr="00E84D1B">
              <w:rPr>
                <w:rFonts w:asciiTheme="minorHAnsi" w:hAnsiTheme="minorHAnsi"/>
                <w:szCs w:val="22"/>
              </w:rPr>
              <w:fldChar w:fldCharType="separate"/>
            </w:r>
            <w:hyperlink w:anchor="_ENREF_72" w:tooltip="Hickie, 2010 #73" w:history="1">
              <w:r w:rsidR="005E540A" w:rsidRPr="00780BD5">
                <w:rPr>
                  <w:rFonts w:asciiTheme="minorHAnsi" w:hAnsiTheme="minorHAnsi"/>
                  <w:noProof/>
                  <w:szCs w:val="22"/>
                  <w:vertAlign w:val="superscript"/>
                </w:rPr>
                <w:t>72</w:t>
              </w:r>
            </w:hyperlink>
            <w:r w:rsidR="00780BD5" w:rsidRPr="00780BD5">
              <w:rPr>
                <w:rFonts w:asciiTheme="minorHAnsi" w:hAnsiTheme="minorHAnsi"/>
                <w:noProof/>
                <w:szCs w:val="22"/>
                <w:vertAlign w:val="superscript"/>
              </w:rPr>
              <w:t xml:space="preserve">, </w:t>
            </w:r>
            <w:hyperlink w:anchor="_ENREF_73" w:tooltip="Bassilios, 2013 #74" w:history="1">
              <w:r w:rsidR="005E540A" w:rsidRPr="00780BD5">
                <w:rPr>
                  <w:rFonts w:asciiTheme="minorHAnsi" w:hAnsiTheme="minorHAnsi"/>
                  <w:noProof/>
                  <w:szCs w:val="22"/>
                  <w:vertAlign w:val="superscript"/>
                </w:rPr>
                <w:t>73</w:t>
              </w:r>
            </w:hyperlink>
            <w:r w:rsidR="00625956" w:rsidRPr="00E84D1B">
              <w:rPr>
                <w:rFonts w:asciiTheme="minorHAnsi" w:hAnsiTheme="minorHAnsi"/>
                <w:szCs w:val="22"/>
              </w:rPr>
              <w:fldChar w:fldCharType="end"/>
            </w:r>
          </w:p>
          <w:p w14:paraId="69540F46" w14:textId="77777777" w:rsidR="000D3A56" w:rsidRPr="00E84D1B" w:rsidRDefault="000D3A56" w:rsidP="0080777E">
            <w:pPr>
              <w:pStyle w:val="ListParagraph"/>
              <w:numPr>
                <w:ilvl w:val="0"/>
                <w:numId w:val="77"/>
              </w:numPr>
              <w:spacing w:after="120"/>
              <w:rPr>
                <w:rFonts w:asciiTheme="minorHAnsi" w:hAnsiTheme="minorHAnsi"/>
                <w:sz w:val="22"/>
                <w:szCs w:val="22"/>
                <w:lang w:val="en-AU"/>
              </w:rPr>
            </w:pPr>
            <w:r w:rsidRPr="00E84D1B">
              <w:rPr>
                <w:rFonts w:asciiTheme="minorHAnsi" w:hAnsiTheme="minorHAnsi"/>
                <w:sz w:val="22"/>
                <w:szCs w:val="22"/>
                <w:lang w:val="en-AU"/>
              </w:rPr>
              <w:t>Funding</w:t>
            </w:r>
            <w:r w:rsidR="009C43B3" w:rsidRPr="00E84D1B">
              <w:rPr>
                <w:rFonts w:asciiTheme="minorHAnsi" w:hAnsiTheme="minorHAnsi"/>
                <w:sz w:val="22"/>
                <w:szCs w:val="22"/>
                <w:lang w:val="en-AU"/>
              </w:rPr>
              <w:t xml:space="preserve"> restrictions</w:t>
            </w:r>
            <w:r w:rsidR="00A044DD" w:rsidRPr="00E84D1B">
              <w:rPr>
                <w:rFonts w:asciiTheme="minorHAnsi" w:hAnsiTheme="minorHAnsi"/>
                <w:sz w:val="22"/>
                <w:szCs w:val="22"/>
                <w:lang w:val="en-AU"/>
              </w:rPr>
              <w:t>.</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58DACF23" w14:textId="77777777" w:rsidR="009C43B3" w:rsidRPr="00E84D1B" w:rsidRDefault="009C43B3" w:rsidP="0080777E">
            <w:pPr>
              <w:pStyle w:val="ListParagraph"/>
              <w:numPr>
                <w:ilvl w:val="0"/>
                <w:numId w:val="77"/>
              </w:numPr>
              <w:spacing w:after="120"/>
              <w:rPr>
                <w:rFonts w:asciiTheme="minorHAnsi" w:hAnsiTheme="minorHAnsi"/>
                <w:sz w:val="22"/>
                <w:szCs w:val="22"/>
                <w:lang w:val="en-AU"/>
              </w:rPr>
            </w:pPr>
            <w:r w:rsidRPr="00E84D1B">
              <w:rPr>
                <w:rFonts w:asciiTheme="minorHAnsi" w:hAnsiTheme="minorHAnsi"/>
                <w:sz w:val="22"/>
                <w:szCs w:val="22"/>
                <w:lang w:val="en-AU"/>
              </w:rPr>
              <w:t>High demand for services, particularly in densely populated urban areas.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5D496255" w14:textId="77777777" w:rsidR="000D3A56" w:rsidRPr="00E84D1B" w:rsidRDefault="00256E2C" w:rsidP="0080777E">
            <w:pPr>
              <w:pStyle w:val="ListParagraph"/>
              <w:numPr>
                <w:ilvl w:val="0"/>
                <w:numId w:val="77"/>
              </w:numPr>
              <w:spacing w:after="120"/>
              <w:rPr>
                <w:rFonts w:asciiTheme="minorHAnsi" w:hAnsiTheme="minorHAnsi"/>
                <w:sz w:val="22"/>
                <w:szCs w:val="22"/>
                <w:lang w:val="en-AU"/>
              </w:rPr>
            </w:pPr>
            <w:r w:rsidRPr="00E84D1B">
              <w:rPr>
                <w:rFonts w:asciiTheme="minorHAnsi" w:hAnsiTheme="minorHAnsi"/>
                <w:sz w:val="22"/>
                <w:szCs w:val="22"/>
                <w:lang w:val="en-AU"/>
              </w:rPr>
              <w:t>Distance barriers and i</w:t>
            </w:r>
            <w:r w:rsidR="000D3A56" w:rsidRPr="00E84D1B">
              <w:rPr>
                <w:rFonts w:asciiTheme="minorHAnsi" w:hAnsiTheme="minorHAnsi"/>
                <w:sz w:val="22"/>
                <w:szCs w:val="22"/>
                <w:lang w:val="en-AU"/>
              </w:rPr>
              <w:t>ncreased travel costs associated with delivering face-to-face sessions in rural and remote locations</w:t>
            </w:r>
            <w:r w:rsidR="00A044DD" w:rsidRPr="00E84D1B">
              <w:rPr>
                <w:rFonts w:asciiTheme="minorHAnsi" w:hAnsiTheme="minorHAnsi"/>
                <w:sz w:val="22"/>
                <w:szCs w:val="22"/>
                <w:lang w:val="en-AU"/>
              </w:rPr>
              <w:t>.</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634E30F1" w14:textId="77777777" w:rsidR="002319CA" w:rsidRPr="00E84D1B" w:rsidRDefault="002319CA" w:rsidP="0080777E">
            <w:pPr>
              <w:pStyle w:val="ListParagraph"/>
              <w:numPr>
                <w:ilvl w:val="0"/>
                <w:numId w:val="77"/>
              </w:numPr>
              <w:spacing w:after="120"/>
              <w:rPr>
                <w:rFonts w:asciiTheme="minorHAnsi" w:hAnsiTheme="minorHAnsi"/>
                <w:sz w:val="22"/>
                <w:szCs w:val="22"/>
                <w:lang w:val="en-AU"/>
              </w:rPr>
            </w:pPr>
            <w:r w:rsidRPr="00E84D1B">
              <w:rPr>
                <w:rFonts w:asciiTheme="minorHAnsi" w:hAnsiTheme="minorHAnsi"/>
                <w:sz w:val="22"/>
                <w:szCs w:val="22"/>
                <w:lang w:val="en-AU"/>
              </w:rPr>
              <w:t xml:space="preserve">Of the three referral systems, the voucher system </w:t>
            </w:r>
            <w:r w:rsidR="00F51CD8">
              <w:rPr>
                <w:rFonts w:asciiTheme="minorHAnsi" w:hAnsiTheme="minorHAnsi"/>
                <w:sz w:val="22"/>
                <w:szCs w:val="22"/>
                <w:lang w:val="en-AU"/>
              </w:rPr>
              <w:t>was</w:t>
            </w:r>
            <w:r w:rsidRPr="00E84D1B">
              <w:rPr>
                <w:rFonts w:asciiTheme="minorHAnsi" w:hAnsiTheme="minorHAnsi"/>
                <w:sz w:val="22"/>
                <w:szCs w:val="22"/>
                <w:lang w:val="en-AU"/>
              </w:rPr>
              <w:t xml:space="preserve"> the least beneficial for all parties involved in treatment.</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49B87421" w14:textId="77777777" w:rsidR="000D3A56" w:rsidRPr="00E84D1B" w:rsidRDefault="00E96161" w:rsidP="0080777E">
            <w:pPr>
              <w:pStyle w:val="ListParagraph"/>
              <w:numPr>
                <w:ilvl w:val="0"/>
                <w:numId w:val="77"/>
              </w:numPr>
              <w:spacing w:after="120"/>
              <w:rPr>
                <w:rFonts w:asciiTheme="minorHAnsi" w:hAnsiTheme="minorHAnsi"/>
                <w:sz w:val="22"/>
                <w:szCs w:val="22"/>
                <w:lang w:val="en-AU"/>
              </w:rPr>
            </w:pPr>
            <w:r w:rsidRPr="00E84D1B">
              <w:rPr>
                <w:rFonts w:asciiTheme="minorHAnsi" w:hAnsiTheme="minorHAnsi"/>
                <w:sz w:val="22"/>
                <w:szCs w:val="22"/>
                <w:lang w:val="en-AU"/>
              </w:rPr>
              <w:t>Initial confusion</w:t>
            </w:r>
            <w:r w:rsidR="00F91793" w:rsidRPr="00E84D1B">
              <w:rPr>
                <w:rFonts w:asciiTheme="minorHAnsi" w:hAnsiTheme="minorHAnsi"/>
                <w:sz w:val="22"/>
                <w:szCs w:val="22"/>
                <w:lang w:val="en-AU"/>
              </w:rPr>
              <w:t xml:space="preserve"> among health providers regarding</w:t>
            </w:r>
            <w:r w:rsidR="00A03F90" w:rsidRPr="00E84D1B">
              <w:rPr>
                <w:rFonts w:asciiTheme="minorHAnsi" w:hAnsiTheme="minorHAnsi"/>
                <w:sz w:val="22"/>
                <w:szCs w:val="22"/>
                <w:lang w:val="en-AU"/>
              </w:rPr>
              <w:t xml:space="preserve"> </w:t>
            </w:r>
            <w:r w:rsidRPr="00E84D1B">
              <w:rPr>
                <w:rFonts w:asciiTheme="minorHAnsi" w:hAnsiTheme="minorHAnsi"/>
                <w:sz w:val="22"/>
                <w:szCs w:val="22"/>
                <w:lang w:val="en-AU"/>
              </w:rPr>
              <w:t xml:space="preserve">appropriate </w:t>
            </w:r>
            <w:r w:rsidR="004919E0">
              <w:rPr>
                <w:rFonts w:asciiTheme="minorHAnsi" w:hAnsiTheme="minorHAnsi"/>
                <w:sz w:val="22"/>
                <w:szCs w:val="22"/>
                <w:lang w:val="en-AU"/>
              </w:rPr>
              <w:t>service user</w:t>
            </w:r>
            <w:r w:rsidRPr="00E84D1B">
              <w:rPr>
                <w:rFonts w:asciiTheme="minorHAnsi" w:hAnsiTheme="minorHAnsi"/>
                <w:sz w:val="22"/>
                <w:szCs w:val="22"/>
                <w:lang w:val="en-AU"/>
              </w:rPr>
              <w:t xml:space="preserve"> criteria and </w:t>
            </w:r>
            <w:r w:rsidR="00A03F90" w:rsidRPr="00E84D1B">
              <w:rPr>
                <w:rFonts w:asciiTheme="minorHAnsi" w:hAnsiTheme="minorHAnsi"/>
                <w:sz w:val="22"/>
                <w:szCs w:val="22"/>
                <w:lang w:val="en-AU"/>
              </w:rPr>
              <w:t>the</w:t>
            </w:r>
            <w:r w:rsidR="00F91793" w:rsidRPr="00E84D1B">
              <w:rPr>
                <w:rFonts w:asciiTheme="minorHAnsi" w:hAnsiTheme="minorHAnsi"/>
                <w:sz w:val="22"/>
                <w:szCs w:val="22"/>
                <w:lang w:val="en-AU"/>
              </w:rPr>
              <w:t xml:space="preserve"> administrative </w:t>
            </w:r>
            <w:r w:rsidR="00A03F90" w:rsidRPr="00E84D1B">
              <w:rPr>
                <w:rFonts w:asciiTheme="minorHAnsi" w:hAnsiTheme="minorHAnsi"/>
                <w:sz w:val="22"/>
                <w:szCs w:val="22"/>
                <w:lang w:val="en-AU"/>
              </w:rPr>
              <w:t>requirements associated with service delivery, however these issues eventually resolved.</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444BE304" w14:textId="77777777" w:rsidR="00072140" w:rsidRPr="00E84D1B" w:rsidRDefault="00F210AF" w:rsidP="0080777E">
            <w:pPr>
              <w:pStyle w:val="ListParagraph"/>
              <w:numPr>
                <w:ilvl w:val="0"/>
                <w:numId w:val="77"/>
              </w:numPr>
              <w:spacing w:after="120"/>
              <w:rPr>
                <w:rFonts w:asciiTheme="minorHAnsi" w:hAnsiTheme="minorHAnsi"/>
                <w:sz w:val="22"/>
                <w:szCs w:val="22"/>
                <w:lang w:val="en-AU"/>
              </w:rPr>
            </w:pPr>
            <w:r w:rsidRPr="00E84D1B">
              <w:rPr>
                <w:rFonts w:asciiTheme="minorHAnsi" w:hAnsiTheme="minorHAnsi"/>
                <w:sz w:val="22"/>
                <w:szCs w:val="22"/>
                <w:lang w:val="en-AU"/>
              </w:rPr>
              <w:t>Initial remuneration issues.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2E50DFCE" w14:textId="77777777" w:rsidR="00F210AF" w:rsidRPr="00E84D1B" w:rsidRDefault="00BD0869" w:rsidP="0080777E">
            <w:pPr>
              <w:pStyle w:val="ListParagraph"/>
              <w:numPr>
                <w:ilvl w:val="0"/>
                <w:numId w:val="77"/>
              </w:numPr>
              <w:spacing w:after="120"/>
              <w:rPr>
                <w:rFonts w:asciiTheme="minorHAnsi" w:hAnsiTheme="minorHAnsi"/>
                <w:sz w:val="22"/>
                <w:szCs w:val="22"/>
                <w:lang w:val="en-AU"/>
              </w:rPr>
            </w:pPr>
            <w:r w:rsidRPr="00E84D1B">
              <w:rPr>
                <w:rFonts w:asciiTheme="minorHAnsi" w:hAnsiTheme="minorHAnsi"/>
                <w:sz w:val="22"/>
                <w:szCs w:val="22"/>
                <w:lang w:val="en-AU"/>
              </w:rPr>
              <w:t xml:space="preserve">Inadequate feedback regarding </w:t>
            </w:r>
            <w:r w:rsidR="004919E0">
              <w:rPr>
                <w:rFonts w:asciiTheme="minorHAnsi" w:hAnsiTheme="minorHAnsi"/>
                <w:sz w:val="22"/>
                <w:szCs w:val="22"/>
                <w:lang w:val="en-AU"/>
              </w:rPr>
              <w:t>service user</w:t>
            </w:r>
            <w:r w:rsidRPr="00E84D1B">
              <w:rPr>
                <w:rFonts w:asciiTheme="minorHAnsi" w:hAnsiTheme="minorHAnsi"/>
                <w:sz w:val="22"/>
                <w:szCs w:val="22"/>
                <w:lang w:val="en-AU"/>
              </w:rPr>
              <w:t xml:space="preserve"> status provided to referring GPs by mental health professionals.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6FA6A305" w14:textId="77777777" w:rsidR="00625956" w:rsidRPr="00E84D1B" w:rsidRDefault="009D3B8B" w:rsidP="0080777E">
            <w:pPr>
              <w:pStyle w:val="ListParagraph"/>
              <w:numPr>
                <w:ilvl w:val="0"/>
                <w:numId w:val="77"/>
              </w:numPr>
              <w:spacing w:after="120"/>
              <w:rPr>
                <w:rFonts w:asciiTheme="minorHAnsi" w:hAnsiTheme="minorHAnsi"/>
                <w:sz w:val="22"/>
                <w:szCs w:val="22"/>
                <w:lang w:val="en-AU"/>
              </w:rPr>
            </w:pPr>
            <w:r w:rsidRPr="00E84D1B">
              <w:rPr>
                <w:rFonts w:asciiTheme="minorHAnsi" w:hAnsiTheme="minorHAnsi"/>
                <w:sz w:val="22"/>
                <w:szCs w:val="22"/>
                <w:lang w:val="en-AU"/>
              </w:rPr>
              <w:t xml:space="preserve">Constraints in the nature </w:t>
            </w:r>
            <w:r w:rsidR="00625956" w:rsidRPr="00E84D1B">
              <w:rPr>
                <w:rFonts w:asciiTheme="minorHAnsi" w:hAnsiTheme="minorHAnsi"/>
                <w:sz w:val="22"/>
                <w:szCs w:val="22"/>
                <w:lang w:val="en-AU"/>
              </w:rPr>
              <w:t>of treatment sessions offered</w:t>
            </w:r>
            <w:r w:rsidRPr="00E84D1B">
              <w:rPr>
                <w:rFonts w:asciiTheme="minorHAnsi" w:hAnsiTheme="minorHAnsi"/>
                <w:sz w:val="22"/>
                <w:szCs w:val="22"/>
                <w:lang w:val="en-AU"/>
              </w:rPr>
              <w:t xml:space="preserve"> as well as the number of consults allotted under the first referral</w:t>
            </w:r>
            <w:r w:rsidR="00625956" w:rsidRPr="00E84D1B">
              <w:rPr>
                <w:rFonts w:asciiTheme="minorHAnsi" w:hAnsiTheme="minorHAnsi"/>
                <w:sz w:val="22"/>
                <w:szCs w:val="22"/>
                <w:lang w:val="en-AU"/>
              </w:rPr>
              <w:t>.</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66C8F811" w14:textId="77777777" w:rsidR="00757ED2" w:rsidRPr="00E84D1B" w:rsidRDefault="00757ED2" w:rsidP="00757ED2">
            <w:pPr>
              <w:spacing w:after="120"/>
              <w:rPr>
                <w:rFonts w:asciiTheme="minorHAnsi" w:hAnsiTheme="minorHAnsi"/>
                <w:sz w:val="22"/>
                <w:szCs w:val="22"/>
                <w:lang w:val="en-AU"/>
              </w:rPr>
            </w:pPr>
            <w:r w:rsidRPr="00E84D1B">
              <w:rPr>
                <w:rFonts w:asciiTheme="minorHAnsi" w:hAnsiTheme="minorHAnsi"/>
                <w:sz w:val="22"/>
                <w:szCs w:val="22"/>
                <w:lang w:val="en-AU"/>
              </w:rPr>
              <w:t xml:space="preserve">Specific challenges associated with </w:t>
            </w:r>
            <w:r w:rsidR="009D3B8B" w:rsidRPr="00E84D1B">
              <w:rPr>
                <w:rFonts w:asciiTheme="minorHAnsi" w:hAnsiTheme="minorHAnsi"/>
                <w:sz w:val="22"/>
                <w:szCs w:val="22"/>
                <w:lang w:val="en-AU"/>
              </w:rPr>
              <w:t xml:space="preserve">implementing and delivering </w:t>
            </w:r>
            <w:r w:rsidRPr="00E84D1B">
              <w:rPr>
                <w:rFonts w:asciiTheme="minorHAnsi" w:hAnsiTheme="minorHAnsi"/>
                <w:sz w:val="22"/>
                <w:szCs w:val="22"/>
                <w:lang w:val="en-AU"/>
              </w:rPr>
              <w:t>T-CBT services:</w:t>
            </w:r>
          </w:p>
          <w:p w14:paraId="46E18AC1" w14:textId="77777777" w:rsidR="00757ED2" w:rsidRPr="00E84D1B" w:rsidRDefault="00757ED2" w:rsidP="0080777E">
            <w:pPr>
              <w:pStyle w:val="ListParagraph"/>
              <w:numPr>
                <w:ilvl w:val="0"/>
                <w:numId w:val="78"/>
              </w:numPr>
              <w:spacing w:after="120"/>
              <w:rPr>
                <w:rFonts w:asciiTheme="minorHAnsi" w:hAnsiTheme="minorHAnsi"/>
                <w:sz w:val="22"/>
                <w:szCs w:val="22"/>
                <w:lang w:val="en-AU"/>
              </w:rPr>
            </w:pPr>
            <w:r w:rsidRPr="00E84D1B">
              <w:rPr>
                <w:rFonts w:asciiTheme="minorHAnsi" w:hAnsiTheme="minorHAnsi"/>
                <w:sz w:val="22"/>
                <w:szCs w:val="22"/>
                <w:lang w:val="en-AU"/>
              </w:rPr>
              <w:t>Low referral to and uptake of services.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5594DB23" w14:textId="77777777" w:rsidR="009D3B8B" w:rsidRPr="00E84D1B" w:rsidRDefault="009D3B8B" w:rsidP="0080777E">
            <w:pPr>
              <w:pStyle w:val="ListParagraph"/>
              <w:numPr>
                <w:ilvl w:val="0"/>
                <w:numId w:val="78"/>
              </w:numPr>
              <w:spacing w:after="120"/>
              <w:rPr>
                <w:rFonts w:asciiTheme="minorHAnsi" w:hAnsiTheme="minorHAnsi"/>
                <w:sz w:val="22"/>
                <w:szCs w:val="22"/>
                <w:lang w:val="en-AU"/>
              </w:rPr>
            </w:pPr>
            <w:r w:rsidRPr="00E84D1B">
              <w:rPr>
                <w:rFonts w:asciiTheme="minorHAnsi" w:hAnsiTheme="minorHAnsi"/>
                <w:sz w:val="22"/>
                <w:szCs w:val="22"/>
                <w:lang w:val="en-AU"/>
              </w:rPr>
              <w:t>High staff turnover.</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4AA7C36D" w14:textId="77777777" w:rsidR="00F56EBE" w:rsidRPr="00E84D1B" w:rsidRDefault="004919E0" w:rsidP="0080777E">
            <w:pPr>
              <w:pStyle w:val="ListParagraph"/>
              <w:numPr>
                <w:ilvl w:val="0"/>
                <w:numId w:val="78"/>
              </w:numPr>
              <w:spacing w:after="120"/>
              <w:rPr>
                <w:rFonts w:asciiTheme="minorHAnsi" w:hAnsiTheme="minorHAnsi"/>
                <w:sz w:val="22"/>
                <w:szCs w:val="22"/>
                <w:lang w:val="en-AU"/>
              </w:rPr>
            </w:pPr>
            <w:r>
              <w:rPr>
                <w:rFonts w:asciiTheme="minorHAnsi" w:hAnsiTheme="minorHAnsi"/>
                <w:sz w:val="22"/>
                <w:szCs w:val="22"/>
                <w:lang w:val="en-AU"/>
              </w:rPr>
              <w:t>Service user</w:t>
            </w:r>
            <w:r w:rsidR="00F56EBE" w:rsidRPr="00E84D1B">
              <w:rPr>
                <w:rFonts w:asciiTheme="minorHAnsi" w:hAnsiTheme="minorHAnsi"/>
                <w:sz w:val="22"/>
                <w:szCs w:val="22"/>
                <w:lang w:val="en-AU"/>
              </w:rPr>
              <w:t xml:space="preserve"> preference for face-to-face consultations.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21011427" w14:textId="77777777" w:rsidR="00757ED2" w:rsidRPr="00E84D1B" w:rsidRDefault="00757ED2" w:rsidP="0080777E">
            <w:pPr>
              <w:pStyle w:val="ListParagraph"/>
              <w:numPr>
                <w:ilvl w:val="0"/>
                <w:numId w:val="78"/>
              </w:numPr>
              <w:spacing w:after="120"/>
              <w:rPr>
                <w:rFonts w:asciiTheme="minorHAnsi" w:hAnsiTheme="minorHAnsi"/>
                <w:sz w:val="22"/>
                <w:szCs w:val="22"/>
                <w:lang w:val="en-AU"/>
              </w:rPr>
            </w:pPr>
            <w:r w:rsidRPr="00E84D1B">
              <w:rPr>
                <w:rFonts w:asciiTheme="minorHAnsi" w:hAnsiTheme="minorHAnsi"/>
                <w:sz w:val="22"/>
                <w:szCs w:val="22"/>
                <w:lang w:val="en-AU"/>
              </w:rPr>
              <w:t>Difficulty establishing a therapeutic relationship</w:t>
            </w:r>
            <w:r w:rsidR="00B100CF" w:rsidRPr="00E84D1B">
              <w:rPr>
                <w:rFonts w:asciiTheme="minorHAnsi" w:hAnsiTheme="minorHAnsi"/>
                <w:sz w:val="22"/>
                <w:szCs w:val="22"/>
                <w:lang w:val="en-AU"/>
              </w:rPr>
              <w:t xml:space="preserve">, actively engaging with </w:t>
            </w:r>
            <w:r w:rsidR="004919E0">
              <w:rPr>
                <w:rFonts w:asciiTheme="minorHAnsi" w:hAnsiTheme="minorHAnsi"/>
                <w:sz w:val="22"/>
                <w:szCs w:val="22"/>
                <w:lang w:val="en-AU"/>
              </w:rPr>
              <w:t>service user</w:t>
            </w:r>
            <w:r w:rsidR="00B100CF" w:rsidRPr="00E84D1B">
              <w:rPr>
                <w:rFonts w:asciiTheme="minorHAnsi" w:hAnsiTheme="minorHAnsi"/>
                <w:sz w:val="22"/>
                <w:szCs w:val="22"/>
                <w:lang w:val="en-AU"/>
              </w:rPr>
              <w:t>s</w:t>
            </w:r>
            <w:r w:rsidRPr="00E84D1B">
              <w:rPr>
                <w:rFonts w:asciiTheme="minorHAnsi" w:hAnsiTheme="minorHAnsi"/>
                <w:sz w:val="22"/>
                <w:szCs w:val="22"/>
                <w:lang w:val="en-AU"/>
              </w:rPr>
              <w:t xml:space="preserve"> </w:t>
            </w:r>
            <w:r w:rsidR="00254DEC" w:rsidRPr="00E84D1B">
              <w:rPr>
                <w:rFonts w:asciiTheme="minorHAnsi" w:hAnsiTheme="minorHAnsi"/>
                <w:sz w:val="22"/>
                <w:szCs w:val="22"/>
                <w:lang w:val="en-AU"/>
              </w:rPr>
              <w:t xml:space="preserve">and limiting distractions to therapy </w:t>
            </w:r>
            <w:r w:rsidRPr="00E84D1B">
              <w:rPr>
                <w:rFonts w:asciiTheme="minorHAnsi" w:hAnsiTheme="minorHAnsi"/>
                <w:sz w:val="22"/>
                <w:szCs w:val="22"/>
                <w:lang w:val="en-AU"/>
              </w:rPr>
              <w:t>over the telephone.</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416ED0B1" w14:textId="77777777" w:rsidR="00254DEC" w:rsidRPr="00E84D1B" w:rsidRDefault="00254DEC" w:rsidP="0080777E">
            <w:pPr>
              <w:pStyle w:val="ListParagraph"/>
              <w:numPr>
                <w:ilvl w:val="0"/>
                <w:numId w:val="78"/>
              </w:numPr>
              <w:spacing w:after="120"/>
              <w:rPr>
                <w:rFonts w:asciiTheme="minorHAnsi" w:hAnsiTheme="minorHAnsi"/>
                <w:sz w:val="22"/>
                <w:szCs w:val="22"/>
                <w:lang w:val="en-AU"/>
              </w:rPr>
            </w:pPr>
            <w:r w:rsidRPr="00E84D1B">
              <w:rPr>
                <w:rFonts w:asciiTheme="minorHAnsi" w:hAnsiTheme="minorHAnsi"/>
                <w:sz w:val="22"/>
                <w:szCs w:val="22"/>
                <w:lang w:val="en-AU"/>
              </w:rPr>
              <w:lastRenderedPageBreak/>
              <w:t>Referral system challen</w:t>
            </w:r>
            <w:r w:rsidR="00B100CF" w:rsidRPr="00E84D1B">
              <w:rPr>
                <w:rFonts w:asciiTheme="minorHAnsi" w:hAnsiTheme="minorHAnsi"/>
                <w:sz w:val="22"/>
                <w:szCs w:val="22"/>
                <w:lang w:val="en-AU"/>
              </w:rPr>
              <w:t>ges were reported by some service</w:t>
            </w:r>
            <w:r w:rsidRPr="00E84D1B">
              <w:rPr>
                <w:rFonts w:asciiTheme="minorHAnsi" w:hAnsiTheme="minorHAnsi"/>
                <w:sz w:val="22"/>
                <w:szCs w:val="22"/>
                <w:lang w:val="en-AU"/>
              </w:rPr>
              <w:t xml:space="preserve"> providers.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5348FCCD" w14:textId="77777777" w:rsidR="00254DEC" w:rsidRPr="00E84D1B" w:rsidRDefault="00B100CF" w:rsidP="0080777E">
            <w:pPr>
              <w:pStyle w:val="ListParagraph"/>
              <w:numPr>
                <w:ilvl w:val="0"/>
                <w:numId w:val="78"/>
              </w:numPr>
              <w:spacing w:after="120"/>
              <w:rPr>
                <w:rFonts w:asciiTheme="minorHAnsi" w:hAnsiTheme="minorHAnsi"/>
                <w:sz w:val="22"/>
                <w:szCs w:val="22"/>
                <w:lang w:val="en-AU"/>
              </w:rPr>
            </w:pPr>
            <w:r w:rsidRPr="00E84D1B">
              <w:rPr>
                <w:rFonts w:asciiTheme="minorHAnsi" w:hAnsiTheme="minorHAnsi"/>
                <w:sz w:val="22"/>
                <w:szCs w:val="22"/>
                <w:lang w:val="en-AU"/>
              </w:rPr>
              <w:t>Limited m</w:t>
            </w:r>
            <w:r w:rsidR="009D3B8B" w:rsidRPr="00E84D1B">
              <w:rPr>
                <w:rFonts w:asciiTheme="minorHAnsi" w:hAnsiTheme="minorHAnsi"/>
                <w:sz w:val="22"/>
                <w:szCs w:val="22"/>
                <w:lang w:val="en-AU"/>
              </w:rPr>
              <w:t>obile phone coverage</w:t>
            </w:r>
            <w:r w:rsidRPr="00E84D1B">
              <w:rPr>
                <w:rFonts w:asciiTheme="minorHAnsi" w:hAnsiTheme="minorHAnsi"/>
                <w:sz w:val="22"/>
                <w:szCs w:val="22"/>
                <w:lang w:val="en-AU"/>
              </w:rPr>
              <w:t xml:space="preserve"> in some areas, leading to negative experiences among </w:t>
            </w:r>
            <w:r w:rsidR="004919E0">
              <w:rPr>
                <w:rFonts w:asciiTheme="minorHAnsi" w:hAnsiTheme="minorHAnsi"/>
                <w:sz w:val="22"/>
                <w:szCs w:val="22"/>
                <w:lang w:val="en-AU"/>
              </w:rPr>
              <w:t>service user</w:t>
            </w:r>
            <w:r w:rsidRPr="00E84D1B">
              <w:rPr>
                <w:rFonts w:asciiTheme="minorHAnsi" w:hAnsiTheme="minorHAnsi"/>
                <w:sz w:val="22"/>
                <w:szCs w:val="22"/>
                <w:lang w:val="en-AU"/>
              </w:rPr>
              <w:t>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321730E5" w14:textId="77777777" w:rsidR="00B100CF" w:rsidRPr="00E84D1B" w:rsidRDefault="009D3B8B" w:rsidP="0080777E">
            <w:pPr>
              <w:pStyle w:val="ListParagraph"/>
              <w:numPr>
                <w:ilvl w:val="0"/>
                <w:numId w:val="78"/>
              </w:numPr>
              <w:spacing w:after="120"/>
              <w:rPr>
                <w:rFonts w:asciiTheme="minorHAnsi" w:hAnsiTheme="minorHAnsi"/>
                <w:sz w:val="22"/>
                <w:szCs w:val="22"/>
                <w:lang w:val="en-AU"/>
              </w:rPr>
            </w:pPr>
            <w:r w:rsidRPr="00E84D1B">
              <w:rPr>
                <w:rFonts w:asciiTheme="minorHAnsi" w:hAnsiTheme="minorHAnsi"/>
                <w:sz w:val="22"/>
                <w:szCs w:val="22"/>
                <w:lang w:val="en-AU"/>
              </w:rPr>
              <w:t>Burden of additional</w:t>
            </w:r>
            <w:r w:rsidR="00B100CF" w:rsidRPr="00E84D1B">
              <w:rPr>
                <w:rFonts w:asciiTheme="minorHAnsi" w:hAnsiTheme="minorHAnsi"/>
                <w:sz w:val="22"/>
                <w:szCs w:val="22"/>
                <w:lang w:val="en-AU"/>
              </w:rPr>
              <w:t xml:space="preserve"> paperwork required for </w:t>
            </w:r>
            <w:r w:rsidR="004919E0">
              <w:rPr>
                <w:rFonts w:asciiTheme="minorHAnsi" w:hAnsiTheme="minorHAnsi"/>
                <w:sz w:val="22"/>
                <w:szCs w:val="22"/>
                <w:lang w:val="en-AU"/>
              </w:rPr>
              <w:t>service user</w:t>
            </w:r>
            <w:r w:rsidR="00B100CF" w:rsidRPr="00E84D1B">
              <w:rPr>
                <w:rFonts w:asciiTheme="minorHAnsi" w:hAnsiTheme="minorHAnsi"/>
                <w:sz w:val="22"/>
                <w:szCs w:val="22"/>
                <w:lang w:val="en-AU"/>
              </w:rPr>
              <w:t>s to access services.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3EBB94A9" w14:textId="77777777" w:rsidR="005E223C" w:rsidRPr="00E84D1B" w:rsidRDefault="005E223C" w:rsidP="005E540A">
            <w:pPr>
              <w:pStyle w:val="ListParagraph"/>
              <w:numPr>
                <w:ilvl w:val="0"/>
                <w:numId w:val="78"/>
              </w:numPr>
              <w:spacing w:after="120"/>
              <w:rPr>
                <w:rFonts w:asciiTheme="minorHAnsi" w:hAnsiTheme="minorHAnsi"/>
                <w:sz w:val="22"/>
                <w:szCs w:val="22"/>
                <w:lang w:val="en-AU"/>
              </w:rPr>
            </w:pPr>
            <w:r w:rsidRPr="00E84D1B">
              <w:rPr>
                <w:rFonts w:asciiTheme="minorHAnsi" w:hAnsiTheme="minorHAnsi"/>
                <w:sz w:val="22"/>
                <w:szCs w:val="22"/>
                <w:lang w:val="en-AU"/>
              </w:rPr>
              <w:t>Services were not marketed to organisations outside of ATAPS.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tc>
      </w:tr>
      <w:tr w:rsidR="004B40CD" w:rsidRPr="00E84D1B" w14:paraId="3CFDDF98" w14:textId="77777777" w:rsidTr="00B54ED2">
        <w:tc>
          <w:tcPr>
            <w:tcW w:w="2385" w:type="dxa"/>
          </w:tcPr>
          <w:p w14:paraId="4E2D0573"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lastRenderedPageBreak/>
              <w:t>Key success factors</w:t>
            </w:r>
          </w:p>
        </w:tc>
        <w:tc>
          <w:tcPr>
            <w:tcW w:w="12040" w:type="dxa"/>
          </w:tcPr>
          <w:p w14:paraId="3036E186" w14:textId="77777777" w:rsidR="003770DF" w:rsidRPr="00E84D1B" w:rsidRDefault="003770DF" w:rsidP="003770DF">
            <w:pPr>
              <w:spacing w:after="120"/>
              <w:rPr>
                <w:rFonts w:asciiTheme="minorHAnsi" w:hAnsiTheme="minorHAnsi"/>
                <w:sz w:val="22"/>
                <w:szCs w:val="22"/>
                <w:lang w:val="en-AU"/>
              </w:rPr>
            </w:pPr>
            <w:r w:rsidRPr="00E84D1B">
              <w:rPr>
                <w:rFonts w:asciiTheme="minorHAnsi" w:hAnsiTheme="minorHAnsi"/>
                <w:sz w:val="22"/>
                <w:szCs w:val="22"/>
                <w:lang w:val="en-AU"/>
              </w:rPr>
              <w:t>Important success factors highlighted in the implementation and delivery of ATAPS services include</w:t>
            </w:r>
            <w:r w:rsidR="00F51CD8">
              <w:rPr>
                <w:rFonts w:asciiTheme="minorHAnsi" w:hAnsiTheme="minorHAnsi"/>
                <w:sz w:val="22"/>
                <w:szCs w:val="22"/>
                <w:lang w:val="en-AU"/>
              </w:rPr>
              <w:t>d</w:t>
            </w:r>
            <w:r w:rsidRPr="00E84D1B">
              <w:rPr>
                <w:rFonts w:asciiTheme="minorHAnsi" w:hAnsiTheme="minorHAnsi"/>
                <w:sz w:val="22"/>
                <w:szCs w:val="22"/>
                <w:lang w:val="en-AU"/>
              </w:rPr>
              <w:t>:</w:t>
            </w:r>
          </w:p>
          <w:p w14:paraId="447695DD" w14:textId="77777777" w:rsidR="003770DF" w:rsidRPr="00E84D1B" w:rsidRDefault="005C2221" w:rsidP="0080777E">
            <w:pPr>
              <w:pStyle w:val="ListParagraph"/>
              <w:numPr>
                <w:ilvl w:val="0"/>
                <w:numId w:val="80"/>
              </w:numPr>
              <w:spacing w:after="120"/>
              <w:rPr>
                <w:rFonts w:asciiTheme="minorHAnsi" w:hAnsiTheme="minorHAnsi"/>
                <w:sz w:val="22"/>
                <w:szCs w:val="22"/>
                <w:lang w:val="en-AU"/>
              </w:rPr>
            </w:pPr>
            <w:r w:rsidRPr="00E84D1B">
              <w:rPr>
                <w:rFonts w:asciiTheme="minorHAnsi" w:hAnsiTheme="minorHAnsi"/>
                <w:sz w:val="22"/>
                <w:szCs w:val="22"/>
                <w:lang w:val="en-AU"/>
              </w:rPr>
              <w:t xml:space="preserve">The co-location of </w:t>
            </w:r>
            <w:r w:rsidR="00A04891" w:rsidRPr="00E84D1B">
              <w:rPr>
                <w:rFonts w:asciiTheme="minorHAnsi" w:hAnsiTheme="minorHAnsi"/>
                <w:sz w:val="22"/>
                <w:szCs w:val="22"/>
                <w:lang w:val="en-AU"/>
              </w:rPr>
              <w:t>GP and mental</w:t>
            </w:r>
            <w:r w:rsidR="00561A30" w:rsidRPr="00E84D1B">
              <w:rPr>
                <w:rFonts w:asciiTheme="minorHAnsi" w:hAnsiTheme="minorHAnsi"/>
                <w:sz w:val="22"/>
                <w:szCs w:val="22"/>
                <w:lang w:val="en-AU"/>
              </w:rPr>
              <w:t xml:space="preserve"> health services </w:t>
            </w:r>
            <w:r w:rsidR="00F51CD8">
              <w:rPr>
                <w:rFonts w:asciiTheme="minorHAnsi" w:hAnsiTheme="minorHAnsi"/>
                <w:sz w:val="22"/>
                <w:szCs w:val="22"/>
                <w:lang w:val="en-AU"/>
              </w:rPr>
              <w:t>was</w:t>
            </w:r>
            <w:r w:rsidR="00561A30" w:rsidRPr="00E84D1B">
              <w:rPr>
                <w:rFonts w:asciiTheme="minorHAnsi" w:hAnsiTheme="minorHAnsi"/>
                <w:sz w:val="22"/>
                <w:szCs w:val="22"/>
                <w:lang w:val="en-AU"/>
              </w:rPr>
              <w:t xml:space="preserve"> reportedly the most </w:t>
            </w:r>
            <w:r w:rsidR="00A04891" w:rsidRPr="00E84D1B">
              <w:rPr>
                <w:rFonts w:asciiTheme="minorHAnsi" w:hAnsiTheme="minorHAnsi"/>
                <w:sz w:val="22"/>
                <w:szCs w:val="22"/>
                <w:lang w:val="en-AU"/>
              </w:rPr>
              <w:t xml:space="preserve">advantageous for referrers, service providers and </w:t>
            </w:r>
            <w:r w:rsidR="006D7FC7" w:rsidRPr="00E84D1B">
              <w:rPr>
                <w:rFonts w:asciiTheme="minorHAnsi" w:hAnsiTheme="minorHAnsi"/>
                <w:sz w:val="22"/>
                <w:szCs w:val="22"/>
                <w:lang w:val="en-AU"/>
              </w:rPr>
              <w:br/>
            </w:r>
            <w:r w:rsidR="004919E0">
              <w:rPr>
                <w:rFonts w:asciiTheme="minorHAnsi" w:hAnsiTheme="minorHAnsi"/>
                <w:sz w:val="22"/>
                <w:szCs w:val="22"/>
                <w:lang w:val="en-AU"/>
              </w:rPr>
              <w:t>service user</w:t>
            </w:r>
            <w:r w:rsidR="00C62F9D" w:rsidRPr="00E84D1B">
              <w:rPr>
                <w:rFonts w:asciiTheme="minorHAnsi" w:hAnsiTheme="minorHAnsi"/>
                <w:sz w:val="22"/>
                <w:szCs w:val="22"/>
                <w:lang w:val="en-AU"/>
              </w:rPr>
              <w:t>s</w:t>
            </w:r>
            <w:r w:rsidR="00DF0951">
              <w:rPr>
                <w:rFonts w:asciiTheme="minorHAnsi" w:hAnsiTheme="minorHAnsi"/>
                <w:sz w:val="22"/>
                <w:szCs w:val="22"/>
                <w:lang w:val="en-AU"/>
              </w:rPr>
              <w:t xml:space="preserve"> as it</w:t>
            </w:r>
            <w:r w:rsidR="00C62F9D" w:rsidRPr="00E84D1B">
              <w:rPr>
                <w:rFonts w:asciiTheme="minorHAnsi" w:hAnsiTheme="minorHAnsi"/>
                <w:sz w:val="22"/>
                <w:szCs w:val="22"/>
                <w:lang w:val="en-AU"/>
              </w:rPr>
              <w:t xml:space="preserve"> promot</w:t>
            </w:r>
            <w:r w:rsidR="00DF0951">
              <w:rPr>
                <w:rFonts w:asciiTheme="minorHAnsi" w:hAnsiTheme="minorHAnsi"/>
                <w:sz w:val="22"/>
                <w:szCs w:val="22"/>
                <w:lang w:val="en-AU"/>
              </w:rPr>
              <w:t>ed</w:t>
            </w:r>
            <w:r w:rsidR="00C62F9D" w:rsidRPr="00E84D1B">
              <w:rPr>
                <w:rFonts w:asciiTheme="minorHAnsi" w:hAnsiTheme="minorHAnsi"/>
                <w:sz w:val="22"/>
                <w:szCs w:val="22"/>
                <w:lang w:val="en-AU"/>
              </w:rPr>
              <w:t xml:space="preserve"> communication between health providers, facilitat</w:t>
            </w:r>
            <w:r w:rsidR="00DF0951">
              <w:rPr>
                <w:rFonts w:asciiTheme="minorHAnsi" w:hAnsiTheme="minorHAnsi"/>
                <w:sz w:val="22"/>
                <w:szCs w:val="22"/>
                <w:lang w:val="en-AU"/>
              </w:rPr>
              <w:t>ed</w:t>
            </w:r>
            <w:r w:rsidR="00C62F9D" w:rsidRPr="00E84D1B">
              <w:rPr>
                <w:rFonts w:asciiTheme="minorHAnsi" w:hAnsiTheme="minorHAnsi"/>
                <w:sz w:val="22"/>
                <w:szCs w:val="22"/>
                <w:lang w:val="en-AU"/>
              </w:rPr>
              <w:t xml:space="preserve"> referral processes, and eliminat</w:t>
            </w:r>
            <w:r w:rsidR="00DF0951">
              <w:rPr>
                <w:rFonts w:asciiTheme="minorHAnsi" w:hAnsiTheme="minorHAnsi"/>
                <w:sz w:val="22"/>
                <w:szCs w:val="22"/>
                <w:lang w:val="en-AU"/>
              </w:rPr>
              <w:t>ed</w:t>
            </w:r>
            <w:r w:rsidR="00C62F9D" w:rsidRPr="00E84D1B">
              <w:rPr>
                <w:rFonts w:asciiTheme="minorHAnsi" w:hAnsiTheme="minorHAnsi"/>
                <w:sz w:val="22"/>
                <w:szCs w:val="22"/>
                <w:lang w:val="en-AU"/>
              </w:rPr>
              <w:t xml:space="preserve"> the need for travel between service delivery locations</w:t>
            </w:r>
            <w:r w:rsidR="00A04891" w:rsidRPr="00E84D1B">
              <w:rPr>
                <w:rFonts w:asciiTheme="minorHAnsi" w:hAnsiTheme="minorHAnsi"/>
                <w:sz w:val="22"/>
                <w:szCs w:val="22"/>
                <w:lang w:val="en-AU"/>
              </w:rPr>
              <w:t>.</w:t>
            </w:r>
            <w:r w:rsidR="006D7FC7" w:rsidRPr="00E84D1B">
              <w:rPr>
                <w:rFonts w:asciiTheme="minorHAnsi" w:hAnsiTheme="minorHAnsi"/>
                <w:sz w:val="22"/>
                <w:szCs w:val="22"/>
                <w:lang w:val="en-AU"/>
              </w:rPr>
              <w:t xml:space="preserve"> </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1460245E" w14:textId="77777777" w:rsidR="00DD370F" w:rsidRPr="00E84D1B" w:rsidRDefault="00DD370F" w:rsidP="0080777E">
            <w:pPr>
              <w:pStyle w:val="ListParagraph"/>
              <w:numPr>
                <w:ilvl w:val="0"/>
                <w:numId w:val="80"/>
              </w:numPr>
              <w:spacing w:after="120"/>
              <w:rPr>
                <w:rFonts w:asciiTheme="minorHAnsi" w:hAnsiTheme="minorHAnsi"/>
                <w:sz w:val="22"/>
                <w:szCs w:val="22"/>
                <w:lang w:val="en-AU"/>
              </w:rPr>
            </w:pPr>
            <w:r w:rsidRPr="00E84D1B">
              <w:rPr>
                <w:rFonts w:asciiTheme="minorHAnsi" w:hAnsiTheme="minorHAnsi"/>
                <w:sz w:val="22"/>
                <w:szCs w:val="22"/>
                <w:lang w:val="en-AU"/>
              </w:rPr>
              <w:t xml:space="preserve">Direct referrals by GPs </w:t>
            </w:r>
            <w:r w:rsidR="00DF0951">
              <w:rPr>
                <w:rFonts w:asciiTheme="minorHAnsi" w:hAnsiTheme="minorHAnsi"/>
                <w:sz w:val="22"/>
                <w:szCs w:val="22"/>
                <w:lang w:val="en-AU"/>
              </w:rPr>
              <w:t>were</w:t>
            </w:r>
            <w:r w:rsidRPr="00E84D1B">
              <w:rPr>
                <w:rFonts w:asciiTheme="minorHAnsi" w:hAnsiTheme="minorHAnsi"/>
                <w:sz w:val="22"/>
                <w:szCs w:val="22"/>
                <w:lang w:val="en-AU"/>
              </w:rPr>
              <w:t xml:space="preserve"> associated with better </w:t>
            </w:r>
            <w:r w:rsidR="004919E0">
              <w:rPr>
                <w:rFonts w:asciiTheme="minorHAnsi" w:hAnsiTheme="minorHAnsi"/>
                <w:sz w:val="22"/>
                <w:szCs w:val="22"/>
                <w:lang w:val="en-AU"/>
              </w:rPr>
              <w:t>service user</w:t>
            </w:r>
            <w:r w:rsidRPr="00E84D1B">
              <w:rPr>
                <w:rFonts w:asciiTheme="minorHAnsi" w:hAnsiTheme="minorHAnsi"/>
                <w:sz w:val="22"/>
                <w:szCs w:val="22"/>
                <w:lang w:val="en-AU"/>
              </w:rPr>
              <w:t xml:space="preserve"> outcomes, and among the three referral systems used, the register system </w:t>
            </w:r>
            <w:r w:rsidR="00DF0951">
              <w:rPr>
                <w:rFonts w:asciiTheme="minorHAnsi" w:hAnsiTheme="minorHAnsi"/>
                <w:sz w:val="22"/>
                <w:szCs w:val="22"/>
                <w:lang w:val="en-AU"/>
              </w:rPr>
              <w:t>was</w:t>
            </w:r>
            <w:r w:rsidR="002444C9" w:rsidRPr="00E84D1B">
              <w:rPr>
                <w:rFonts w:asciiTheme="minorHAnsi" w:hAnsiTheme="minorHAnsi"/>
                <w:sz w:val="22"/>
                <w:szCs w:val="22"/>
                <w:lang w:val="en-AU"/>
              </w:rPr>
              <w:t xml:space="preserve"> </w:t>
            </w:r>
            <w:r w:rsidR="00DF0951">
              <w:rPr>
                <w:rFonts w:asciiTheme="minorHAnsi" w:hAnsiTheme="minorHAnsi"/>
                <w:sz w:val="22"/>
                <w:szCs w:val="22"/>
                <w:lang w:val="en-AU"/>
              </w:rPr>
              <w:t>found</w:t>
            </w:r>
            <w:r w:rsidR="002444C9" w:rsidRPr="00E84D1B">
              <w:rPr>
                <w:rFonts w:asciiTheme="minorHAnsi" w:hAnsiTheme="minorHAnsi"/>
                <w:sz w:val="22"/>
                <w:szCs w:val="22"/>
                <w:lang w:val="en-AU"/>
              </w:rPr>
              <w:t xml:space="preserve"> to be the least disadvantageous for all parties involved in treatment.</w:t>
            </w:r>
            <w:r w:rsidR="002444C9" w:rsidRPr="00E84D1B">
              <w:rPr>
                <w:rFonts w:asciiTheme="minorHAnsi" w:hAnsiTheme="minorHAnsi"/>
                <w:sz w:val="22"/>
                <w:szCs w:val="22"/>
              </w:rPr>
              <w:t xml:space="preserve"> </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475FDEE6" w14:textId="77777777" w:rsidR="00845A73" w:rsidRPr="00E84D1B" w:rsidRDefault="005E223C" w:rsidP="0080777E">
            <w:pPr>
              <w:pStyle w:val="ListParagraph"/>
              <w:numPr>
                <w:ilvl w:val="0"/>
                <w:numId w:val="80"/>
              </w:numPr>
              <w:spacing w:after="120"/>
              <w:rPr>
                <w:rFonts w:asciiTheme="minorHAnsi" w:hAnsiTheme="minorHAnsi"/>
                <w:sz w:val="22"/>
                <w:szCs w:val="22"/>
                <w:lang w:val="en-AU"/>
              </w:rPr>
            </w:pPr>
            <w:r w:rsidRPr="00E84D1B">
              <w:rPr>
                <w:rFonts w:asciiTheme="minorHAnsi" w:hAnsiTheme="minorHAnsi"/>
                <w:sz w:val="22"/>
                <w:szCs w:val="22"/>
                <w:lang w:val="en-AU"/>
              </w:rPr>
              <w:t>Direct e</w:t>
            </w:r>
            <w:r w:rsidR="00845A73" w:rsidRPr="00E84D1B">
              <w:rPr>
                <w:rFonts w:asciiTheme="minorHAnsi" w:hAnsiTheme="minorHAnsi"/>
                <w:sz w:val="22"/>
                <w:szCs w:val="22"/>
                <w:lang w:val="en-AU"/>
              </w:rPr>
              <w:t xml:space="preserve">mployment of mental health professionals may </w:t>
            </w:r>
            <w:r w:rsidR="00DF0951">
              <w:rPr>
                <w:rFonts w:asciiTheme="minorHAnsi" w:hAnsiTheme="minorHAnsi"/>
                <w:sz w:val="22"/>
                <w:szCs w:val="22"/>
                <w:lang w:val="en-AU"/>
              </w:rPr>
              <w:t>have been</w:t>
            </w:r>
            <w:r w:rsidR="00845A73" w:rsidRPr="00E84D1B">
              <w:rPr>
                <w:rFonts w:asciiTheme="minorHAnsi" w:hAnsiTheme="minorHAnsi"/>
                <w:sz w:val="22"/>
                <w:szCs w:val="22"/>
                <w:lang w:val="en-AU"/>
              </w:rPr>
              <w:t xml:space="preserve"> associated with better </w:t>
            </w:r>
            <w:r w:rsidR="004919E0">
              <w:rPr>
                <w:rFonts w:asciiTheme="minorHAnsi" w:hAnsiTheme="minorHAnsi"/>
                <w:sz w:val="22"/>
                <w:szCs w:val="22"/>
                <w:lang w:val="en-AU"/>
              </w:rPr>
              <w:t>service user</w:t>
            </w:r>
            <w:r w:rsidR="00845A73" w:rsidRPr="00E84D1B">
              <w:rPr>
                <w:rFonts w:asciiTheme="minorHAnsi" w:hAnsiTheme="minorHAnsi"/>
                <w:sz w:val="22"/>
                <w:szCs w:val="22"/>
                <w:lang w:val="en-AU"/>
              </w:rPr>
              <w:t xml:space="preserve"> outcomes compared to contractual arrangements.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43F6F299" w14:textId="77777777" w:rsidR="00E90E43" w:rsidRPr="00E84D1B" w:rsidRDefault="00E90E43" w:rsidP="0080777E">
            <w:pPr>
              <w:pStyle w:val="ListParagraph"/>
              <w:numPr>
                <w:ilvl w:val="0"/>
                <w:numId w:val="80"/>
              </w:numPr>
              <w:spacing w:after="120"/>
              <w:rPr>
                <w:rFonts w:asciiTheme="minorHAnsi" w:hAnsiTheme="minorHAnsi"/>
                <w:sz w:val="22"/>
                <w:szCs w:val="22"/>
                <w:lang w:val="en-AU"/>
              </w:rPr>
            </w:pPr>
            <w:r w:rsidRPr="00E84D1B">
              <w:rPr>
                <w:rFonts w:asciiTheme="minorHAnsi" w:hAnsiTheme="minorHAnsi"/>
                <w:sz w:val="22"/>
                <w:szCs w:val="22"/>
                <w:lang w:val="en-AU"/>
              </w:rPr>
              <w:t xml:space="preserve">Monitoring and restricting referral numbers, and establishing administrative systems/procedures </w:t>
            </w:r>
            <w:r w:rsidR="00DF0951">
              <w:rPr>
                <w:rFonts w:asciiTheme="minorHAnsi" w:hAnsiTheme="minorHAnsi"/>
                <w:sz w:val="22"/>
                <w:szCs w:val="22"/>
                <w:lang w:val="en-AU"/>
              </w:rPr>
              <w:t>were</w:t>
            </w:r>
            <w:r w:rsidRPr="00E84D1B">
              <w:rPr>
                <w:rFonts w:asciiTheme="minorHAnsi" w:hAnsiTheme="minorHAnsi"/>
                <w:sz w:val="22"/>
                <w:szCs w:val="22"/>
                <w:lang w:val="en-AU"/>
              </w:rPr>
              <w:t xml:space="preserve"> identified as the most effective means of managing service demands.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73C5B7A3" w14:textId="77777777" w:rsidR="003770DF" w:rsidRPr="00E84D1B" w:rsidRDefault="003770DF" w:rsidP="003770DF">
            <w:pPr>
              <w:spacing w:after="120"/>
              <w:rPr>
                <w:rFonts w:asciiTheme="minorHAnsi" w:hAnsiTheme="minorHAnsi"/>
                <w:sz w:val="22"/>
                <w:szCs w:val="22"/>
                <w:lang w:val="en-AU"/>
              </w:rPr>
            </w:pPr>
            <w:r w:rsidRPr="00E84D1B">
              <w:rPr>
                <w:rFonts w:asciiTheme="minorHAnsi" w:hAnsiTheme="minorHAnsi"/>
                <w:sz w:val="22"/>
                <w:szCs w:val="22"/>
                <w:lang w:val="en-AU"/>
              </w:rPr>
              <w:t>Specific success factors associated with implementing and delivering T-CBT services:</w:t>
            </w:r>
          </w:p>
          <w:p w14:paraId="0322E32D" w14:textId="77777777" w:rsidR="003770DF" w:rsidRPr="00E84D1B" w:rsidRDefault="003770DF" w:rsidP="0080777E">
            <w:pPr>
              <w:pStyle w:val="ListParagraph"/>
              <w:numPr>
                <w:ilvl w:val="0"/>
                <w:numId w:val="79"/>
              </w:numPr>
              <w:spacing w:after="120"/>
              <w:rPr>
                <w:rFonts w:asciiTheme="minorHAnsi" w:hAnsiTheme="minorHAnsi"/>
                <w:sz w:val="22"/>
                <w:szCs w:val="22"/>
                <w:lang w:val="en-AU"/>
              </w:rPr>
            </w:pPr>
            <w:r w:rsidRPr="00E84D1B">
              <w:rPr>
                <w:rFonts w:asciiTheme="minorHAnsi" w:hAnsiTheme="minorHAnsi"/>
                <w:sz w:val="22"/>
                <w:szCs w:val="22"/>
                <w:lang w:val="en-AU"/>
              </w:rPr>
              <w:t>T-CBT training for service providers delivered by the Australian Psychological Society</w:t>
            </w:r>
            <w:r w:rsidR="006D7FC7" w:rsidRPr="00E84D1B">
              <w:rPr>
                <w:rFonts w:asciiTheme="minorHAnsi" w:hAnsiTheme="minorHAnsi"/>
                <w:sz w:val="22"/>
                <w:szCs w:val="22"/>
                <w:lang w:val="en-AU"/>
              </w:rPr>
              <w:t>.</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6C71EBAB" w14:textId="77777777" w:rsidR="004B40CD" w:rsidRPr="00E84D1B" w:rsidRDefault="005E223C" w:rsidP="0080777E">
            <w:pPr>
              <w:pStyle w:val="ListParagraph"/>
              <w:numPr>
                <w:ilvl w:val="0"/>
                <w:numId w:val="79"/>
              </w:numPr>
              <w:spacing w:after="120"/>
              <w:rPr>
                <w:rFonts w:asciiTheme="minorHAnsi" w:hAnsiTheme="minorHAnsi"/>
                <w:sz w:val="22"/>
                <w:szCs w:val="22"/>
              </w:rPr>
            </w:pPr>
            <w:r w:rsidRPr="00E84D1B">
              <w:rPr>
                <w:rFonts w:asciiTheme="minorHAnsi" w:hAnsiTheme="minorHAnsi"/>
                <w:sz w:val="22"/>
                <w:szCs w:val="22"/>
              </w:rPr>
              <w:t xml:space="preserve">Capacity to improve accessibility for </w:t>
            </w:r>
            <w:r w:rsidR="004919E0">
              <w:rPr>
                <w:rFonts w:asciiTheme="minorHAnsi" w:hAnsiTheme="minorHAnsi"/>
                <w:sz w:val="22"/>
                <w:szCs w:val="22"/>
              </w:rPr>
              <w:t>service user</w:t>
            </w:r>
            <w:r w:rsidRPr="00E84D1B">
              <w:rPr>
                <w:rFonts w:asciiTheme="minorHAnsi" w:hAnsiTheme="minorHAnsi"/>
                <w:sz w:val="22"/>
                <w:szCs w:val="22"/>
              </w:rPr>
              <w:t>s in rural and remote locations.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696AF369" w14:textId="77777777" w:rsidR="005E223C" w:rsidRPr="00E84D1B" w:rsidRDefault="005E223C" w:rsidP="0080777E">
            <w:pPr>
              <w:pStyle w:val="ListParagraph"/>
              <w:numPr>
                <w:ilvl w:val="0"/>
                <w:numId w:val="79"/>
              </w:numPr>
              <w:spacing w:after="120"/>
              <w:rPr>
                <w:rFonts w:asciiTheme="minorHAnsi" w:hAnsiTheme="minorHAnsi"/>
                <w:sz w:val="22"/>
                <w:szCs w:val="22"/>
              </w:rPr>
            </w:pPr>
            <w:r w:rsidRPr="00E84D1B">
              <w:rPr>
                <w:rFonts w:asciiTheme="minorHAnsi" w:hAnsiTheme="minorHAnsi"/>
                <w:sz w:val="22"/>
                <w:szCs w:val="22"/>
                <w:lang w:val="en-AU"/>
              </w:rPr>
              <w:t>Positive response to the initiative by service providers.</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p w14:paraId="4708F077" w14:textId="77777777" w:rsidR="005E223C" w:rsidRPr="00E84D1B" w:rsidRDefault="005E223C" w:rsidP="005E540A">
            <w:pPr>
              <w:pStyle w:val="ListParagraph"/>
              <w:numPr>
                <w:ilvl w:val="0"/>
                <w:numId w:val="79"/>
              </w:numPr>
              <w:spacing w:after="120"/>
              <w:rPr>
                <w:rFonts w:asciiTheme="minorHAnsi" w:hAnsiTheme="minorHAnsi"/>
                <w:sz w:val="22"/>
                <w:szCs w:val="22"/>
              </w:rPr>
            </w:pPr>
            <w:r w:rsidRPr="00E84D1B">
              <w:rPr>
                <w:rFonts w:asciiTheme="minorHAnsi" w:hAnsiTheme="minorHAnsi"/>
                <w:sz w:val="22"/>
                <w:szCs w:val="22"/>
              </w:rPr>
              <w:t>The capacity to deliver services within the established ATAPS framework.</w:t>
            </w:r>
            <w:hyperlink w:anchor="_ENREF_73" w:tooltip="Bassilios, 2013 #74"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&lt;EndNote&gt;&lt;Cite&gt;&lt;Author&gt;Bassilios&lt;/Author&gt;&lt;Year&gt;2013&lt;/Year&gt;&lt;RecNum&gt;74&lt;/RecNum&gt;&lt;DisplayText&gt;&lt;style face="superscript"&gt;73&lt;/style&gt;&lt;/DisplayText&gt;&lt;record&gt;&lt;rec-number&gt;74&lt;/rec-number&gt;&lt;foreign-keys&gt;&lt;key app="EN" db-id="xwraa5rp2dtaeqeve5avzvwzsrpt0wfpaxr9" timestamp="1466119671"&gt;74&lt;/key&gt;&lt;/foreign-keys&gt;&lt;ref-type name="Report"&gt;27&lt;/ref-type&gt;&lt;contributors&gt;&lt;authors&gt;&lt;author&gt;Bassilios, B.&lt;/author&gt;&lt;author&gt;Nicholas, A.&lt;/author&gt;&lt;author&gt;Reifels, L.&lt;/author&gt;&lt;author&gt;Machlin, A.&lt;/author&gt;&lt;author&gt;Ftanou, M.&lt;/author&gt;&lt;author&gt;King, K.&lt;/author&gt;&lt;author&gt;Fletcher, J.&lt;/author&gt;&lt;author&gt;Blashki, G.&lt;/author&gt;&lt;author&gt;Burgess, P.&lt;/author&gt;&lt;author&gt;Pirkis, J.&lt;/author&gt;&lt;/authors&gt;&lt;/contributors&gt;&lt;titles&gt;&lt;title&gt;Evaluating the Access to Allied Psychological Services (ATAPS) program: Consolidated 10-year Report&lt;/title&gt;&lt;/titles&gt;&lt;number&gt;24 November, 2014&lt;/number&gt;&lt;dates&gt;&lt;year&gt;2013&lt;/year&gt;&lt;/dates&gt;&lt;pub-location&gt;Melbourne, Victoria&lt;/pub-location&gt;&lt;publisher&gt;Centre for Health Policy, Programs and Economics, The University of Melbourne&lt;/publisher&gt;&lt;urls&gt;&lt;related-urls&gt;&lt;url&gt;https://ataps-mds.com/site/assets/files/1016/ten_year_ataps_report_final_acc.pdf&lt;/url&gt;&lt;/related-urls&gt;&lt;/urls&gt;&lt;custom6&gt;Y&lt;/custom6&gt;&lt;/record&gt;&lt;/Cite&gt;&lt;/EndNote&gt;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73</w:t>
              </w:r>
              <w:r w:rsidR="005E540A" w:rsidRPr="00E84D1B">
                <w:rPr>
                  <w:rFonts w:asciiTheme="minorHAnsi" w:hAnsiTheme="minorHAnsi"/>
                  <w:szCs w:val="22"/>
                </w:rPr>
                <w:fldChar w:fldCharType="end"/>
              </w:r>
            </w:hyperlink>
          </w:p>
        </w:tc>
      </w:tr>
    </w:tbl>
    <w:p w14:paraId="7277A64E" w14:textId="77777777" w:rsidR="004B40CD" w:rsidRPr="003E6EB9" w:rsidRDefault="00206006" w:rsidP="004B40CD">
      <w:pPr>
        <w:rPr>
          <w:sz w:val="18"/>
          <w:szCs w:val="18"/>
        </w:rPr>
      </w:pPr>
      <w:r w:rsidRPr="003E6EB9">
        <w:rPr>
          <w:sz w:val="18"/>
          <w:szCs w:val="18"/>
        </w:rPr>
        <w:t>Note: ATAPS=Access to Allied Psychological Services, GP=general practitioner, CBT=cognitive behavioural therapy, and T-CBT=telephone-based cognitive behavioural therapy.</w:t>
      </w:r>
    </w:p>
    <w:p w14:paraId="7333E13D" w14:textId="77777777" w:rsidR="00332DE0" w:rsidRDefault="00332DE0" w:rsidP="0002735D"/>
    <w:p w14:paraId="2854D85F" w14:textId="77777777" w:rsidR="00332DE0" w:rsidRDefault="00332DE0" w:rsidP="0002735D"/>
    <w:p w14:paraId="59FD8E0D" w14:textId="77777777" w:rsidR="004B40CD" w:rsidRPr="002E57F7" w:rsidRDefault="004B40CD" w:rsidP="002E57F7">
      <w:pPr>
        <w:pStyle w:val="Heading2"/>
        <w:spacing w:after="0"/>
        <w:rPr>
          <w:sz w:val="22"/>
          <w:szCs w:val="22"/>
        </w:rPr>
      </w:pPr>
      <w:bookmarkStart w:id="324" w:name="_Table_10._Better"/>
      <w:bookmarkStart w:id="325" w:name="_Table_11._Better"/>
      <w:bookmarkStart w:id="326" w:name="_Toc453596211"/>
      <w:bookmarkStart w:id="327" w:name="_Toc453745564"/>
      <w:bookmarkStart w:id="328" w:name="_Toc453750190"/>
      <w:bookmarkStart w:id="329" w:name="_Toc474314837"/>
      <w:bookmarkStart w:id="330" w:name="_Toc474314910"/>
      <w:bookmarkEnd w:id="324"/>
      <w:bookmarkEnd w:id="325"/>
      <w:r w:rsidRPr="002E57F7">
        <w:rPr>
          <w:sz w:val="22"/>
          <w:szCs w:val="22"/>
        </w:rPr>
        <w:lastRenderedPageBreak/>
        <w:t xml:space="preserve">Table </w:t>
      </w:r>
      <w:r w:rsidR="005111F6" w:rsidRPr="002E57F7">
        <w:rPr>
          <w:sz w:val="22"/>
          <w:szCs w:val="22"/>
        </w:rPr>
        <w:fldChar w:fldCharType="begin"/>
      </w:r>
      <w:r w:rsidR="005111F6" w:rsidRPr="002E57F7">
        <w:rPr>
          <w:sz w:val="22"/>
          <w:szCs w:val="22"/>
        </w:rPr>
        <w:instrText xml:space="preserve"> SEQ Table \* ARABIC </w:instrText>
      </w:r>
      <w:r w:rsidR="005111F6" w:rsidRPr="002E57F7">
        <w:rPr>
          <w:sz w:val="22"/>
          <w:szCs w:val="22"/>
        </w:rPr>
        <w:fldChar w:fldCharType="separate"/>
      </w:r>
      <w:r w:rsidR="006E05C3">
        <w:rPr>
          <w:noProof/>
          <w:sz w:val="22"/>
          <w:szCs w:val="22"/>
        </w:rPr>
        <w:t>11</w:t>
      </w:r>
      <w:r w:rsidR="005111F6" w:rsidRPr="002E57F7">
        <w:rPr>
          <w:noProof/>
          <w:sz w:val="22"/>
          <w:szCs w:val="22"/>
        </w:rPr>
        <w:fldChar w:fldCharType="end"/>
      </w:r>
      <w:r w:rsidRPr="002E57F7">
        <w:rPr>
          <w:sz w:val="22"/>
          <w:szCs w:val="22"/>
        </w:rPr>
        <w:t>. Better Access program de</w:t>
      </w:r>
      <w:bookmarkEnd w:id="326"/>
      <w:bookmarkEnd w:id="327"/>
      <w:bookmarkEnd w:id="328"/>
      <w:r w:rsidR="0057017D">
        <w:rPr>
          <w:sz w:val="22"/>
          <w:szCs w:val="22"/>
        </w:rPr>
        <w:t>scription</w:t>
      </w:r>
      <w:bookmarkEnd w:id="329"/>
      <w:bookmarkEnd w:id="330"/>
    </w:p>
    <w:tbl>
      <w:tblPr>
        <w:tblStyle w:val="TableGrid7"/>
        <w:tblpPr w:leftFromText="181" w:rightFromText="181" w:vertAnchor="text" w:horzAnchor="page" w:tblpX="1152" w:tblpY="1"/>
        <w:tblW w:w="14425" w:type="dxa"/>
        <w:tblLayout w:type="fixed"/>
        <w:tblLook w:val="04A0" w:firstRow="1" w:lastRow="0" w:firstColumn="1" w:lastColumn="0" w:noHBand="0" w:noVBand="1"/>
      </w:tblPr>
      <w:tblGrid>
        <w:gridCol w:w="2385"/>
        <w:gridCol w:w="12040"/>
      </w:tblGrid>
      <w:tr w:rsidR="004B40CD" w:rsidRPr="00E84D1B" w14:paraId="2E5412A0" w14:textId="77777777" w:rsidTr="00B54ED2">
        <w:tc>
          <w:tcPr>
            <w:tcW w:w="2385" w:type="dxa"/>
          </w:tcPr>
          <w:p w14:paraId="6F3F64E2"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Governing body</w:t>
            </w:r>
          </w:p>
        </w:tc>
        <w:tc>
          <w:tcPr>
            <w:tcW w:w="12040" w:type="dxa"/>
          </w:tcPr>
          <w:p w14:paraId="6E0E1BF9"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The Department of Health</w:t>
            </w:r>
          </w:p>
        </w:tc>
      </w:tr>
      <w:tr w:rsidR="004B40CD" w:rsidRPr="00E84D1B" w14:paraId="2B40C883" w14:textId="77777777" w:rsidTr="00B54ED2">
        <w:tc>
          <w:tcPr>
            <w:tcW w:w="2385" w:type="dxa"/>
          </w:tcPr>
          <w:p w14:paraId="6A5B3EA4"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Workforce</w:t>
            </w:r>
          </w:p>
        </w:tc>
        <w:tc>
          <w:tcPr>
            <w:tcW w:w="12040" w:type="dxa"/>
          </w:tcPr>
          <w:p w14:paraId="497F1476" w14:textId="77777777" w:rsidR="004B40CD" w:rsidRPr="00E84D1B" w:rsidRDefault="004B40CD" w:rsidP="005E540A">
            <w:pPr>
              <w:spacing w:after="120"/>
              <w:rPr>
                <w:rFonts w:asciiTheme="minorHAnsi" w:hAnsiTheme="minorHAnsi"/>
                <w:sz w:val="22"/>
                <w:szCs w:val="22"/>
              </w:rPr>
            </w:pPr>
            <w:r w:rsidRPr="00E84D1B">
              <w:rPr>
                <w:rFonts w:asciiTheme="minorHAnsi" w:hAnsiTheme="minorHAnsi"/>
                <w:sz w:val="22"/>
                <w:szCs w:val="22"/>
              </w:rPr>
              <w:t>Better Access services are delivered by registered health professionals including GPs, psychiatrists, and eligible psychologists, social workers and occupational therapists.</w:t>
            </w:r>
            <w:hyperlink w:anchor="_ENREF_80" w:tooltip="Pirkis, 2011 #81"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&lt;EndNote&gt;&lt;Cite&gt;&lt;Author&gt;Pirkis&lt;/Author&gt;&lt;Year&gt;2011&lt;/Year&gt;&lt;RecNum&gt;81&lt;/RecNum&gt;&lt;DisplayText&gt;&lt;style face="superscript"&gt;80&lt;/style&gt;&lt;/DisplayText&gt;&lt;record&gt;&lt;rec-number&gt;81&lt;/rec-number&gt;&lt;foreign-keys&gt;&lt;key app="EN" db-id="xwraa5rp2dtaeqeve5avzvwzsrpt0wfpaxr9" timestamp="1466119672"&gt;81&lt;/key&gt;&lt;/foreign-keys&gt;&lt;ref-type name="Report"&gt;27&lt;/ref-type&gt;&lt;contributors&gt;&lt;authors&gt;&lt;author&gt;Pirkis, J&lt;/author&gt;&lt;author&gt;Harris, M&lt;/author&gt;&lt;author&gt;Hall, W&lt;/author&gt;&lt;author&gt;Ftanou, M&lt;/author&gt;&lt;/authors&gt;&lt;/contributors&gt;&lt;titles&gt;&lt;title&gt;Evaluation of the Better Access to Psychiatrists, Psychologists and General Practitioners through the Medicare Benefits Schedule Initiative.  Summative Evaluation. Final Report&lt;/title&gt;&lt;/titles&gt;&lt;dates&gt;&lt;year&gt;2011&lt;/year&gt;&lt;/dates&gt;&lt;pub-location&gt;Melbourne, Vic&lt;/pub-location&gt;&lt;publisher&gt;Centre for Health Policy, Program and Economics&lt;/publisher&gt;&lt;urls&gt;&lt;related-urls&gt;&lt;url&gt;http://www.health.gov.au/internet/main/publishing.nsf/Content/5F330C940AFDB767CA257BF0001DE702/$File/sum.pdf&lt;/url&gt;&lt;/related-urls&gt;&lt;/urls&gt;&lt;access-date&gt;4 May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80</w:t>
              </w:r>
              <w:r w:rsidR="005E540A" w:rsidRPr="00E84D1B">
                <w:rPr>
                  <w:rFonts w:asciiTheme="minorHAnsi" w:hAnsiTheme="minorHAnsi"/>
                  <w:szCs w:val="22"/>
                </w:rPr>
                <w:fldChar w:fldCharType="end"/>
              </w:r>
            </w:hyperlink>
          </w:p>
        </w:tc>
      </w:tr>
      <w:tr w:rsidR="004B40CD" w:rsidRPr="00E84D1B" w14:paraId="72AAB045" w14:textId="77777777" w:rsidTr="00B54ED2">
        <w:tc>
          <w:tcPr>
            <w:tcW w:w="2385" w:type="dxa"/>
          </w:tcPr>
          <w:p w14:paraId="6F5914AA"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Service user populations</w:t>
            </w:r>
          </w:p>
        </w:tc>
        <w:tc>
          <w:tcPr>
            <w:tcW w:w="12040" w:type="dxa"/>
          </w:tcPr>
          <w:p w14:paraId="477ABE1C"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In 2014, 588,911 people or 25.1 per 1,000 received Better Access services.</w:t>
            </w:r>
            <w:hyperlink w:anchor="_ENREF_82" w:tooltip="Harris, 2015 #83" w:history="1">
              <w:r w:rsidR="005E540A">
                <w:rPr>
                  <w:rFonts w:asciiTheme="minorHAnsi" w:hAnsiTheme="minorHAnsi"/>
                  <w:szCs w:val="22"/>
                </w:rPr>
                <w:fldChar w:fldCharType="begin"/>
              </w:r>
              <w:r w:rsidR="005E540A">
                <w:rPr>
                  <w:rFonts w:asciiTheme="minorHAnsi" w:hAnsiTheme="minorHAnsi"/>
                  <w:szCs w:val="22"/>
                </w:rPr>
                <w:instrText xml:space="preserve"> ADDIN EN.CITE &lt;EndNote&gt;&lt;Cite&gt;&lt;Author&gt;Harris&lt;/Author&gt;&lt;Year&gt;2015&lt;/Year&gt;&lt;RecNum&gt;83&lt;/RecNum&gt;&lt;DisplayText&gt;&lt;style face="superscript"&gt;82&lt;/style&gt;&lt;/DisplayText&gt;&lt;record&gt;&lt;rec-number&gt;83&lt;/rec-number&gt;&lt;foreign-keys&gt;&lt;key app="EN" db-id="xwraa5rp2dtaeqeve5avzvwzsrpt0wfpaxr9" timestamp="1466119673"&gt;83&lt;/key&gt;&lt;/foreign-keys&gt;&lt;ref-type name="Unpublished Work"&gt;34&lt;/ref-type&gt;&lt;contributors&gt;&lt;authors&gt;&lt;author&gt;Harris, M&lt;/author&gt;&lt;author&gt;Diminic, S&lt;/author&gt;&lt;author&gt;Leitch, E&lt;/author&gt;&lt;author&gt;Wong, I&lt;/author&gt;&lt;author&gt;Burgess, P&lt;/author&gt;&lt;author&gt;Fjeldsoe, K&lt;/author&gt;&lt;author&gt;Whiteford, H&lt;/author&gt;&lt;/authors&gt;&lt;/contributors&gt;&lt;titles&gt;&lt;title&gt;Specialist services to support mental health policy: An analysis of patterns of use of Better Access psychological services. Final Report. [Unpublished report]&lt;/title&gt;&lt;/titles&gt;&lt;dates&gt;&lt;year&gt;2015&lt;/year&gt;&lt;/dates&gt;&lt;urls&gt;&lt;/urls&gt;&lt;/record&gt;&lt;/Cite&gt;&lt;/EndNote&gt;</w:instrText>
              </w:r>
              <w:r w:rsidR="005E540A">
                <w:rPr>
                  <w:rFonts w:asciiTheme="minorHAnsi" w:hAnsiTheme="minorHAnsi"/>
                  <w:szCs w:val="22"/>
                </w:rPr>
                <w:fldChar w:fldCharType="separate"/>
              </w:r>
              <w:r w:rsidR="005E540A" w:rsidRPr="00780BD5">
                <w:rPr>
                  <w:rFonts w:asciiTheme="minorHAnsi" w:hAnsiTheme="minorHAnsi"/>
                  <w:noProof/>
                  <w:szCs w:val="22"/>
                  <w:vertAlign w:val="superscript"/>
                </w:rPr>
                <w:t>82</w:t>
              </w:r>
              <w:r w:rsidR="005E540A">
                <w:rPr>
                  <w:rFonts w:asciiTheme="minorHAnsi" w:hAnsiTheme="minorHAnsi"/>
                  <w:szCs w:val="22"/>
                </w:rPr>
                <w:fldChar w:fldCharType="end"/>
              </w:r>
            </w:hyperlink>
          </w:p>
          <w:p w14:paraId="4ADC17DB" w14:textId="77777777" w:rsidR="00792579" w:rsidRPr="00E84D1B" w:rsidRDefault="00874F90" w:rsidP="00F7489C">
            <w:pPr>
              <w:spacing w:after="120"/>
              <w:rPr>
                <w:rFonts w:asciiTheme="minorHAnsi" w:hAnsiTheme="minorHAnsi"/>
                <w:sz w:val="22"/>
                <w:szCs w:val="22"/>
              </w:rPr>
            </w:pPr>
            <w:r w:rsidRPr="00E84D1B">
              <w:rPr>
                <w:rFonts w:asciiTheme="minorHAnsi" w:hAnsiTheme="minorHAnsi"/>
                <w:sz w:val="22"/>
                <w:szCs w:val="22"/>
              </w:rPr>
              <w:t xml:space="preserve">Demographic </w:t>
            </w:r>
            <w:r w:rsidR="004919E0">
              <w:rPr>
                <w:rFonts w:asciiTheme="minorHAnsi" w:hAnsiTheme="minorHAnsi"/>
                <w:sz w:val="22"/>
                <w:szCs w:val="22"/>
              </w:rPr>
              <w:t>service user</w:t>
            </w:r>
            <w:r w:rsidR="00792579" w:rsidRPr="00E84D1B">
              <w:rPr>
                <w:rFonts w:asciiTheme="minorHAnsi" w:hAnsiTheme="minorHAnsi"/>
                <w:sz w:val="22"/>
                <w:szCs w:val="22"/>
              </w:rPr>
              <w:t xml:space="preserve"> data </w:t>
            </w:r>
            <w:r w:rsidRPr="00E84D1B">
              <w:rPr>
                <w:rFonts w:asciiTheme="minorHAnsi" w:hAnsiTheme="minorHAnsi"/>
                <w:sz w:val="22"/>
                <w:szCs w:val="22"/>
              </w:rPr>
              <w:t>collected from 2006 to 2010 showed that</w:t>
            </w:r>
            <w:hyperlink w:anchor="_ENREF_82" w:tooltip="Harris, 2015 #83"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&lt;EndNote&gt;&lt;Cite&gt;&lt;Author&gt;Harris&lt;/Author&gt;&lt;Year&gt;2015&lt;/Year&gt;&lt;RecNum&gt;83&lt;/RecNum&gt;&lt;DisplayText&gt;&lt;style face="superscript"&gt;82&lt;/style&gt;&lt;/DisplayText&gt;&lt;record&gt;&lt;rec-number&gt;83&lt;/rec-number&gt;&lt;foreign-keys&gt;&lt;key app="EN" db-id="xwraa5rp2dtaeqeve5avzvwzsrpt0wfpaxr9" timestamp="1466119673"&gt;83&lt;/key&gt;&lt;/foreign-keys&gt;&lt;ref-type name="Unpublished Work"&gt;34&lt;/ref-type&gt;&lt;contributors&gt;&lt;authors&gt;&lt;author&gt;Harris, M&lt;/author&gt;&lt;author&gt;Diminic, S&lt;/author&gt;&lt;author&gt;Leitch, E&lt;/author&gt;&lt;author&gt;Wong, I&lt;/author&gt;&lt;author&gt;Burgess, P&lt;/author&gt;&lt;author&gt;Fjeldsoe, K&lt;/author&gt;&lt;author&gt;Whiteford, H&lt;/author&gt;&lt;/authors&gt;&lt;/contributors&gt;&lt;titles&gt;&lt;title&gt;Specialist services to support mental health policy: An analysis of patterns of use of Better Access psychological services. Final Report. [Unpublished report]&lt;/title&gt;&lt;/titles&gt;&lt;dates&gt;&lt;year&gt;2015&lt;/year&gt;&lt;/dates&gt;&lt;urls&gt;&lt;/urls&gt;&lt;/record&gt;&lt;/Cite&gt;&lt;/EndNote&gt;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82</w:t>
              </w:r>
              <w:r w:rsidR="005E540A" w:rsidRPr="00E84D1B">
                <w:rPr>
                  <w:rFonts w:asciiTheme="minorHAnsi" w:hAnsiTheme="minorHAnsi"/>
                  <w:szCs w:val="22"/>
                </w:rPr>
                <w:fldChar w:fldCharType="end"/>
              </w:r>
            </w:hyperlink>
            <w:r w:rsidR="00792579" w:rsidRPr="00E84D1B">
              <w:rPr>
                <w:rFonts w:asciiTheme="minorHAnsi" w:hAnsiTheme="minorHAnsi"/>
                <w:sz w:val="22"/>
                <w:szCs w:val="22"/>
              </w:rPr>
              <w:t>:</w:t>
            </w:r>
          </w:p>
          <w:p w14:paraId="788C04AC" w14:textId="77777777" w:rsidR="00792579" w:rsidRPr="00E84D1B" w:rsidRDefault="00874F90" w:rsidP="0080777E">
            <w:pPr>
              <w:pStyle w:val="ListParagraph"/>
              <w:numPr>
                <w:ilvl w:val="0"/>
                <w:numId w:val="81"/>
              </w:numPr>
              <w:spacing w:after="120"/>
              <w:rPr>
                <w:rFonts w:asciiTheme="minorHAnsi" w:hAnsiTheme="minorHAnsi"/>
                <w:sz w:val="22"/>
                <w:szCs w:val="22"/>
              </w:rPr>
            </w:pPr>
            <w:r w:rsidRPr="00E84D1B">
              <w:rPr>
                <w:rFonts w:asciiTheme="minorHAnsi" w:hAnsiTheme="minorHAnsi"/>
                <w:sz w:val="22"/>
                <w:szCs w:val="22"/>
              </w:rPr>
              <w:t xml:space="preserve">10.9% of </w:t>
            </w:r>
            <w:r w:rsidR="004919E0">
              <w:rPr>
                <w:rFonts w:asciiTheme="minorHAnsi" w:hAnsiTheme="minorHAnsi"/>
                <w:sz w:val="22"/>
                <w:szCs w:val="22"/>
              </w:rPr>
              <w:t>service user</w:t>
            </w:r>
            <w:r w:rsidRPr="00E84D1B">
              <w:rPr>
                <w:rFonts w:asciiTheme="minorHAnsi" w:hAnsiTheme="minorHAnsi"/>
                <w:sz w:val="22"/>
                <w:szCs w:val="22"/>
              </w:rPr>
              <w:t xml:space="preserve">s were </w:t>
            </w:r>
            <w:r w:rsidRPr="00E84D1B">
              <w:rPr>
                <w:rFonts w:asciiTheme="minorHAnsi" w:eastAsia="MS Gothic" w:hAnsiTheme="minorHAnsi"/>
                <w:color w:val="000000"/>
                <w:sz w:val="22"/>
                <w:szCs w:val="22"/>
              </w:rPr>
              <w:t>≤14 years of age.</w:t>
            </w:r>
          </w:p>
          <w:p w14:paraId="2E9C2BB4" w14:textId="77777777" w:rsidR="00874F90" w:rsidRPr="00E84D1B" w:rsidRDefault="00874F90" w:rsidP="0080777E">
            <w:pPr>
              <w:pStyle w:val="ListParagraph"/>
              <w:numPr>
                <w:ilvl w:val="0"/>
                <w:numId w:val="81"/>
              </w:numPr>
              <w:spacing w:after="120"/>
              <w:rPr>
                <w:rFonts w:asciiTheme="minorHAnsi" w:hAnsiTheme="minorHAnsi"/>
                <w:sz w:val="22"/>
                <w:szCs w:val="22"/>
              </w:rPr>
            </w:pPr>
            <w:r w:rsidRPr="00E84D1B">
              <w:rPr>
                <w:rFonts w:asciiTheme="minorHAnsi" w:eastAsia="MS Gothic" w:hAnsiTheme="minorHAnsi"/>
                <w:color w:val="000000"/>
                <w:sz w:val="22"/>
                <w:szCs w:val="22"/>
              </w:rPr>
              <w:t xml:space="preserve">4.5% of </w:t>
            </w:r>
            <w:r w:rsidR="004919E0">
              <w:rPr>
                <w:rFonts w:asciiTheme="minorHAnsi" w:eastAsia="MS Gothic" w:hAnsiTheme="minorHAnsi"/>
                <w:color w:val="000000"/>
                <w:sz w:val="22"/>
                <w:szCs w:val="22"/>
              </w:rPr>
              <w:t>service user</w:t>
            </w:r>
            <w:r w:rsidRPr="00E84D1B">
              <w:rPr>
                <w:rFonts w:asciiTheme="minorHAnsi" w:eastAsia="MS Gothic" w:hAnsiTheme="minorHAnsi"/>
                <w:color w:val="000000"/>
                <w:sz w:val="22"/>
                <w:szCs w:val="22"/>
              </w:rPr>
              <w:t>s were 65≤ years of age.</w:t>
            </w:r>
          </w:p>
          <w:p w14:paraId="38455D8D" w14:textId="77777777" w:rsidR="00874F90" w:rsidRPr="00E84D1B" w:rsidRDefault="00874F90" w:rsidP="0080777E">
            <w:pPr>
              <w:pStyle w:val="ListParagraph"/>
              <w:numPr>
                <w:ilvl w:val="0"/>
                <w:numId w:val="81"/>
              </w:numPr>
              <w:spacing w:after="120"/>
              <w:rPr>
                <w:rFonts w:asciiTheme="minorHAnsi" w:hAnsiTheme="minorHAnsi"/>
                <w:sz w:val="22"/>
                <w:szCs w:val="22"/>
              </w:rPr>
            </w:pPr>
            <w:r w:rsidRPr="00E84D1B">
              <w:rPr>
                <w:rFonts w:asciiTheme="minorHAnsi" w:eastAsia="MS Gothic" w:hAnsiTheme="minorHAnsi"/>
                <w:color w:val="000000"/>
                <w:sz w:val="22"/>
                <w:szCs w:val="22"/>
              </w:rPr>
              <w:t xml:space="preserve">18.7% of </w:t>
            </w:r>
            <w:r w:rsidR="004919E0">
              <w:rPr>
                <w:rFonts w:asciiTheme="minorHAnsi" w:eastAsia="MS Gothic" w:hAnsiTheme="minorHAnsi"/>
                <w:color w:val="000000"/>
                <w:sz w:val="22"/>
                <w:szCs w:val="22"/>
              </w:rPr>
              <w:t>service user</w:t>
            </w:r>
            <w:r w:rsidRPr="00E84D1B">
              <w:rPr>
                <w:rFonts w:asciiTheme="minorHAnsi" w:eastAsia="MS Gothic" w:hAnsiTheme="minorHAnsi"/>
                <w:color w:val="000000"/>
                <w:sz w:val="22"/>
                <w:szCs w:val="22"/>
              </w:rPr>
              <w:t>s resided in inner regional areas.</w:t>
            </w:r>
          </w:p>
          <w:p w14:paraId="5822B6CC" w14:textId="77777777" w:rsidR="00874F90" w:rsidRPr="00E84D1B" w:rsidRDefault="00874F90" w:rsidP="0080777E">
            <w:pPr>
              <w:pStyle w:val="ListParagraph"/>
              <w:numPr>
                <w:ilvl w:val="0"/>
                <w:numId w:val="81"/>
              </w:numPr>
              <w:spacing w:after="120"/>
              <w:rPr>
                <w:rFonts w:asciiTheme="minorHAnsi" w:hAnsiTheme="minorHAnsi"/>
                <w:sz w:val="22"/>
                <w:szCs w:val="22"/>
              </w:rPr>
            </w:pPr>
            <w:r w:rsidRPr="00E84D1B">
              <w:rPr>
                <w:rFonts w:asciiTheme="minorHAnsi" w:eastAsia="MS Gothic" w:hAnsiTheme="minorHAnsi"/>
                <w:color w:val="000000"/>
                <w:sz w:val="22"/>
                <w:szCs w:val="22"/>
              </w:rPr>
              <w:t xml:space="preserve">5.8% of </w:t>
            </w:r>
            <w:r w:rsidR="004919E0">
              <w:rPr>
                <w:rFonts w:asciiTheme="minorHAnsi" w:eastAsia="MS Gothic" w:hAnsiTheme="minorHAnsi"/>
                <w:color w:val="000000"/>
                <w:sz w:val="22"/>
                <w:szCs w:val="22"/>
              </w:rPr>
              <w:t>service user</w:t>
            </w:r>
            <w:r w:rsidRPr="00E84D1B">
              <w:rPr>
                <w:rFonts w:asciiTheme="minorHAnsi" w:eastAsia="MS Gothic" w:hAnsiTheme="minorHAnsi"/>
                <w:color w:val="000000"/>
                <w:sz w:val="22"/>
                <w:szCs w:val="22"/>
              </w:rPr>
              <w:t xml:space="preserve">s resided in outer regional </w:t>
            </w:r>
            <w:proofErr w:type="gramStart"/>
            <w:r w:rsidRPr="00E84D1B">
              <w:rPr>
                <w:rFonts w:asciiTheme="minorHAnsi" w:eastAsia="MS Gothic" w:hAnsiTheme="minorHAnsi"/>
                <w:color w:val="000000"/>
                <w:sz w:val="22"/>
                <w:szCs w:val="22"/>
              </w:rPr>
              <w:t>areas</w:t>
            </w:r>
            <w:proofErr w:type="gramEnd"/>
          </w:p>
          <w:p w14:paraId="46CBA260" w14:textId="77777777" w:rsidR="00874F90" w:rsidRPr="00E84D1B" w:rsidRDefault="00874F90" w:rsidP="0080777E">
            <w:pPr>
              <w:pStyle w:val="ListParagraph"/>
              <w:numPr>
                <w:ilvl w:val="0"/>
                <w:numId w:val="81"/>
              </w:numPr>
              <w:spacing w:after="120"/>
              <w:rPr>
                <w:rFonts w:asciiTheme="minorHAnsi" w:hAnsiTheme="minorHAnsi"/>
                <w:sz w:val="22"/>
                <w:szCs w:val="22"/>
              </w:rPr>
            </w:pPr>
            <w:r w:rsidRPr="00E84D1B">
              <w:rPr>
                <w:rFonts w:asciiTheme="minorHAnsi" w:eastAsia="MS Gothic" w:hAnsiTheme="minorHAnsi"/>
                <w:color w:val="000000"/>
                <w:sz w:val="22"/>
                <w:szCs w:val="22"/>
              </w:rPr>
              <w:t xml:space="preserve">0.5% of </w:t>
            </w:r>
            <w:r w:rsidR="004919E0">
              <w:rPr>
                <w:rFonts w:asciiTheme="minorHAnsi" w:eastAsia="MS Gothic" w:hAnsiTheme="minorHAnsi"/>
                <w:color w:val="000000"/>
                <w:sz w:val="22"/>
                <w:szCs w:val="22"/>
              </w:rPr>
              <w:t>service user</w:t>
            </w:r>
            <w:r w:rsidRPr="00E84D1B">
              <w:rPr>
                <w:rFonts w:asciiTheme="minorHAnsi" w:eastAsia="MS Gothic" w:hAnsiTheme="minorHAnsi"/>
                <w:color w:val="000000"/>
                <w:sz w:val="22"/>
                <w:szCs w:val="22"/>
              </w:rPr>
              <w:t>s resided in remove or very remote locations.</w:t>
            </w:r>
          </w:p>
          <w:p w14:paraId="0D2116CB" w14:textId="77777777" w:rsidR="00874F90" w:rsidRPr="00E84D1B" w:rsidRDefault="00874F90" w:rsidP="0080777E">
            <w:pPr>
              <w:pStyle w:val="ListParagraph"/>
              <w:numPr>
                <w:ilvl w:val="0"/>
                <w:numId w:val="81"/>
              </w:numPr>
              <w:spacing w:after="120"/>
              <w:rPr>
                <w:rFonts w:asciiTheme="minorHAnsi" w:hAnsiTheme="minorHAnsi"/>
                <w:sz w:val="22"/>
                <w:szCs w:val="22"/>
              </w:rPr>
            </w:pPr>
            <w:r w:rsidRPr="00E84D1B">
              <w:rPr>
                <w:rFonts w:asciiTheme="minorHAnsi" w:eastAsia="MS Gothic" w:hAnsiTheme="minorHAnsi"/>
                <w:color w:val="000000"/>
                <w:sz w:val="22"/>
                <w:szCs w:val="22"/>
              </w:rPr>
              <w:t xml:space="preserve">Only 35.3% of </w:t>
            </w:r>
            <w:r w:rsidR="004919E0">
              <w:rPr>
                <w:rFonts w:asciiTheme="minorHAnsi" w:eastAsia="MS Gothic" w:hAnsiTheme="minorHAnsi"/>
                <w:color w:val="000000"/>
                <w:sz w:val="22"/>
                <w:szCs w:val="22"/>
              </w:rPr>
              <w:t>service user</w:t>
            </w:r>
            <w:r w:rsidRPr="00E84D1B">
              <w:rPr>
                <w:rFonts w:asciiTheme="minorHAnsi" w:eastAsia="MS Gothic" w:hAnsiTheme="minorHAnsi"/>
                <w:color w:val="000000"/>
                <w:sz w:val="22"/>
                <w:szCs w:val="22"/>
              </w:rPr>
              <w:t xml:space="preserve">s were </w:t>
            </w:r>
            <w:proofErr w:type="spellStart"/>
            <w:r w:rsidRPr="00E84D1B">
              <w:rPr>
                <w:rFonts w:asciiTheme="minorHAnsi" w:eastAsia="MS Gothic" w:hAnsiTheme="minorHAnsi"/>
                <w:color w:val="000000"/>
                <w:sz w:val="22"/>
                <w:szCs w:val="22"/>
              </w:rPr>
              <w:t>categorised</w:t>
            </w:r>
            <w:proofErr w:type="spellEnd"/>
            <w:r w:rsidRPr="00E84D1B">
              <w:rPr>
                <w:rFonts w:asciiTheme="minorHAnsi" w:eastAsia="MS Gothic" w:hAnsiTheme="minorHAnsi"/>
                <w:color w:val="000000"/>
                <w:sz w:val="22"/>
                <w:szCs w:val="22"/>
              </w:rPr>
              <w:t xml:space="preserve"> as being in the two lowest SES quintiles.</w:t>
            </w:r>
          </w:p>
          <w:p w14:paraId="49741C06" w14:textId="77777777" w:rsidR="00FE23A3" w:rsidRPr="00E84D1B" w:rsidRDefault="00FE23A3" w:rsidP="00FE23A3">
            <w:pPr>
              <w:pStyle w:val="ListParagraph"/>
              <w:spacing w:after="120"/>
              <w:ind w:left="0"/>
              <w:rPr>
                <w:rFonts w:asciiTheme="minorHAnsi" w:eastAsia="MS Gothic" w:hAnsiTheme="minorHAnsi"/>
                <w:color w:val="000000"/>
                <w:sz w:val="22"/>
                <w:szCs w:val="22"/>
              </w:rPr>
            </w:pPr>
            <w:r w:rsidRPr="00E84D1B">
              <w:rPr>
                <w:rFonts w:asciiTheme="minorHAnsi" w:eastAsia="MS Gothic" w:hAnsiTheme="minorHAnsi"/>
                <w:color w:val="000000"/>
                <w:sz w:val="22"/>
                <w:szCs w:val="22"/>
              </w:rPr>
              <w:t xml:space="preserve">Clinical </w:t>
            </w:r>
            <w:r w:rsidR="004919E0">
              <w:rPr>
                <w:rFonts w:asciiTheme="minorHAnsi" w:eastAsia="MS Gothic" w:hAnsiTheme="minorHAnsi"/>
                <w:color w:val="000000"/>
                <w:sz w:val="22"/>
                <w:szCs w:val="22"/>
              </w:rPr>
              <w:t>service user</w:t>
            </w:r>
            <w:r w:rsidRPr="00E84D1B">
              <w:rPr>
                <w:rFonts w:asciiTheme="minorHAnsi" w:eastAsia="MS Gothic" w:hAnsiTheme="minorHAnsi"/>
                <w:color w:val="000000"/>
                <w:sz w:val="22"/>
                <w:szCs w:val="22"/>
              </w:rPr>
              <w:t xml:space="preserve"> data collected between 2009 and 2010 showed that</w:t>
            </w:r>
            <w:hyperlink w:anchor="_ENREF_80" w:tooltip="Pirkis, 2011 #81" w:history="1">
              <w:r w:rsidR="005E540A" w:rsidRPr="00E84D1B">
                <w:rPr>
                  <w:rFonts w:asciiTheme="minorHAnsi" w:eastAsia="MS Gothic" w:hAnsiTheme="minorHAnsi"/>
                  <w:color w:val="000000"/>
                  <w:szCs w:val="22"/>
                </w:rPr>
                <w:fldChar w:fldCharType="begin"/>
              </w:r>
              <w:r w:rsidR="005E540A">
                <w:rPr>
                  <w:rFonts w:asciiTheme="minorHAnsi" w:eastAsia="MS Gothic" w:hAnsiTheme="minorHAnsi"/>
                  <w:color w:val="000000"/>
                  <w:szCs w:val="22"/>
                </w:rPr>
                <w:instrText xml:space="preserve"> ADDIN EN.CITE &lt;EndNote&gt;&lt;Cite&gt;&lt;Author&gt;Pirkis&lt;/Author&gt;&lt;Year&gt;2011&lt;/Year&gt;&lt;RecNum&gt;81&lt;/RecNum&gt;&lt;DisplayText&gt;&lt;style face="superscript"&gt;80&lt;/style&gt;&lt;/DisplayText&gt;&lt;record&gt;&lt;rec-number&gt;81&lt;/rec-number&gt;&lt;foreign-keys&gt;&lt;key app="EN" db-id="xwraa5rp2dtaeqeve5avzvwzsrpt0wfpaxr9" timestamp="1466119672"&gt;81&lt;/key&gt;&lt;/foreign-keys&gt;&lt;ref-type name="Report"&gt;27&lt;/ref-type&gt;&lt;contributors&gt;&lt;authors&gt;&lt;author&gt;Pirkis, J&lt;/author&gt;&lt;author&gt;Harris, M&lt;/author&gt;&lt;author&gt;Hall, W&lt;/author&gt;&lt;author&gt;Ftanou, M&lt;/author&gt;&lt;/authors&gt;&lt;/contributors&gt;&lt;titles&gt;&lt;title&gt;Evaluation of the Better Access to Psychiatrists, Psychologists and General Practitioners through the Medicare Benefits Schedule Initiative.  Summative Evaluation. Final Report&lt;/title&gt;&lt;/titles&gt;&lt;dates&gt;&lt;year&gt;2011&lt;/year&gt;&lt;/dates&gt;&lt;pub-location&gt;Melbourne, Vic&lt;/pub-location&gt;&lt;publisher&gt;Centre for Health Policy, Program and Economics&lt;/publisher&gt;&lt;urls&gt;&lt;related-urls&gt;&lt;url&gt;http://www.health.gov.au/internet/main/publishing.nsf/Content/5F330C940AFDB767CA257BF0001DE702/$File/sum.pdf&lt;/url&gt;&lt;/related-urls&gt;&lt;/urls&gt;&lt;access-date&gt;4 May 2016&lt;/access-date&gt;&lt;/record&gt;&lt;/Cite&gt;&lt;/EndNote&gt;</w:instrText>
              </w:r>
              <w:r w:rsidR="005E540A" w:rsidRPr="00E84D1B">
                <w:rPr>
                  <w:rFonts w:asciiTheme="minorHAnsi" w:eastAsia="MS Gothic" w:hAnsiTheme="minorHAnsi"/>
                  <w:color w:val="000000"/>
                  <w:szCs w:val="22"/>
                </w:rPr>
                <w:fldChar w:fldCharType="separate"/>
              </w:r>
              <w:r w:rsidR="005E540A" w:rsidRPr="00780BD5">
                <w:rPr>
                  <w:rFonts w:asciiTheme="minorHAnsi" w:eastAsia="MS Gothic" w:hAnsiTheme="minorHAnsi"/>
                  <w:noProof/>
                  <w:color w:val="000000"/>
                  <w:szCs w:val="22"/>
                  <w:vertAlign w:val="superscript"/>
                </w:rPr>
                <w:t>80</w:t>
              </w:r>
              <w:r w:rsidR="005E540A" w:rsidRPr="00E84D1B">
                <w:rPr>
                  <w:rFonts w:asciiTheme="minorHAnsi" w:eastAsia="MS Gothic" w:hAnsiTheme="minorHAnsi"/>
                  <w:color w:val="000000"/>
                  <w:szCs w:val="22"/>
                </w:rPr>
                <w:fldChar w:fldCharType="end"/>
              </w:r>
            </w:hyperlink>
            <w:r w:rsidRPr="00E84D1B">
              <w:rPr>
                <w:rFonts w:asciiTheme="minorHAnsi" w:eastAsia="MS Gothic" w:hAnsiTheme="minorHAnsi"/>
                <w:color w:val="000000"/>
                <w:sz w:val="22"/>
                <w:szCs w:val="22"/>
              </w:rPr>
              <w:t>:</w:t>
            </w:r>
          </w:p>
          <w:p w14:paraId="0663E774" w14:textId="77777777" w:rsidR="00FE23A3" w:rsidRPr="00E84D1B" w:rsidRDefault="00FE23A3" w:rsidP="0080777E">
            <w:pPr>
              <w:pStyle w:val="ListParagraph"/>
              <w:numPr>
                <w:ilvl w:val="0"/>
                <w:numId w:val="82"/>
              </w:numPr>
              <w:spacing w:after="120"/>
              <w:rPr>
                <w:rFonts w:asciiTheme="minorHAnsi" w:hAnsiTheme="minorHAnsi"/>
                <w:sz w:val="22"/>
                <w:szCs w:val="22"/>
              </w:rPr>
            </w:pPr>
            <w:r w:rsidRPr="00E84D1B">
              <w:rPr>
                <w:rFonts w:asciiTheme="minorHAnsi" w:eastAsia="MS Gothic" w:hAnsiTheme="minorHAnsi"/>
                <w:color w:val="000000"/>
                <w:sz w:val="22"/>
                <w:szCs w:val="22"/>
              </w:rPr>
              <w:t xml:space="preserve">37.7% of </w:t>
            </w:r>
            <w:r w:rsidR="004919E0">
              <w:rPr>
                <w:rFonts w:asciiTheme="minorHAnsi" w:eastAsia="MS Gothic" w:hAnsiTheme="minorHAnsi"/>
                <w:color w:val="000000"/>
                <w:sz w:val="22"/>
                <w:szCs w:val="22"/>
              </w:rPr>
              <w:t>service user</w:t>
            </w:r>
            <w:r w:rsidRPr="00E84D1B">
              <w:rPr>
                <w:rFonts w:asciiTheme="minorHAnsi" w:eastAsia="MS Gothic" w:hAnsiTheme="minorHAnsi"/>
                <w:color w:val="000000"/>
                <w:sz w:val="22"/>
                <w:szCs w:val="22"/>
              </w:rPr>
              <w:t>s were diagnosed with depression and anxiety.</w:t>
            </w:r>
          </w:p>
          <w:p w14:paraId="41B2F561" w14:textId="77777777" w:rsidR="00FE23A3" w:rsidRPr="00E84D1B" w:rsidRDefault="00FE23A3" w:rsidP="0080777E">
            <w:pPr>
              <w:pStyle w:val="ListParagraph"/>
              <w:numPr>
                <w:ilvl w:val="0"/>
                <w:numId w:val="82"/>
              </w:numPr>
              <w:spacing w:after="120"/>
              <w:rPr>
                <w:rFonts w:asciiTheme="minorHAnsi" w:hAnsiTheme="minorHAnsi"/>
                <w:sz w:val="22"/>
                <w:szCs w:val="22"/>
              </w:rPr>
            </w:pPr>
            <w:r w:rsidRPr="00E84D1B">
              <w:rPr>
                <w:rFonts w:asciiTheme="minorHAnsi" w:eastAsia="MS Gothic" w:hAnsiTheme="minorHAnsi"/>
                <w:color w:val="000000"/>
                <w:sz w:val="22"/>
                <w:szCs w:val="22"/>
              </w:rPr>
              <w:t xml:space="preserve">36.7% of </w:t>
            </w:r>
            <w:r w:rsidR="004919E0">
              <w:rPr>
                <w:rFonts w:asciiTheme="minorHAnsi" w:eastAsia="MS Gothic" w:hAnsiTheme="minorHAnsi"/>
                <w:color w:val="000000"/>
                <w:sz w:val="22"/>
                <w:szCs w:val="22"/>
              </w:rPr>
              <w:t>service user</w:t>
            </w:r>
            <w:r w:rsidRPr="00E84D1B">
              <w:rPr>
                <w:rFonts w:asciiTheme="minorHAnsi" w:eastAsia="MS Gothic" w:hAnsiTheme="minorHAnsi"/>
                <w:color w:val="000000"/>
                <w:sz w:val="22"/>
                <w:szCs w:val="22"/>
              </w:rPr>
              <w:t>s were diagnosed with depression without anxiety.</w:t>
            </w:r>
          </w:p>
          <w:p w14:paraId="097C5279" w14:textId="77777777" w:rsidR="00FE23A3" w:rsidRPr="00E84D1B" w:rsidRDefault="00FE23A3" w:rsidP="0080777E">
            <w:pPr>
              <w:pStyle w:val="ListParagraph"/>
              <w:numPr>
                <w:ilvl w:val="0"/>
                <w:numId w:val="82"/>
              </w:numPr>
              <w:spacing w:after="120"/>
              <w:rPr>
                <w:rFonts w:asciiTheme="minorHAnsi" w:hAnsiTheme="minorHAnsi"/>
                <w:sz w:val="22"/>
                <w:szCs w:val="22"/>
              </w:rPr>
            </w:pPr>
            <w:r w:rsidRPr="00E84D1B">
              <w:rPr>
                <w:rFonts w:asciiTheme="minorHAnsi" w:eastAsia="MS Gothic" w:hAnsiTheme="minorHAnsi"/>
                <w:color w:val="000000"/>
                <w:sz w:val="22"/>
                <w:szCs w:val="22"/>
              </w:rPr>
              <w:t xml:space="preserve">18.6% of </w:t>
            </w:r>
            <w:r w:rsidR="004919E0">
              <w:rPr>
                <w:rFonts w:asciiTheme="minorHAnsi" w:eastAsia="MS Gothic" w:hAnsiTheme="minorHAnsi"/>
                <w:color w:val="000000"/>
                <w:sz w:val="22"/>
                <w:szCs w:val="22"/>
              </w:rPr>
              <w:t>service user</w:t>
            </w:r>
            <w:r w:rsidRPr="00E84D1B">
              <w:rPr>
                <w:rFonts w:asciiTheme="minorHAnsi" w:eastAsia="MS Gothic" w:hAnsiTheme="minorHAnsi"/>
                <w:color w:val="000000"/>
                <w:sz w:val="22"/>
                <w:szCs w:val="22"/>
              </w:rPr>
              <w:t>s were diagnosed with anxiety without depression.</w:t>
            </w:r>
          </w:p>
          <w:p w14:paraId="0174A355" w14:textId="77777777" w:rsidR="002A5370" w:rsidRPr="00E84D1B" w:rsidRDefault="002A5370" w:rsidP="0080777E">
            <w:pPr>
              <w:pStyle w:val="ListParagraph"/>
              <w:numPr>
                <w:ilvl w:val="0"/>
                <w:numId w:val="82"/>
              </w:numPr>
              <w:spacing w:after="120"/>
              <w:rPr>
                <w:rFonts w:asciiTheme="minorHAnsi" w:hAnsiTheme="minorHAnsi"/>
                <w:sz w:val="22"/>
                <w:szCs w:val="22"/>
              </w:rPr>
            </w:pPr>
            <w:r w:rsidRPr="00E84D1B">
              <w:rPr>
                <w:rFonts w:asciiTheme="minorHAnsi" w:eastAsia="MS Gothic" w:hAnsiTheme="minorHAnsi"/>
                <w:color w:val="000000"/>
                <w:sz w:val="22"/>
                <w:szCs w:val="22"/>
              </w:rPr>
              <w:t xml:space="preserve">7.0% of </w:t>
            </w:r>
            <w:r w:rsidR="004919E0">
              <w:rPr>
                <w:rFonts w:asciiTheme="minorHAnsi" w:eastAsia="MS Gothic" w:hAnsiTheme="minorHAnsi"/>
                <w:color w:val="000000"/>
                <w:sz w:val="22"/>
                <w:szCs w:val="22"/>
              </w:rPr>
              <w:t>service user</w:t>
            </w:r>
            <w:r w:rsidRPr="00E84D1B">
              <w:rPr>
                <w:rFonts w:asciiTheme="minorHAnsi" w:eastAsia="MS Gothic" w:hAnsiTheme="minorHAnsi"/>
                <w:color w:val="000000"/>
                <w:sz w:val="22"/>
                <w:szCs w:val="22"/>
              </w:rPr>
              <w:t>s were diagnosed with other mental health issues such as alcohol and drug use disorders, psychotic illnesses, unexplained somatic disorders, etc.</w:t>
            </w:r>
          </w:p>
        </w:tc>
      </w:tr>
      <w:tr w:rsidR="004B40CD" w:rsidRPr="00E84D1B" w14:paraId="6142C6F4" w14:textId="77777777" w:rsidTr="00B54ED2">
        <w:tc>
          <w:tcPr>
            <w:tcW w:w="2385" w:type="dxa"/>
          </w:tcPr>
          <w:p w14:paraId="19393058"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Program funding</w:t>
            </w:r>
          </w:p>
        </w:tc>
        <w:tc>
          <w:tcPr>
            <w:tcW w:w="12040" w:type="dxa"/>
          </w:tcPr>
          <w:p w14:paraId="420066ED" w14:textId="77777777" w:rsidR="004B40CD" w:rsidRPr="00E84D1B" w:rsidRDefault="00B328CF" w:rsidP="00F7489C">
            <w:pPr>
              <w:spacing w:after="120"/>
              <w:rPr>
                <w:rFonts w:asciiTheme="minorHAnsi" w:hAnsiTheme="minorHAnsi"/>
                <w:sz w:val="22"/>
                <w:szCs w:val="22"/>
              </w:rPr>
            </w:pPr>
            <w:r w:rsidRPr="00E84D1B">
              <w:rPr>
                <w:rFonts w:asciiTheme="minorHAnsi" w:hAnsiTheme="minorHAnsi"/>
                <w:sz w:val="22"/>
                <w:szCs w:val="22"/>
              </w:rPr>
              <w:t xml:space="preserve">Services are partially </w:t>
            </w:r>
            <w:r w:rsidR="004B40CD" w:rsidRPr="00E84D1B">
              <w:rPr>
                <w:rFonts w:asciiTheme="minorHAnsi" w:hAnsiTheme="minorHAnsi"/>
                <w:sz w:val="22"/>
                <w:szCs w:val="22"/>
              </w:rPr>
              <w:t xml:space="preserve">funded by the Commonwealth Government through Medicare rebates and by </w:t>
            </w:r>
            <w:r w:rsidR="004919E0">
              <w:rPr>
                <w:rFonts w:asciiTheme="minorHAnsi" w:hAnsiTheme="minorHAnsi"/>
                <w:sz w:val="22"/>
                <w:szCs w:val="22"/>
              </w:rPr>
              <w:t>service user</w:t>
            </w:r>
            <w:r w:rsidR="004B40CD" w:rsidRPr="00E84D1B">
              <w:rPr>
                <w:rFonts w:asciiTheme="minorHAnsi" w:hAnsiTheme="minorHAnsi"/>
                <w:sz w:val="22"/>
                <w:szCs w:val="22"/>
              </w:rPr>
              <w:t xml:space="preserve">s through </w:t>
            </w:r>
            <w:r w:rsidR="008B420E">
              <w:rPr>
                <w:rFonts w:asciiTheme="minorHAnsi" w:hAnsiTheme="minorHAnsi"/>
                <w:sz w:val="22"/>
                <w:szCs w:val="22"/>
              </w:rPr>
              <w:t>co-payment</w:t>
            </w:r>
            <w:r w:rsidR="004B40CD" w:rsidRPr="00E84D1B">
              <w:rPr>
                <w:rFonts w:asciiTheme="minorHAnsi" w:hAnsiTheme="minorHAnsi"/>
                <w:sz w:val="22"/>
                <w:szCs w:val="22"/>
              </w:rPr>
              <w:t>s.</w:t>
            </w:r>
            <w:r w:rsidR="00046F64" w:rsidRPr="00E84D1B">
              <w:rPr>
                <w:rFonts w:asciiTheme="minorHAnsi" w:hAnsiTheme="minorHAnsi"/>
                <w:szCs w:val="22"/>
              </w:rPr>
              <w:fldChar w:fldCharType="begin">
                <w:fldData xml:space="preserve">PEVuZE5vdGU+PENpdGU+PEF1dGhvcj5IYXJyaXM8L0F1dGhvcj48WWVhcj4yMDE1PC9ZZWFyPjxS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</w:fldData>
              </w:fldChar>
            </w:r>
            <w:r w:rsidR="00F41DC7">
              <w:rPr>
                <w:rFonts w:asciiTheme="minorHAnsi" w:hAnsiTheme="minorHAnsi"/>
                <w:szCs w:val="22"/>
              </w:rPr>
              <w:instrText xml:space="preserve"> ADDIN EN.CITE </w:instrText>
            </w:r>
            <w:r w:rsidR="00F41DC7">
              <w:rPr>
                <w:rFonts w:asciiTheme="minorHAnsi" w:hAnsiTheme="minorHAnsi"/>
                <w:szCs w:val="22"/>
              </w:rPr>
              <w:fldChar w:fldCharType="begin">
                <w:fldData xml:space="preserve">PEVuZE5vdGU+PENpdGU+PEF1dGhvcj5IYXJyaXM8L0F1dGhvcj48WWVhcj4yMDE1PC9ZZWFyPjxS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</w:fldData>
              </w:fldChar>
            </w:r>
            <w:r w:rsidR="00F41DC7">
              <w:rPr>
                <w:rFonts w:asciiTheme="minorHAnsi" w:hAnsiTheme="minorHAnsi"/>
                <w:szCs w:val="22"/>
              </w:rPr>
              <w:instrText xml:space="preserve"> ADDIN EN.CITE.DATA </w:instrText>
            </w:r>
            <w:r w:rsidR="00F41DC7">
              <w:rPr>
                <w:rFonts w:asciiTheme="minorHAnsi" w:hAnsiTheme="minorHAnsi"/>
                <w:szCs w:val="22"/>
              </w:rPr>
            </w:r>
            <w:r w:rsidR="00F41DC7">
              <w:rPr>
                <w:rFonts w:asciiTheme="minorHAnsi" w:hAnsiTheme="minorHAnsi"/>
                <w:szCs w:val="22"/>
              </w:rPr>
              <w:fldChar w:fldCharType="end"/>
            </w:r>
            <w:r w:rsidR="00046F64" w:rsidRPr="00E84D1B">
              <w:rPr>
                <w:rFonts w:asciiTheme="minorHAnsi" w:hAnsiTheme="minorHAnsi"/>
                <w:szCs w:val="22"/>
              </w:rPr>
            </w:r>
            <w:r w:rsidR="00046F64" w:rsidRPr="00E84D1B">
              <w:rPr>
                <w:rFonts w:asciiTheme="minorHAnsi" w:hAnsiTheme="minorHAnsi"/>
                <w:szCs w:val="22"/>
              </w:rPr>
              <w:fldChar w:fldCharType="separate"/>
            </w:r>
            <w:hyperlink w:anchor="_ENREF_78" w:tooltip="Department of Health, 2014 #79" w:history="1">
              <w:r w:rsidR="005E540A" w:rsidRPr="00780BD5">
                <w:rPr>
                  <w:rFonts w:asciiTheme="minorHAnsi" w:hAnsiTheme="minorHAnsi"/>
                  <w:noProof/>
                  <w:szCs w:val="22"/>
                  <w:vertAlign w:val="superscript"/>
                </w:rPr>
                <w:t>78</w:t>
              </w:r>
            </w:hyperlink>
            <w:r w:rsidR="00780BD5" w:rsidRPr="00780BD5">
              <w:rPr>
                <w:rFonts w:asciiTheme="minorHAnsi" w:hAnsiTheme="minorHAnsi"/>
                <w:noProof/>
                <w:szCs w:val="22"/>
                <w:vertAlign w:val="superscript"/>
              </w:rPr>
              <w:t xml:space="preserve">, </w:t>
            </w:r>
            <w:hyperlink w:anchor="_ENREF_80" w:tooltip="Pirkis, 2011 #81" w:history="1">
              <w:r w:rsidR="005E540A" w:rsidRPr="00780BD5">
                <w:rPr>
                  <w:rFonts w:asciiTheme="minorHAnsi" w:hAnsiTheme="minorHAnsi"/>
                  <w:noProof/>
                  <w:szCs w:val="22"/>
                  <w:vertAlign w:val="superscript"/>
                </w:rPr>
                <w:t>80</w:t>
              </w:r>
            </w:hyperlink>
            <w:r w:rsidR="00780BD5" w:rsidRPr="00780BD5">
              <w:rPr>
                <w:rFonts w:asciiTheme="minorHAnsi" w:hAnsiTheme="minorHAnsi"/>
                <w:noProof/>
                <w:szCs w:val="22"/>
                <w:vertAlign w:val="superscript"/>
              </w:rPr>
              <w:t xml:space="preserve">, </w:t>
            </w:r>
            <w:hyperlink w:anchor="_ENREF_82" w:tooltip="Harris, 2015 #83" w:history="1">
              <w:r w:rsidR="005E540A" w:rsidRPr="00780BD5">
                <w:rPr>
                  <w:rFonts w:asciiTheme="minorHAnsi" w:hAnsiTheme="minorHAnsi"/>
                  <w:noProof/>
                  <w:szCs w:val="22"/>
                  <w:vertAlign w:val="superscript"/>
                </w:rPr>
                <w:t>82</w:t>
              </w:r>
            </w:hyperlink>
            <w:r w:rsidR="00046F64" w:rsidRPr="00E84D1B">
              <w:rPr>
                <w:rFonts w:asciiTheme="minorHAnsi" w:hAnsiTheme="minorHAnsi"/>
                <w:szCs w:val="22"/>
              </w:rPr>
              <w:fldChar w:fldCharType="end"/>
            </w:r>
          </w:p>
          <w:p w14:paraId="24796C77" w14:textId="77777777" w:rsidR="004B40CD" w:rsidRPr="00E84D1B" w:rsidRDefault="004B40CD" w:rsidP="005E540A">
            <w:pPr>
              <w:spacing w:after="120"/>
              <w:rPr>
                <w:rFonts w:asciiTheme="minorHAnsi" w:hAnsiTheme="minorHAnsi"/>
                <w:sz w:val="22"/>
                <w:szCs w:val="22"/>
              </w:rPr>
            </w:pPr>
            <w:r w:rsidRPr="00E84D1B">
              <w:rPr>
                <w:rFonts w:asciiTheme="minorHAnsi" w:hAnsiTheme="minorHAnsi"/>
                <w:sz w:val="22"/>
                <w:szCs w:val="22"/>
              </w:rPr>
              <w:t>The total cost of services in 2013 was $520.7 million, $426.2 million of which was paid for through Medicare.</w:t>
            </w:r>
            <w:hyperlink w:anchor="_ENREF_82" w:tooltip="Harris, 2015 #83"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&lt;EndNote&gt;&lt;Cite&gt;&lt;Author&gt;Harris&lt;/Author&gt;&lt;Year&gt;2015&lt;/Year&gt;&lt;RecNum&gt;83&lt;/RecNum&gt;&lt;DisplayText&gt;&lt;style face="superscript"&gt;82&lt;/style&gt;&lt;/DisplayText&gt;&lt;record&gt;&lt;rec-number&gt;83&lt;/rec-number&gt;&lt;foreign-keys&gt;&lt;key app="EN" db-id="xwraa5rp2dtaeqeve5avzvwzsrpt0wfpaxr9" timestamp="1466119673"&gt;83&lt;/key&gt;&lt;/foreign-keys&gt;&lt;ref-type name="Unpublished Work"&gt;34&lt;/ref-type&gt;&lt;contributors&gt;&lt;authors&gt;&lt;author&gt;Harris, M&lt;/author&gt;&lt;author&gt;Diminic, S&lt;/author&gt;&lt;author&gt;Leitch, E&lt;/author&gt;&lt;author&gt;Wong, I&lt;/author&gt;&lt;author&gt;Burgess, P&lt;/author&gt;&lt;author&gt;Fjeldsoe, K&lt;/author&gt;&lt;author&gt;Whiteford, H&lt;/author&gt;&lt;/authors&gt;&lt;/contributors&gt;&lt;titles&gt;&lt;title&gt;Specialist services to support mental health policy: An analysis of patterns of use of Better Access psychological services. Final Report. [Unpublished report]&lt;/title&gt;&lt;/titles&gt;&lt;dates&gt;&lt;year&gt;2015&lt;/year&gt;&lt;/dates&gt;&lt;urls&gt;&lt;/urls&gt;&lt;/record&gt;&lt;/Cite&gt;&lt;/EndNote&gt;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82</w:t>
              </w:r>
              <w:r w:rsidR="005E540A" w:rsidRPr="00E84D1B">
                <w:rPr>
                  <w:rFonts w:asciiTheme="minorHAnsi" w:hAnsiTheme="minorHAnsi"/>
                  <w:szCs w:val="22"/>
                </w:rPr>
                <w:fldChar w:fldCharType="end"/>
              </w:r>
            </w:hyperlink>
            <w:r w:rsidRPr="00E84D1B">
              <w:rPr>
                <w:rFonts w:asciiTheme="minorHAnsi" w:hAnsiTheme="minorHAnsi"/>
                <w:sz w:val="22"/>
                <w:szCs w:val="22"/>
              </w:rPr>
              <w:t xml:space="preserve">  Overall, 51.7% of the services provided included a </w:t>
            </w:r>
            <w:r w:rsidR="008B420E">
              <w:rPr>
                <w:rFonts w:asciiTheme="minorHAnsi" w:hAnsiTheme="minorHAnsi"/>
                <w:sz w:val="22"/>
                <w:szCs w:val="22"/>
              </w:rPr>
              <w:t>co-payment</w:t>
            </w:r>
            <w:r w:rsidRPr="00E84D1B">
              <w:rPr>
                <w:rFonts w:asciiTheme="minorHAnsi" w:hAnsiTheme="minorHAnsi"/>
                <w:sz w:val="22"/>
                <w:szCs w:val="22"/>
              </w:rPr>
              <w:t xml:space="preserve">, for which the median </w:t>
            </w:r>
            <w:r w:rsidR="008B420E">
              <w:rPr>
                <w:rFonts w:asciiTheme="minorHAnsi" w:hAnsiTheme="minorHAnsi"/>
                <w:sz w:val="22"/>
                <w:szCs w:val="22"/>
              </w:rPr>
              <w:t>co-payment</w:t>
            </w:r>
            <w:r w:rsidRPr="00E84D1B">
              <w:rPr>
                <w:rFonts w:asciiTheme="minorHAnsi" w:hAnsiTheme="minorHAnsi"/>
                <w:sz w:val="22"/>
                <w:szCs w:val="22"/>
              </w:rPr>
              <w:t xml:space="preserve"> fee was $46.56.</w:t>
            </w:r>
            <w:hyperlink w:anchor="_ENREF_82" w:tooltip="Harris, 2015 #83"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&lt;EndNote&gt;&lt;Cite&gt;&lt;Author&gt;Harris&lt;/Author&gt;&lt;Year&gt;2015&lt;/Year&gt;&lt;RecNum&gt;83&lt;/RecNum&gt;&lt;DisplayText&gt;&lt;style face="superscript"&gt;82&lt;/style&gt;&lt;/DisplayText&gt;&lt;record&gt;&lt;rec-number&gt;83&lt;/rec-number&gt;&lt;foreign-keys&gt;&lt;key app="EN" db-id="xwraa5rp2dtaeqeve5avzvwzsrpt0wfpaxr9" timestamp="1466119673"&gt;83&lt;/key&gt;&lt;/foreign-keys&gt;&lt;ref-type name="Unpublished Work"&gt;34&lt;/ref-type&gt;&lt;contributors&gt;&lt;authors&gt;&lt;author&gt;Harris, M&lt;/author&gt;&lt;author&gt;Diminic, S&lt;/author&gt;&lt;author&gt;Leitch, E&lt;/author&gt;&lt;author&gt;Wong, I&lt;/author&gt;&lt;author&gt;Burgess, P&lt;/author&gt;&lt;author&gt;Fjeldsoe, K&lt;/author&gt;&lt;author&gt;Whiteford, H&lt;/author&gt;&lt;/authors&gt;&lt;/contributors&gt;&lt;titles&gt;&lt;title&gt;Specialist services to support mental health policy: An analysis of patterns of use of Better Access psychological services. Final Report. [Unpublished report]&lt;/title&gt;&lt;/titles&gt;&lt;dates&gt;&lt;year&gt;2015&lt;/year&gt;&lt;/dates&gt;&lt;urls&gt;&lt;/urls&gt;&lt;/record&gt;&lt;/Cite&gt;&lt;/EndNote&gt;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82</w:t>
              </w:r>
              <w:r w:rsidR="005E540A" w:rsidRPr="00E84D1B">
                <w:rPr>
                  <w:rFonts w:asciiTheme="minorHAnsi" w:hAnsiTheme="minorHAnsi"/>
                  <w:szCs w:val="22"/>
                </w:rPr>
                <w:fldChar w:fldCharType="end"/>
              </w:r>
            </w:hyperlink>
          </w:p>
        </w:tc>
      </w:tr>
      <w:tr w:rsidR="004B40CD" w:rsidRPr="00E84D1B" w14:paraId="6648E137" w14:textId="77777777" w:rsidTr="00B54ED2">
        <w:tc>
          <w:tcPr>
            <w:tcW w:w="2385" w:type="dxa"/>
          </w:tcPr>
          <w:p w14:paraId="59D7618B"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lastRenderedPageBreak/>
              <w:t>Access routes</w:t>
            </w:r>
          </w:p>
        </w:tc>
        <w:tc>
          <w:tcPr>
            <w:tcW w:w="12040" w:type="dxa"/>
          </w:tcPr>
          <w:p w14:paraId="36C608B5" w14:textId="77777777" w:rsidR="004B40CD" w:rsidRPr="00E84D1B" w:rsidRDefault="004B40CD" w:rsidP="005E540A">
            <w:pPr>
              <w:spacing w:after="120"/>
              <w:rPr>
                <w:rFonts w:asciiTheme="minorHAnsi" w:hAnsiTheme="minorHAnsi"/>
                <w:sz w:val="22"/>
                <w:szCs w:val="22"/>
              </w:rPr>
            </w:pPr>
            <w:r w:rsidRPr="00E84D1B">
              <w:rPr>
                <w:rFonts w:asciiTheme="minorHAnsi" w:hAnsiTheme="minorHAnsi"/>
                <w:sz w:val="22"/>
                <w:szCs w:val="22"/>
              </w:rPr>
              <w:t>Services are accessible upon referral by a GP, psychiatrist or pediatrician.</w:t>
            </w:r>
            <w:hyperlink w:anchor="_ENREF_78" w:tooltip="Department of Health, 2014 #79"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&lt;EndNote&gt;&lt;Cite&gt;&lt;Author&gt;Department of Health&lt;/Author&gt;&lt;Year&gt;2014&lt;/Year&gt;&lt;RecNum&gt;79&lt;/RecNum&gt;&lt;DisplayText&gt;&lt;style face="superscript"&gt;78&lt;/style&gt;&lt;/DisplayText&gt;&lt;record&gt;&lt;rec-number&gt;79&lt;/rec-number&gt;&lt;foreign-keys&gt;&lt;key app="EN" db-id="xwraa5rp2dtaeqeve5avzvwzsrpt0wfpaxr9" timestamp="1466119672"&gt;79&lt;/key&gt;&lt;/foreign-keys&gt;&lt;ref-type name="Web Page"&gt;12&lt;/ref-type&gt;&lt;contributors&gt;&lt;authors&gt;&lt;author&gt;Department of Health,&lt;/author&gt;&lt;/authors&gt;&lt;/contributors&gt;&lt;titles&gt;&lt;title&gt;Better access to mental health care: fact sheet for patients&lt;/title&gt;&lt;/titles&gt;&lt;number&gt;6 May 2016&lt;/number&gt;&lt;dates&gt;&lt;year&gt;2014&lt;/year&gt;&lt;/dates&gt;&lt;urls&gt;&lt;related-urls&gt;&lt;url&gt;http://www.health.gov.au/internet/main/publishing.nsf/Content/mental-ba-fact-pat&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78</w:t>
              </w:r>
              <w:r w:rsidR="005E540A" w:rsidRPr="00E84D1B">
                <w:rPr>
                  <w:rFonts w:asciiTheme="minorHAnsi" w:hAnsiTheme="minorHAnsi"/>
                  <w:szCs w:val="22"/>
                </w:rPr>
                <w:fldChar w:fldCharType="end"/>
              </w:r>
            </w:hyperlink>
          </w:p>
        </w:tc>
      </w:tr>
      <w:tr w:rsidR="004B40CD" w:rsidRPr="00E84D1B" w14:paraId="45A2D28E" w14:textId="77777777" w:rsidTr="00B54ED2">
        <w:tc>
          <w:tcPr>
            <w:tcW w:w="2385" w:type="dxa"/>
          </w:tcPr>
          <w:p w14:paraId="14F4F68A"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Intake and assessment</w:t>
            </w:r>
          </w:p>
        </w:tc>
        <w:tc>
          <w:tcPr>
            <w:tcW w:w="12040" w:type="dxa"/>
          </w:tcPr>
          <w:p w14:paraId="14A2D3C4" w14:textId="77777777" w:rsidR="004B40CD" w:rsidRPr="00E84D1B" w:rsidRDefault="004B40CD" w:rsidP="005E540A">
            <w:pPr>
              <w:spacing w:after="120"/>
              <w:rPr>
                <w:rFonts w:asciiTheme="minorHAnsi" w:hAnsiTheme="minorHAnsi"/>
                <w:sz w:val="22"/>
                <w:szCs w:val="22"/>
              </w:rPr>
            </w:pPr>
            <w:r w:rsidRPr="00E84D1B">
              <w:rPr>
                <w:rFonts w:asciiTheme="minorHAnsi" w:hAnsiTheme="minorHAnsi"/>
                <w:sz w:val="22"/>
                <w:szCs w:val="22"/>
              </w:rPr>
              <w:t>A clinical assessment is conducted at intake using standardized validated instruments (unspecified) and clinician judgment</w:t>
            </w:r>
            <w:r w:rsidR="00D73FCB" w:rsidRPr="00E84D1B">
              <w:rPr>
                <w:rFonts w:asciiTheme="minorHAnsi" w:hAnsiTheme="minorHAnsi"/>
                <w:sz w:val="22"/>
                <w:szCs w:val="22"/>
              </w:rPr>
              <w:t>.</w:t>
            </w:r>
            <w:hyperlink w:anchor="_ENREF_125" w:tooltip="The Department of Health, 2014 #129"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&lt;EndNote&gt;&lt;Cite&gt;&lt;Author&gt;The Department of Health&lt;/Author&gt;&lt;Year&gt;2014&lt;/Year&gt;&lt;RecNum&gt;129&lt;/RecNum&gt;&lt;DisplayText&gt;&lt;style face="superscript"&gt;125&lt;/style&gt;&lt;/DisplayText&gt;&lt;record&gt;&lt;rec-number&gt;129&lt;/rec-number&gt;&lt;foreign-keys&gt;&lt;key app="EN" db-id="xwraa5rp2dtaeqeve5avzvwzsrpt0wfpaxr9" timestamp="1466119687"&gt;129&lt;/key&gt;&lt;/foreign-keys&gt;&lt;ref-type name="Web Page"&gt;12&lt;/ref-type&gt;&lt;contributors&gt;&lt;authors&gt;&lt;author&gt;The Department of Health,&lt;/author&gt;&lt;/authors&gt;&lt;/contributors&gt;&lt;titles&gt;&lt;title&gt;GP mental health treatment plan sample template - Better Access program&lt;/title&gt;&lt;/titles&gt;&lt;number&gt;25 May 2016&lt;/number&gt;&lt;dates&gt;&lt;year&gt;2014&lt;/year&gt;&lt;/dates&gt;&lt;urls&gt;&lt;related-urls&gt;&lt;url&gt;http://www.health.gov.au/internet/main/publishing.nsf/Content/mental-ba-gpsamp&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125</w:t>
              </w:r>
              <w:r w:rsidR="005E540A" w:rsidRPr="00E84D1B">
                <w:rPr>
                  <w:rFonts w:asciiTheme="minorHAnsi" w:hAnsiTheme="minorHAnsi"/>
                  <w:szCs w:val="22"/>
                </w:rPr>
                <w:fldChar w:fldCharType="end"/>
              </w:r>
            </w:hyperlink>
          </w:p>
        </w:tc>
      </w:tr>
      <w:tr w:rsidR="004B40CD" w:rsidRPr="00E84D1B" w14:paraId="6DE3BD84" w14:textId="77777777" w:rsidTr="00B54ED2">
        <w:tc>
          <w:tcPr>
            <w:tcW w:w="2385" w:type="dxa"/>
          </w:tcPr>
          <w:p w14:paraId="12746EF3"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Interventions and service delivery structure</w:t>
            </w:r>
          </w:p>
        </w:tc>
        <w:tc>
          <w:tcPr>
            <w:tcW w:w="12040" w:type="dxa"/>
          </w:tcPr>
          <w:p w14:paraId="17D12032" w14:textId="77777777" w:rsidR="0060488E" w:rsidRPr="00E84D1B" w:rsidRDefault="0060488E" w:rsidP="00F7489C">
            <w:pPr>
              <w:spacing w:after="120"/>
              <w:rPr>
                <w:rFonts w:asciiTheme="minorHAnsi" w:hAnsiTheme="minorHAnsi"/>
                <w:sz w:val="22"/>
                <w:szCs w:val="22"/>
              </w:rPr>
            </w:pPr>
            <w:r w:rsidRPr="00E84D1B">
              <w:rPr>
                <w:rFonts w:asciiTheme="minorHAnsi" w:hAnsiTheme="minorHAnsi"/>
                <w:sz w:val="22"/>
                <w:szCs w:val="22"/>
              </w:rPr>
              <w:t>Treatment offered includes a maximum of 10 individual and 10 group allied m</w:t>
            </w:r>
            <w:r w:rsidR="0004049C" w:rsidRPr="00E84D1B">
              <w:rPr>
                <w:rFonts w:asciiTheme="minorHAnsi" w:hAnsiTheme="minorHAnsi"/>
                <w:sz w:val="22"/>
                <w:szCs w:val="22"/>
              </w:rPr>
              <w:t xml:space="preserve">ental health sessions per </w:t>
            </w:r>
            <w:r w:rsidR="004919E0">
              <w:rPr>
                <w:rFonts w:asciiTheme="minorHAnsi" w:hAnsiTheme="minorHAnsi"/>
                <w:sz w:val="22"/>
                <w:szCs w:val="22"/>
              </w:rPr>
              <w:t>service user</w:t>
            </w:r>
            <w:r w:rsidRPr="00E84D1B">
              <w:rPr>
                <w:rFonts w:asciiTheme="minorHAnsi" w:hAnsiTheme="minorHAnsi"/>
                <w:sz w:val="22"/>
                <w:szCs w:val="22"/>
              </w:rPr>
              <w:t xml:space="preserve"> per year barring exceptional circumstances necessitating additional services.</w:t>
            </w:r>
            <w:hyperlink w:anchor="_ENREF_78" w:tooltip="Department of Health, 2014 #79"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&lt;EndNote&gt;&lt;Cite&gt;&lt;Author&gt;Department of Health&lt;/Author&gt;&lt;Year&gt;2014&lt;/Year&gt;&lt;RecNum&gt;79&lt;/RecNum&gt;&lt;DisplayText&gt;&lt;style face="superscript"&gt;78&lt;/style&gt;&lt;/DisplayText&gt;&lt;record&gt;&lt;rec-number&gt;79&lt;/rec-number&gt;&lt;foreign-keys&gt;&lt;key app="EN" db-id="xwraa5rp2dtaeqeve5avzvwzsrpt0wfpaxr9" timestamp="1466119672"&gt;79&lt;/key&gt;&lt;/foreign-keys&gt;&lt;ref-type name="Web Page"&gt;12&lt;/ref-type&gt;&lt;contributors&gt;&lt;authors&gt;&lt;author&gt;Department of Health,&lt;/author&gt;&lt;/authors&gt;&lt;/contributors&gt;&lt;titles&gt;&lt;title&gt;Better access to mental health care: fact sheet for patients&lt;/title&gt;&lt;/titles&gt;&lt;number&gt;6 May 2016&lt;/number&gt;&lt;dates&gt;&lt;year&gt;2014&lt;/year&gt;&lt;/dates&gt;&lt;urls&gt;&lt;related-urls&gt;&lt;url&gt;http://www.health.gov.au/internet/main/publishing.nsf/Content/mental-ba-fact-pat&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78</w:t>
              </w:r>
              <w:r w:rsidR="005E540A" w:rsidRPr="00E84D1B">
                <w:rPr>
                  <w:rFonts w:asciiTheme="minorHAnsi" w:hAnsiTheme="minorHAnsi"/>
                  <w:szCs w:val="22"/>
                </w:rPr>
                <w:fldChar w:fldCharType="end"/>
              </w:r>
            </w:hyperlink>
            <w:r w:rsidR="001F5BAE" w:rsidRPr="00E84D1B">
              <w:rPr>
                <w:rFonts w:asciiTheme="minorHAnsi" w:hAnsiTheme="minorHAnsi"/>
                <w:sz w:val="22"/>
                <w:szCs w:val="22"/>
              </w:rPr>
              <w:t xml:space="preserve"> </w:t>
            </w:r>
            <w:r w:rsidR="00D73FCB" w:rsidRPr="00E84D1B">
              <w:rPr>
                <w:rFonts w:asciiTheme="minorHAnsi" w:hAnsiTheme="minorHAnsi"/>
                <w:sz w:val="22"/>
                <w:szCs w:val="22"/>
              </w:rPr>
              <w:t xml:space="preserve"> </w:t>
            </w:r>
            <w:r w:rsidR="001F5BAE" w:rsidRPr="00E84D1B">
              <w:rPr>
                <w:rFonts w:asciiTheme="minorHAnsi" w:hAnsiTheme="minorHAnsi"/>
                <w:sz w:val="22"/>
                <w:szCs w:val="22"/>
              </w:rPr>
              <w:t xml:space="preserve">The average number of sessions delivered to </w:t>
            </w:r>
            <w:r w:rsidR="004919E0">
              <w:rPr>
                <w:rFonts w:asciiTheme="minorHAnsi" w:hAnsiTheme="minorHAnsi"/>
                <w:sz w:val="22"/>
                <w:szCs w:val="22"/>
              </w:rPr>
              <w:t>service user</w:t>
            </w:r>
            <w:r w:rsidR="001F5BAE" w:rsidRPr="00E84D1B">
              <w:rPr>
                <w:rFonts w:asciiTheme="minorHAnsi" w:hAnsiTheme="minorHAnsi"/>
                <w:sz w:val="22"/>
                <w:szCs w:val="22"/>
              </w:rPr>
              <w:t xml:space="preserve">s is </w:t>
            </w:r>
            <w:r w:rsidR="00856853">
              <w:rPr>
                <w:rFonts w:asciiTheme="minorHAnsi" w:hAnsiTheme="minorHAnsi"/>
                <w:sz w:val="22"/>
                <w:szCs w:val="22"/>
              </w:rPr>
              <w:t xml:space="preserve">approximately </w:t>
            </w:r>
            <w:r w:rsidR="001F5BAE" w:rsidRPr="00E84D1B">
              <w:rPr>
                <w:rFonts w:asciiTheme="minorHAnsi" w:hAnsiTheme="minorHAnsi"/>
                <w:sz w:val="22"/>
                <w:szCs w:val="22"/>
              </w:rPr>
              <w:t>5 per year.</w:t>
            </w:r>
            <w:hyperlink w:anchor="_ENREF_82" w:tooltip="Harris, 2015 #83"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&lt;EndNote&gt;&lt;Cite&gt;&lt;Author&gt;Harris&lt;/Author&gt;&lt;Year&gt;2015&lt;/Year&gt;&lt;RecNum&gt;83&lt;/RecNum&gt;&lt;DisplayText&gt;&lt;style face="superscript"&gt;82&lt;/style&gt;&lt;/DisplayText&gt;&lt;record&gt;&lt;rec-number&gt;83&lt;/rec-number&gt;&lt;foreign-keys&gt;&lt;key app="EN" db-id="xwraa5rp2dtaeqeve5avzvwzsrpt0wfpaxr9" timestamp="1466119673"&gt;83&lt;/key&gt;&lt;/foreign-keys&gt;&lt;ref-type name="Unpublished Work"&gt;34&lt;/ref-type&gt;&lt;contributors&gt;&lt;authors&gt;&lt;author&gt;Harris, M&lt;/author&gt;&lt;author&gt;Diminic, S&lt;/author&gt;&lt;author&gt;Leitch, E&lt;/author&gt;&lt;author&gt;Wong, I&lt;/author&gt;&lt;author&gt;Burgess, P&lt;/author&gt;&lt;author&gt;Fjeldsoe, K&lt;/author&gt;&lt;author&gt;Whiteford, H&lt;/author&gt;&lt;/authors&gt;&lt;/contributors&gt;&lt;titles&gt;&lt;title&gt;Specialist services to support mental health policy: An analysis of patterns of use of Better Access psychological services. Final Report. [Unpublished report]&lt;/title&gt;&lt;/titles&gt;&lt;dates&gt;&lt;year&gt;2015&lt;/year&gt;&lt;/dates&gt;&lt;urls&gt;&lt;/urls&gt;&lt;/record&gt;&lt;/Cite&gt;&lt;/EndNote&gt;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82</w:t>
              </w:r>
              <w:r w:rsidR="005E540A" w:rsidRPr="00E84D1B">
                <w:rPr>
                  <w:rFonts w:asciiTheme="minorHAnsi" w:hAnsiTheme="minorHAnsi"/>
                  <w:szCs w:val="22"/>
                </w:rPr>
                <w:fldChar w:fldCharType="end"/>
              </w:r>
            </w:hyperlink>
          </w:p>
          <w:p w14:paraId="4CCCCF51" w14:textId="77777777" w:rsidR="004B40CD" w:rsidRPr="00E84D1B" w:rsidRDefault="001372BC" w:rsidP="00F7489C">
            <w:pPr>
              <w:spacing w:after="120"/>
              <w:rPr>
                <w:rFonts w:asciiTheme="minorHAnsi" w:hAnsiTheme="minorHAnsi"/>
                <w:sz w:val="22"/>
                <w:szCs w:val="22"/>
              </w:rPr>
            </w:pPr>
            <w:r w:rsidRPr="00E84D1B">
              <w:rPr>
                <w:rFonts w:asciiTheme="minorHAnsi" w:hAnsiTheme="minorHAnsi"/>
                <w:sz w:val="22"/>
                <w:szCs w:val="22"/>
              </w:rPr>
              <w:t>Interventions are delivered</w:t>
            </w:r>
            <w:r w:rsidR="0060488E" w:rsidRPr="00E84D1B">
              <w:rPr>
                <w:rFonts w:asciiTheme="minorHAnsi" w:hAnsiTheme="minorHAnsi"/>
                <w:sz w:val="22"/>
                <w:szCs w:val="22"/>
              </w:rPr>
              <w:t xml:space="preserve"> face-to-face</w:t>
            </w:r>
            <w:r w:rsidRPr="00E84D1B">
              <w:rPr>
                <w:rFonts w:asciiTheme="minorHAnsi" w:hAnsiTheme="minorHAnsi"/>
                <w:sz w:val="22"/>
                <w:szCs w:val="22"/>
              </w:rPr>
              <w:t xml:space="preserve"> and include</w:t>
            </w:r>
            <w:r w:rsidR="004B40CD" w:rsidRPr="00E84D1B">
              <w:rPr>
                <w:rFonts w:asciiTheme="minorHAnsi" w:hAnsiTheme="minorHAnsi"/>
                <w:sz w:val="22"/>
                <w:szCs w:val="22"/>
              </w:rPr>
              <w:t>:</w:t>
            </w:r>
          </w:p>
          <w:p w14:paraId="683A3642" w14:textId="77777777" w:rsidR="004B40CD" w:rsidRPr="00E84D1B" w:rsidRDefault="004B40CD" w:rsidP="0080777E">
            <w:pPr>
              <w:pStyle w:val="ListParagraph"/>
              <w:numPr>
                <w:ilvl w:val="0"/>
                <w:numId w:val="75"/>
              </w:numPr>
              <w:spacing w:after="120"/>
              <w:rPr>
                <w:rFonts w:asciiTheme="minorHAnsi" w:hAnsiTheme="minorHAnsi"/>
                <w:sz w:val="22"/>
                <w:szCs w:val="22"/>
              </w:rPr>
            </w:pPr>
            <w:r w:rsidRPr="00E84D1B">
              <w:rPr>
                <w:rFonts w:asciiTheme="minorHAnsi" w:hAnsiTheme="minorHAnsi"/>
                <w:sz w:val="22"/>
                <w:szCs w:val="22"/>
              </w:rPr>
              <w:t>Individual psychological therapy delivered by a clinical psychologist.</w:t>
            </w:r>
            <w:hyperlink w:anchor="_ENREF_126" w:tooltip="Department of Health, 2012 #130"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&lt;EndNote&gt;&lt;Cite&gt;&lt;Author&gt;Department of Health&lt;/Author&gt;&lt;Year&gt;2012&lt;/Year&gt;&lt;RecNum&gt;130&lt;/RecNum&gt;&lt;DisplayText&gt;&lt;style face="superscript"&gt;126&lt;/style&gt;&lt;/DisplayText&gt;&lt;record&gt;&lt;rec-number&gt;130&lt;/rec-number&gt;&lt;foreign-keys&gt;&lt;key app="EN" db-id="xwraa5rp2dtaeqeve5avzvwzsrpt0wfpaxr9" timestamp="1466119687"&gt;130&lt;/key&gt;&lt;/foreign-keys&gt;&lt;ref-type name="Web Page"&gt;12&lt;/ref-type&gt;&lt;contributors&gt;&lt;authors&gt;&lt;author&gt;Department of Health,&lt;/author&gt;&lt;/authors&gt;&lt;/contributors&gt;&lt;titles&gt;&lt;title&gt;Fact Sheet for Allied Mental Health Professional&lt;/title&gt;&lt;/titles&gt;&lt;number&gt;6 June 2016&lt;/number&gt;&lt;dates&gt;&lt;year&gt;2012&lt;/year&gt;&lt;/dates&gt;&lt;urls&gt;&lt;related-urls&gt;&lt;url&gt;http://www.health.gov.au/internet/main/publishing.nsf/Content/health-pcd-programs-amhpm&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126</w:t>
              </w:r>
              <w:r w:rsidR="005E540A" w:rsidRPr="00E84D1B">
                <w:rPr>
                  <w:rFonts w:asciiTheme="minorHAnsi" w:hAnsiTheme="minorHAnsi"/>
                  <w:szCs w:val="22"/>
                </w:rPr>
                <w:fldChar w:fldCharType="end"/>
              </w:r>
            </w:hyperlink>
            <w:r w:rsidR="0060488E" w:rsidRPr="00E84D1B">
              <w:rPr>
                <w:rFonts w:asciiTheme="minorHAnsi" w:hAnsiTheme="minorHAnsi"/>
                <w:sz w:val="22"/>
                <w:szCs w:val="22"/>
              </w:rPr>
              <w:t xml:space="preserve"> </w:t>
            </w:r>
          </w:p>
          <w:p w14:paraId="1C406808" w14:textId="77777777" w:rsidR="004B40CD" w:rsidRPr="00E84D1B" w:rsidRDefault="004B40CD" w:rsidP="005E540A">
            <w:pPr>
              <w:pStyle w:val="ListParagraph"/>
              <w:numPr>
                <w:ilvl w:val="0"/>
                <w:numId w:val="75"/>
              </w:numPr>
              <w:spacing w:after="120"/>
              <w:rPr>
                <w:rFonts w:asciiTheme="minorHAnsi" w:hAnsiTheme="minorHAnsi"/>
                <w:sz w:val="22"/>
                <w:szCs w:val="22"/>
              </w:rPr>
            </w:pPr>
            <w:r w:rsidRPr="00E84D1B">
              <w:rPr>
                <w:rFonts w:asciiTheme="minorHAnsi" w:hAnsiTheme="minorHAnsi"/>
                <w:sz w:val="22"/>
                <w:szCs w:val="22"/>
              </w:rPr>
              <w:t>Focused psychological strategies delivered individually or in groups by psychologists, social workers and occupational therapists.</w:t>
            </w:r>
            <w:hyperlink w:anchor="_ENREF_126" w:tooltip="Department of Health, 2012 #130"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&lt;EndNote&gt;&lt;Cite&gt;&lt;Author&gt;Department of Health&lt;/Author&gt;&lt;Year&gt;2012&lt;/Year&gt;&lt;RecNum&gt;130&lt;/RecNum&gt;&lt;DisplayText&gt;&lt;style face="superscript"&gt;126&lt;/style&gt;&lt;/DisplayText&gt;&lt;record&gt;&lt;rec-number&gt;130&lt;/rec-number&gt;&lt;foreign-keys&gt;&lt;key app="EN" db-id="xwraa5rp2dtaeqeve5avzvwzsrpt0wfpaxr9" timestamp="1466119687"&gt;130&lt;/key&gt;&lt;/foreign-keys&gt;&lt;ref-type name="Web Page"&gt;12&lt;/ref-type&gt;&lt;contributors&gt;&lt;authors&gt;&lt;author&gt;Department of Health,&lt;/author&gt;&lt;/authors&gt;&lt;/contributors&gt;&lt;titles&gt;&lt;title&gt;Fact Sheet for Allied Mental Health Professional&lt;/title&gt;&lt;/titles&gt;&lt;number&gt;6 June 2016&lt;/number&gt;&lt;dates&gt;&lt;year&gt;2012&lt;/year&gt;&lt;/dates&gt;&lt;urls&gt;&lt;related-urls&gt;&lt;url&gt;http://www.health.gov.au/internet/main/publishing.nsf/Content/health-pcd-programs-amhpm&lt;/url&gt;&lt;/related-urls&gt;&lt;/urls&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126</w:t>
              </w:r>
              <w:r w:rsidR="005E540A" w:rsidRPr="00E84D1B">
                <w:rPr>
                  <w:rFonts w:asciiTheme="minorHAnsi" w:hAnsiTheme="minorHAnsi"/>
                  <w:szCs w:val="22"/>
                </w:rPr>
                <w:fldChar w:fldCharType="end"/>
              </w:r>
            </w:hyperlink>
          </w:p>
        </w:tc>
      </w:tr>
      <w:tr w:rsidR="004B40CD" w:rsidRPr="00E84D1B" w14:paraId="48D97C79" w14:textId="77777777" w:rsidTr="00B54ED2">
        <w:tc>
          <w:tcPr>
            <w:tcW w:w="2385" w:type="dxa"/>
          </w:tcPr>
          <w:p w14:paraId="54EA5D26"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Infrastructure requirements</w:t>
            </w:r>
          </w:p>
        </w:tc>
        <w:tc>
          <w:tcPr>
            <w:tcW w:w="12040" w:type="dxa"/>
          </w:tcPr>
          <w:p w14:paraId="3E045FBC" w14:textId="77777777" w:rsidR="004B40CD" w:rsidRPr="00E84D1B" w:rsidRDefault="00D257A9" w:rsidP="005E540A">
            <w:pPr>
              <w:spacing w:after="120"/>
              <w:rPr>
                <w:rFonts w:asciiTheme="minorHAnsi" w:hAnsiTheme="minorHAnsi"/>
                <w:sz w:val="22"/>
                <w:szCs w:val="22"/>
              </w:rPr>
            </w:pPr>
            <w:r w:rsidRPr="00E84D1B">
              <w:rPr>
                <w:rFonts w:asciiTheme="minorHAnsi" w:hAnsiTheme="minorHAnsi"/>
                <w:sz w:val="22"/>
                <w:szCs w:val="22"/>
              </w:rPr>
              <w:t xml:space="preserve">Services are delivered through privately managed </w:t>
            </w:r>
            <w:r w:rsidR="001D57E6" w:rsidRPr="00E84D1B">
              <w:rPr>
                <w:rFonts w:asciiTheme="minorHAnsi" w:hAnsiTheme="minorHAnsi"/>
                <w:sz w:val="22"/>
                <w:szCs w:val="22"/>
              </w:rPr>
              <w:t xml:space="preserve">mental health practices </w:t>
            </w:r>
            <w:r w:rsidRPr="00E84D1B">
              <w:rPr>
                <w:rFonts w:asciiTheme="minorHAnsi" w:hAnsiTheme="minorHAnsi"/>
                <w:sz w:val="22"/>
                <w:szCs w:val="22"/>
              </w:rPr>
              <w:t xml:space="preserve">and </w:t>
            </w:r>
            <w:r w:rsidR="001D57E6" w:rsidRPr="00E84D1B">
              <w:rPr>
                <w:rFonts w:asciiTheme="minorHAnsi" w:hAnsiTheme="minorHAnsi"/>
                <w:sz w:val="22"/>
                <w:szCs w:val="22"/>
              </w:rPr>
              <w:t xml:space="preserve">are </w:t>
            </w:r>
            <w:r w:rsidRPr="00E84D1B">
              <w:rPr>
                <w:rFonts w:asciiTheme="minorHAnsi" w:hAnsiTheme="minorHAnsi"/>
                <w:sz w:val="22"/>
                <w:szCs w:val="22"/>
              </w:rPr>
              <w:t>partially funded through Medicare rebates.</w:t>
            </w:r>
            <w:r w:rsidR="001D57E6" w:rsidRPr="00E84D1B">
              <w:rPr>
                <w:rFonts w:asciiTheme="minorHAnsi" w:hAnsiTheme="minorHAnsi"/>
                <w:sz w:val="22"/>
                <w:szCs w:val="22"/>
              </w:rPr>
              <w:t xml:space="preserve">  The program</w:t>
            </w:r>
            <w:r w:rsidR="00670F70" w:rsidRPr="00E84D1B">
              <w:rPr>
                <w:rFonts w:asciiTheme="minorHAnsi" w:hAnsiTheme="minorHAnsi"/>
                <w:sz w:val="22"/>
                <w:szCs w:val="22"/>
              </w:rPr>
              <w:t xml:space="preserve"> relies on effective referral pathways between GPs</w:t>
            </w:r>
            <w:r w:rsidR="00903DDD" w:rsidRPr="00E84D1B">
              <w:rPr>
                <w:rFonts w:asciiTheme="minorHAnsi" w:hAnsiTheme="minorHAnsi"/>
                <w:sz w:val="22"/>
                <w:szCs w:val="22"/>
              </w:rPr>
              <w:t>/pediatricians</w:t>
            </w:r>
            <w:r w:rsidR="00670F70" w:rsidRPr="00E84D1B">
              <w:rPr>
                <w:rFonts w:asciiTheme="minorHAnsi" w:hAnsiTheme="minorHAnsi"/>
                <w:sz w:val="22"/>
                <w:szCs w:val="22"/>
              </w:rPr>
              <w:t xml:space="preserve"> and mental health professionals</w:t>
            </w:r>
            <w:r w:rsidR="001D57E6" w:rsidRPr="00E84D1B">
              <w:rPr>
                <w:rFonts w:asciiTheme="minorHAnsi" w:hAnsiTheme="minorHAnsi"/>
                <w:sz w:val="22"/>
                <w:szCs w:val="22"/>
              </w:rPr>
              <w:t>.</w:t>
            </w:r>
            <w:r w:rsidR="001D57E6" w:rsidRPr="00E84D1B">
              <w:rPr>
                <w:rFonts w:asciiTheme="minorHAnsi" w:hAnsiTheme="minorHAnsi"/>
                <w:szCs w:val="22"/>
              </w:rPr>
              <w:fldChar w:fldCharType="begin">
                <w:fldData xml:space="preserve">PEVuZE5vdGU+PENpdGU+PEF1dGhvcj5EZXBhcnRtZW50IG9mIEhlYWx0aDwvQXV0aG9yPjxZZWFy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</w:fldData>
              </w:fldChar>
            </w:r>
            <w:r w:rsidR="00F41DC7">
              <w:rPr>
                <w:rFonts w:asciiTheme="minorHAnsi" w:hAnsiTheme="minorHAnsi"/>
                <w:szCs w:val="22"/>
              </w:rPr>
              <w:instrText xml:space="preserve"> ADDIN EN.CITE </w:instrText>
            </w:r>
            <w:r w:rsidR="00F41DC7">
              <w:rPr>
                <w:rFonts w:asciiTheme="minorHAnsi" w:hAnsiTheme="minorHAnsi"/>
                <w:szCs w:val="22"/>
              </w:rPr>
              <w:fldChar w:fldCharType="begin">
                <w:fldData xml:space="preserve">PEVuZE5vdGU+PENpdGU+PEF1dGhvcj5EZXBhcnRtZW50IG9mIEhlYWx0aDwvQXV0aG9yPjxZZWFy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</w:fldData>
              </w:fldChar>
            </w:r>
            <w:r w:rsidR="00F41DC7">
              <w:rPr>
                <w:rFonts w:asciiTheme="minorHAnsi" w:hAnsiTheme="minorHAnsi"/>
                <w:szCs w:val="22"/>
              </w:rPr>
              <w:instrText xml:space="preserve"> ADDIN EN.CITE.DATA </w:instrText>
            </w:r>
            <w:r w:rsidR="00F41DC7">
              <w:rPr>
                <w:rFonts w:asciiTheme="minorHAnsi" w:hAnsiTheme="minorHAnsi"/>
                <w:szCs w:val="22"/>
              </w:rPr>
            </w:r>
            <w:r w:rsidR="00F41DC7">
              <w:rPr>
                <w:rFonts w:asciiTheme="minorHAnsi" w:hAnsiTheme="minorHAnsi"/>
                <w:szCs w:val="22"/>
              </w:rPr>
              <w:fldChar w:fldCharType="end"/>
            </w:r>
            <w:r w:rsidR="001D57E6" w:rsidRPr="00E84D1B">
              <w:rPr>
                <w:rFonts w:asciiTheme="minorHAnsi" w:hAnsiTheme="minorHAnsi"/>
                <w:szCs w:val="22"/>
              </w:rPr>
            </w:r>
            <w:r w:rsidR="001D57E6" w:rsidRPr="00E84D1B">
              <w:rPr>
                <w:rFonts w:asciiTheme="minorHAnsi" w:hAnsiTheme="minorHAnsi"/>
                <w:szCs w:val="22"/>
              </w:rPr>
              <w:fldChar w:fldCharType="separate"/>
            </w:r>
            <w:hyperlink w:anchor="_ENREF_78" w:tooltip="Department of Health, 2014 #79" w:history="1">
              <w:r w:rsidR="005E540A" w:rsidRPr="00780BD5">
                <w:rPr>
                  <w:rFonts w:asciiTheme="minorHAnsi" w:hAnsiTheme="minorHAnsi"/>
                  <w:noProof/>
                  <w:szCs w:val="22"/>
                  <w:vertAlign w:val="superscript"/>
                </w:rPr>
                <w:t>78</w:t>
              </w:r>
            </w:hyperlink>
            <w:r w:rsidR="00780BD5" w:rsidRPr="00780BD5">
              <w:rPr>
                <w:rFonts w:asciiTheme="minorHAnsi" w:hAnsiTheme="minorHAnsi"/>
                <w:noProof/>
                <w:szCs w:val="22"/>
                <w:vertAlign w:val="superscript"/>
              </w:rPr>
              <w:t xml:space="preserve">, </w:t>
            </w:r>
            <w:hyperlink w:anchor="_ENREF_82" w:tooltip="Harris, 2015 #83" w:history="1">
              <w:r w:rsidR="005E540A" w:rsidRPr="00780BD5">
                <w:rPr>
                  <w:rFonts w:asciiTheme="minorHAnsi" w:hAnsiTheme="minorHAnsi"/>
                  <w:noProof/>
                  <w:szCs w:val="22"/>
                  <w:vertAlign w:val="superscript"/>
                </w:rPr>
                <w:t>82</w:t>
              </w:r>
            </w:hyperlink>
            <w:r w:rsidR="00780BD5" w:rsidRPr="00780BD5">
              <w:rPr>
                <w:rFonts w:asciiTheme="minorHAnsi" w:hAnsiTheme="minorHAnsi"/>
                <w:noProof/>
                <w:szCs w:val="22"/>
                <w:vertAlign w:val="superscript"/>
              </w:rPr>
              <w:t xml:space="preserve">, </w:t>
            </w:r>
            <w:hyperlink w:anchor="_ENREF_127" w:tooltip="Department of Health, 2010 #131" w:history="1">
              <w:r w:rsidR="005E540A" w:rsidRPr="00780BD5">
                <w:rPr>
                  <w:rFonts w:asciiTheme="minorHAnsi" w:hAnsiTheme="minorHAnsi"/>
                  <w:noProof/>
                  <w:szCs w:val="22"/>
                  <w:vertAlign w:val="superscript"/>
                </w:rPr>
                <w:t>127</w:t>
              </w:r>
            </w:hyperlink>
            <w:r w:rsidR="001D57E6" w:rsidRPr="00E84D1B">
              <w:rPr>
                <w:rFonts w:asciiTheme="minorHAnsi" w:hAnsiTheme="minorHAnsi"/>
                <w:szCs w:val="22"/>
              </w:rPr>
              <w:fldChar w:fldCharType="end"/>
            </w:r>
          </w:p>
        </w:tc>
      </w:tr>
      <w:tr w:rsidR="004B40CD" w:rsidRPr="00E84D1B" w14:paraId="3DCC2BEA" w14:textId="77777777" w:rsidTr="00B54ED2">
        <w:tc>
          <w:tcPr>
            <w:tcW w:w="2385" w:type="dxa"/>
          </w:tcPr>
          <w:p w14:paraId="5A890B3E"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Monitoring and evaluation</w:t>
            </w:r>
          </w:p>
        </w:tc>
        <w:tc>
          <w:tcPr>
            <w:tcW w:w="12040" w:type="dxa"/>
          </w:tcPr>
          <w:p w14:paraId="568128D5" w14:textId="77777777" w:rsidR="004B40CD" w:rsidRPr="00E84D1B" w:rsidRDefault="00B328CF" w:rsidP="00F7489C">
            <w:pPr>
              <w:spacing w:after="120"/>
              <w:rPr>
                <w:rFonts w:asciiTheme="minorHAnsi" w:hAnsiTheme="minorHAnsi"/>
                <w:sz w:val="22"/>
                <w:szCs w:val="22"/>
              </w:rPr>
            </w:pPr>
            <w:r w:rsidRPr="00E84D1B">
              <w:rPr>
                <w:rFonts w:asciiTheme="minorHAnsi" w:hAnsiTheme="minorHAnsi"/>
                <w:sz w:val="22"/>
                <w:szCs w:val="22"/>
              </w:rPr>
              <w:t xml:space="preserve">Routinely collected </w:t>
            </w:r>
            <w:r w:rsidR="00416F52" w:rsidRPr="00E84D1B">
              <w:rPr>
                <w:rFonts w:asciiTheme="minorHAnsi" w:hAnsiTheme="minorHAnsi"/>
                <w:sz w:val="22"/>
                <w:szCs w:val="22"/>
              </w:rPr>
              <w:t>MBS,</w:t>
            </w:r>
            <w:r w:rsidR="00D257A9" w:rsidRPr="00E84D1B">
              <w:rPr>
                <w:rFonts w:asciiTheme="minorHAnsi" w:hAnsiTheme="minorHAnsi"/>
                <w:sz w:val="22"/>
                <w:szCs w:val="22"/>
              </w:rPr>
              <w:t xml:space="preserve"> Pharmaceutical Benefits Scheme (PBS)</w:t>
            </w:r>
            <w:r w:rsidR="00416F52" w:rsidRPr="00E84D1B">
              <w:rPr>
                <w:rFonts w:asciiTheme="minorHAnsi" w:hAnsiTheme="minorHAnsi"/>
                <w:sz w:val="22"/>
                <w:szCs w:val="22"/>
              </w:rPr>
              <w:t>, and Medicare provider</w:t>
            </w:r>
            <w:r w:rsidR="00D257A9" w:rsidRPr="00E84D1B">
              <w:rPr>
                <w:rFonts w:asciiTheme="minorHAnsi" w:hAnsiTheme="minorHAnsi"/>
                <w:sz w:val="22"/>
                <w:szCs w:val="22"/>
              </w:rPr>
              <w:t xml:space="preserve"> data </w:t>
            </w:r>
            <w:r w:rsidRPr="00E84D1B">
              <w:rPr>
                <w:rFonts w:asciiTheme="minorHAnsi" w:hAnsiTheme="minorHAnsi"/>
                <w:sz w:val="22"/>
                <w:szCs w:val="22"/>
              </w:rPr>
              <w:t>has been used to conduct evaluations of Better Access services</w:t>
            </w:r>
            <w:r w:rsidR="00416F52" w:rsidRPr="00E84D1B">
              <w:rPr>
                <w:rFonts w:asciiTheme="minorHAnsi" w:hAnsiTheme="minorHAnsi"/>
                <w:sz w:val="22"/>
                <w:szCs w:val="22"/>
              </w:rPr>
              <w:t xml:space="preserve"> including uptake</w:t>
            </w:r>
            <w:r w:rsidRPr="00E84D1B">
              <w:rPr>
                <w:rFonts w:asciiTheme="minorHAnsi" w:hAnsiTheme="minorHAnsi"/>
                <w:sz w:val="22"/>
                <w:szCs w:val="22"/>
              </w:rPr>
              <w:t xml:space="preserve">, accessibility, affordability, </w:t>
            </w:r>
            <w:r w:rsidR="00416F52" w:rsidRPr="00E84D1B">
              <w:rPr>
                <w:rFonts w:asciiTheme="minorHAnsi" w:hAnsiTheme="minorHAnsi"/>
                <w:sz w:val="22"/>
                <w:szCs w:val="22"/>
              </w:rPr>
              <w:t>and the program’s impact on the mental health professional workforce.  H</w:t>
            </w:r>
            <w:r w:rsidRPr="00E84D1B">
              <w:rPr>
                <w:rFonts w:asciiTheme="minorHAnsi" w:hAnsiTheme="minorHAnsi"/>
                <w:sz w:val="22"/>
                <w:szCs w:val="22"/>
              </w:rPr>
              <w:t>owever</w:t>
            </w:r>
            <w:r w:rsidR="00416F52" w:rsidRPr="00E84D1B">
              <w:rPr>
                <w:rFonts w:asciiTheme="minorHAnsi" w:hAnsiTheme="minorHAnsi"/>
                <w:sz w:val="22"/>
                <w:szCs w:val="22"/>
              </w:rPr>
              <w:t>,</w:t>
            </w:r>
            <w:r w:rsidRPr="00E84D1B">
              <w:rPr>
                <w:rFonts w:asciiTheme="minorHAnsi" w:hAnsiTheme="minorHAnsi"/>
                <w:sz w:val="22"/>
                <w:szCs w:val="22"/>
              </w:rPr>
              <w:t xml:space="preserve"> these do not report on symptom severity or </w:t>
            </w:r>
            <w:r w:rsidR="004919E0">
              <w:rPr>
                <w:rFonts w:asciiTheme="minorHAnsi" w:hAnsiTheme="minorHAnsi"/>
                <w:sz w:val="22"/>
                <w:szCs w:val="22"/>
              </w:rPr>
              <w:t>service user</w:t>
            </w:r>
            <w:r w:rsidRPr="00E84D1B">
              <w:rPr>
                <w:rFonts w:asciiTheme="minorHAnsi" w:hAnsiTheme="minorHAnsi"/>
                <w:sz w:val="22"/>
                <w:szCs w:val="22"/>
              </w:rPr>
              <w:t xml:space="preserve"> outcome.</w:t>
            </w:r>
            <w:hyperlink w:anchor="_ENREF_80" w:tooltip="Pirkis, 2011 #81"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&lt;EndNote&gt;&lt;Cite&gt;&lt;Author&gt;Pirkis&lt;/Author&gt;&lt;Year&gt;2011&lt;/Year&gt;&lt;RecNum&gt;81&lt;/RecNum&gt;&lt;DisplayText&gt;&lt;style face="superscript"&gt;80&lt;/style&gt;&lt;/DisplayText&gt;&lt;record&gt;&lt;rec-number&gt;81&lt;/rec-number&gt;&lt;foreign-keys&gt;&lt;key app="EN" db-id="xwraa5rp2dtaeqeve5avzvwzsrpt0wfpaxr9" timestamp="1466119672"&gt;81&lt;/key&gt;&lt;/foreign-keys&gt;&lt;ref-type name="Report"&gt;27&lt;/ref-type&gt;&lt;contributors&gt;&lt;authors&gt;&lt;author&gt;Pirkis, J&lt;/author&gt;&lt;author&gt;Harris, M&lt;/author&gt;&lt;author&gt;Hall, W&lt;/author&gt;&lt;author&gt;Ftanou, M&lt;/author&gt;&lt;/authors&gt;&lt;/contributors&gt;&lt;titles&gt;&lt;title&gt;Evaluation of the Better Access to Psychiatrists, Psychologists and General Practitioners through the Medicare Benefits Schedule Initiative.  Summative Evaluation. Final Report&lt;/title&gt;&lt;/titles&gt;&lt;dates&gt;&lt;year&gt;2011&lt;/year&gt;&lt;/dates&gt;&lt;pub-location&gt;Melbourne, Vic&lt;/pub-location&gt;&lt;publisher&gt;Centre for Health Policy, Program and Economics&lt;/publisher&gt;&lt;urls&gt;&lt;related-urls&gt;&lt;url&gt;http://www.health.gov.au/internet/main/publishing.nsf/Content/5F330C940AFDB767CA257BF0001DE702/$File/sum.pdf&lt;/url&gt;&lt;/related-urls&gt;&lt;/urls&gt;&lt;access-date&gt;4 May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80</w:t>
              </w:r>
              <w:r w:rsidR="005E540A" w:rsidRPr="00E84D1B">
                <w:rPr>
                  <w:rFonts w:asciiTheme="minorHAnsi" w:hAnsiTheme="minorHAnsi"/>
                  <w:szCs w:val="22"/>
                </w:rPr>
                <w:fldChar w:fldCharType="end"/>
              </w:r>
            </w:hyperlink>
          </w:p>
          <w:p w14:paraId="34084F04" w14:textId="77777777" w:rsidR="00B328CF" w:rsidRPr="00E84D1B" w:rsidRDefault="00B328CF" w:rsidP="005E540A">
            <w:pPr>
              <w:spacing w:after="120"/>
              <w:rPr>
                <w:rFonts w:asciiTheme="minorHAnsi" w:hAnsiTheme="minorHAnsi"/>
                <w:sz w:val="22"/>
                <w:szCs w:val="22"/>
              </w:rPr>
            </w:pPr>
            <w:r w:rsidRPr="00E84D1B">
              <w:rPr>
                <w:rFonts w:asciiTheme="minorHAnsi" w:hAnsiTheme="minorHAnsi"/>
                <w:sz w:val="22"/>
                <w:szCs w:val="22"/>
              </w:rPr>
              <w:t xml:space="preserve">Individual studies have also been conducted </w:t>
            </w:r>
            <w:r w:rsidR="00903DDD" w:rsidRPr="00E84D1B">
              <w:rPr>
                <w:rFonts w:asciiTheme="minorHAnsi" w:hAnsiTheme="minorHAnsi"/>
                <w:sz w:val="22"/>
                <w:szCs w:val="22"/>
              </w:rPr>
              <w:t xml:space="preserve">to evaluate Better Access </w:t>
            </w:r>
            <w:r w:rsidR="004919E0">
              <w:rPr>
                <w:rFonts w:asciiTheme="minorHAnsi" w:hAnsiTheme="minorHAnsi"/>
                <w:sz w:val="22"/>
                <w:szCs w:val="22"/>
              </w:rPr>
              <w:t>service user</w:t>
            </w:r>
            <w:r w:rsidR="00903DDD" w:rsidRPr="00E84D1B">
              <w:rPr>
                <w:rFonts w:asciiTheme="minorHAnsi" w:hAnsiTheme="minorHAnsi"/>
                <w:sz w:val="22"/>
                <w:szCs w:val="22"/>
              </w:rPr>
              <w:t xml:space="preserve"> outcomes and</w:t>
            </w:r>
            <w:r w:rsidRPr="00E84D1B">
              <w:rPr>
                <w:rFonts w:asciiTheme="minorHAnsi" w:hAnsiTheme="minorHAnsi"/>
                <w:sz w:val="22"/>
                <w:szCs w:val="22"/>
              </w:rPr>
              <w:t xml:space="preserve"> stakeholder experiences with the program.</w:t>
            </w:r>
            <w:hyperlink w:anchor="_ENREF_80" w:tooltip="Pirkis, 2011 #81"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&lt;EndNote&gt;&lt;Cite&gt;&lt;Author&gt;Pirkis&lt;/Author&gt;&lt;Year&gt;2011&lt;/Year&gt;&lt;RecNum&gt;81&lt;/RecNum&gt;&lt;DisplayText&gt;&lt;style face="superscript"&gt;80&lt;/style&gt;&lt;/DisplayText&gt;&lt;record&gt;&lt;rec-number&gt;81&lt;/rec-number&gt;&lt;foreign-keys&gt;&lt;key app="EN" db-id="xwraa5rp2dtaeqeve5avzvwzsrpt0wfpaxr9" timestamp="1466119672"&gt;81&lt;/key&gt;&lt;/foreign-keys&gt;&lt;ref-type name="Report"&gt;27&lt;/ref-type&gt;&lt;contributors&gt;&lt;authors&gt;&lt;author&gt;Pirkis, J&lt;/author&gt;&lt;author&gt;Harris, M&lt;/author&gt;&lt;author&gt;Hall, W&lt;/author&gt;&lt;author&gt;Ftanou, M&lt;/author&gt;&lt;/authors&gt;&lt;/contributors&gt;&lt;titles&gt;&lt;title&gt;Evaluation of the Better Access to Psychiatrists, Psychologists and General Practitioners through the Medicare Benefits Schedule Initiative.  Summative Evaluation. Final Report&lt;/title&gt;&lt;/titles&gt;&lt;dates&gt;&lt;year&gt;2011&lt;/year&gt;&lt;/dates&gt;&lt;pub-location&gt;Melbourne, Vic&lt;/pub-location&gt;&lt;publisher&gt;Centre for Health Policy, Program and Economics&lt;/publisher&gt;&lt;urls&gt;&lt;related-urls&gt;&lt;url&gt;http://www.health.gov.au/internet/main/publishing.nsf/Content/5F330C940AFDB767CA257BF0001DE702/$File/sum.pdf&lt;/url&gt;&lt;/related-urls&gt;&lt;/urls&gt;&lt;access-date&gt;4 May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80</w:t>
              </w:r>
              <w:r w:rsidR="005E540A" w:rsidRPr="00E84D1B">
                <w:rPr>
                  <w:rFonts w:asciiTheme="minorHAnsi" w:hAnsiTheme="minorHAnsi"/>
                  <w:szCs w:val="22"/>
                </w:rPr>
                <w:fldChar w:fldCharType="end"/>
              </w:r>
            </w:hyperlink>
          </w:p>
        </w:tc>
      </w:tr>
      <w:tr w:rsidR="004B40CD" w:rsidRPr="00E84D1B" w14:paraId="6BCDB9DB" w14:textId="77777777" w:rsidTr="00B54ED2">
        <w:tc>
          <w:tcPr>
            <w:tcW w:w="2385" w:type="dxa"/>
          </w:tcPr>
          <w:p w14:paraId="5CBD7338"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t>Challenges</w:t>
            </w:r>
          </w:p>
        </w:tc>
        <w:tc>
          <w:tcPr>
            <w:tcW w:w="12040" w:type="dxa"/>
          </w:tcPr>
          <w:p w14:paraId="6AFA028F" w14:textId="77777777" w:rsidR="004B40CD" w:rsidRPr="00E84D1B" w:rsidRDefault="004337C8" w:rsidP="00F7489C">
            <w:pPr>
              <w:spacing w:after="120"/>
              <w:rPr>
                <w:rFonts w:asciiTheme="minorHAnsi" w:hAnsiTheme="minorHAnsi"/>
                <w:sz w:val="22"/>
                <w:szCs w:val="22"/>
                <w:lang w:val="en-AU"/>
              </w:rPr>
            </w:pPr>
            <w:r w:rsidRPr="00E84D1B">
              <w:rPr>
                <w:rFonts w:asciiTheme="minorHAnsi" w:hAnsiTheme="minorHAnsi"/>
                <w:sz w:val="22"/>
                <w:szCs w:val="22"/>
                <w:lang w:val="en-AU"/>
              </w:rPr>
              <w:t>Program evaluations have highlig</w:t>
            </w:r>
            <w:r w:rsidR="0039358D" w:rsidRPr="00E84D1B">
              <w:rPr>
                <w:rFonts w:asciiTheme="minorHAnsi" w:hAnsiTheme="minorHAnsi"/>
                <w:sz w:val="22"/>
                <w:szCs w:val="22"/>
                <w:lang w:val="en-AU"/>
              </w:rPr>
              <w:t>hted the following challenges in</w:t>
            </w:r>
            <w:r w:rsidRPr="00E84D1B">
              <w:rPr>
                <w:rFonts w:asciiTheme="minorHAnsi" w:hAnsiTheme="minorHAnsi"/>
                <w:sz w:val="22"/>
                <w:szCs w:val="22"/>
                <w:lang w:val="en-AU"/>
              </w:rPr>
              <w:t xml:space="preserve"> implementing and delivering Better Access services:</w:t>
            </w:r>
          </w:p>
          <w:p w14:paraId="14411247" w14:textId="77777777" w:rsidR="004337C8" w:rsidRPr="00E84D1B" w:rsidRDefault="0039358D" w:rsidP="0080777E">
            <w:pPr>
              <w:pStyle w:val="ListParagraph"/>
              <w:numPr>
                <w:ilvl w:val="0"/>
                <w:numId w:val="83"/>
              </w:numPr>
              <w:spacing w:after="120"/>
              <w:rPr>
                <w:rFonts w:asciiTheme="minorHAnsi" w:hAnsiTheme="minorHAnsi"/>
                <w:sz w:val="22"/>
                <w:szCs w:val="22"/>
                <w:lang w:val="en-AU"/>
              </w:rPr>
            </w:pPr>
            <w:r w:rsidRPr="00E84D1B">
              <w:rPr>
                <w:rFonts w:asciiTheme="minorHAnsi" w:hAnsiTheme="minorHAnsi"/>
                <w:sz w:val="22"/>
                <w:szCs w:val="22"/>
                <w:lang w:val="en-AU"/>
              </w:rPr>
              <w:t>Poor reach of services among some groups</w:t>
            </w:r>
            <w:r w:rsidR="00137C32" w:rsidRPr="00E84D1B">
              <w:rPr>
                <w:rFonts w:asciiTheme="minorHAnsi" w:hAnsiTheme="minorHAnsi"/>
                <w:sz w:val="22"/>
                <w:szCs w:val="22"/>
                <w:lang w:val="en-AU"/>
              </w:rPr>
              <w:t>, i</w:t>
            </w:r>
            <w:r w:rsidR="00EA45B6" w:rsidRPr="00E84D1B">
              <w:rPr>
                <w:rFonts w:asciiTheme="minorHAnsi" w:hAnsiTheme="minorHAnsi"/>
                <w:sz w:val="22"/>
                <w:szCs w:val="22"/>
                <w:lang w:val="en-AU"/>
              </w:rPr>
              <w:t xml:space="preserve">ncluding </w:t>
            </w:r>
            <w:r w:rsidR="00D73FCB" w:rsidRPr="00E84D1B">
              <w:rPr>
                <w:rFonts w:asciiTheme="minorHAnsi" w:hAnsiTheme="minorHAnsi"/>
                <w:sz w:val="22"/>
                <w:szCs w:val="22"/>
                <w:lang w:val="en-AU"/>
              </w:rPr>
              <w:t xml:space="preserve">Aboriginal and Torres Strait Islander populations, and </w:t>
            </w:r>
            <w:r w:rsidR="00EA45B6" w:rsidRPr="00E84D1B">
              <w:rPr>
                <w:rFonts w:asciiTheme="minorHAnsi" w:hAnsiTheme="minorHAnsi"/>
                <w:sz w:val="22"/>
                <w:szCs w:val="22"/>
                <w:lang w:val="en-AU"/>
              </w:rPr>
              <w:t>those living in lower income</w:t>
            </w:r>
            <w:r w:rsidR="00D73FCB" w:rsidRPr="00E84D1B">
              <w:rPr>
                <w:rFonts w:asciiTheme="minorHAnsi" w:hAnsiTheme="minorHAnsi"/>
                <w:sz w:val="22"/>
                <w:szCs w:val="22"/>
                <w:lang w:val="en-AU"/>
              </w:rPr>
              <w:t>, rural and remote</w:t>
            </w:r>
            <w:r w:rsidR="00EA45B6" w:rsidRPr="00E84D1B">
              <w:rPr>
                <w:rFonts w:asciiTheme="minorHAnsi" w:hAnsiTheme="minorHAnsi"/>
                <w:sz w:val="22"/>
                <w:szCs w:val="22"/>
                <w:lang w:val="en-AU"/>
              </w:rPr>
              <w:t xml:space="preserve"> areas</w:t>
            </w:r>
            <w:r w:rsidRPr="00E84D1B">
              <w:rPr>
                <w:rFonts w:asciiTheme="minorHAnsi" w:hAnsiTheme="minorHAnsi"/>
                <w:sz w:val="22"/>
                <w:szCs w:val="22"/>
                <w:lang w:val="en-AU"/>
              </w:rPr>
              <w:t>.</w:t>
            </w:r>
            <w:hyperlink w:anchor="_ENREF_127" w:tooltip="Department of Health, 2010 #131"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&lt;EndNote&gt;&lt;Cite&gt;&lt;Author&gt;Department of Health&lt;/Author&gt;&lt;Year&gt;2010&lt;/Year&gt;&lt;RecNum&gt;131&lt;/RecNum&gt;&lt;DisplayText&gt;&lt;style face="superscript"&gt;127&lt;/style&gt;&lt;/DisplayText&gt;&lt;record&gt;&lt;rec-number&gt;131&lt;/rec-number&gt;&lt;foreign-keys&gt;&lt;key app="EN" db-id="xwraa5rp2dtaeqeve5avzvwzsrpt0wfpaxr9" timestamp="1466119687"&gt;131&lt;/key&gt;&lt;/foreign-keys&gt;&lt;ref-type name="Report"&gt;27&lt;/ref-type&gt;&lt;contributors&gt;&lt;authors&gt;&lt;author&gt;Department of Health,&lt;/author&gt;&lt;/authors&gt;&lt;/contributors&gt;&lt;titles&gt;&lt;title&gt;Evaluation of the Better Access to Psychiatrists, Psychologists and General Practitioners through the Medicare Benefits Schedule (Better Access) Initiative. Component D: Consultation with Stakeholders. Final Report. Executive Summary.&lt;/title&gt;&lt;/titles&gt;&lt;dates&gt;&lt;year&gt;2010&lt;/year&gt;&lt;/dates&gt;&lt;pub-location&gt;Canberra, ACT&lt;/pub-location&gt;&lt;publisher&gt;Department of Health and Ageing&lt;/publisher&gt;&lt;urls&gt;&lt;related-urls&gt;&lt;url&gt;https://www.health.gov.au/internet/main/publishing.nsf/Content/58E44912A626B23ECA257BF0001C1CFC/$File/Dexec.pdf&lt;/url&gt;&lt;/related-urls&gt;&lt;/urls&gt;&lt;access-date&gt;14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127</w:t>
              </w:r>
              <w:r w:rsidR="005E540A" w:rsidRPr="00E84D1B">
                <w:rPr>
                  <w:rFonts w:asciiTheme="minorHAnsi" w:hAnsiTheme="minorHAnsi"/>
                  <w:szCs w:val="22"/>
                </w:rPr>
                <w:fldChar w:fldCharType="end"/>
              </w:r>
            </w:hyperlink>
          </w:p>
          <w:p w14:paraId="1F66D7AE" w14:textId="77777777" w:rsidR="00D21A21" w:rsidRPr="00E84D1B" w:rsidRDefault="00903DDD" w:rsidP="0080777E">
            <w:pPr>
              <w:pStyle w:val="ListParagraph"/>
              <w:numPr>
                <w:ilvl w:val="0"/>
                <w:numId w:val="83"/>
              </w:numPr>
              <w:spacing w:after="120"/>
              <w:rPr>
                <w:rFonts w:asciiTheme="minorHAnsi" w:hAnsiTheme="minorHAnsi"/>
                <w:sz w:val="22"/>
                <w:szCs w:val="22"/>
                <w:lang w:val="en-AU"/>
              </w:rPr>
            </w:pPr>
            <w:r w:rsidRPr="00E84D1B">
              <w:rPr>
                <w:rFonts w:asciiTheme="minorHAnsi" w:hAnsiTheme="minorHAnsi"/>
                <w:sz w:val="22"/>
                <w:szCs w:val="22"/>
                <w:lang w:val="en-AU"/>
              </w:rPr>
              <w:t>P</w:t>
            </w:r>
            <w:r w:rsidR="00D21A21" w:rsidRPr="00E84D1B">
              <w:rPr>
                <w:rFonts w:asciiTheme="minorHAnsi" w:hAnsiTheme="minorHAnsi"/>
                <w:sz w:val="22"/>
                <w:szCs w:val="22"/>
                <w:lang w:val="en-AU"/>
              </w:rPr>
              <w:t>sychiatrist shortages.</w:t>
            </w:r>
            <w:hyperlink w:anchor="_ENREF_127" w:tooltip="Department of Health, 2010 #131"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&lt;EndNote&gt;&lt;Cite&gt;&lt;Author&gt;Department of Health&lt;/Author&gt;&lt;Year&gt;2010&lt;/Year&gt;&lt;RecNum&gt;131&lt;/RecNum&gt;&lt;DisplayText&gt;&lt;style face="superscript"&gt;127&lt;/style&gt;&lt;/DisplayText&gt;&lt;record&gt;&lt;rec-number&gt;131&lt;/rec-number&gt;&lt;foreign-keys&gt;&lt;key app="EN" db-id="xwraa5rp2dtaeqeve5avzvwzsrpt0wfpaxr9" timestamp="1466119687"&gt;131&lt;/key&gt;&lt;/foreign-keys&gt;&lt;ref-type name="Report"&gt;27&lt;/ref-type&gt;&lt;contributors&gt;&lt;authors&gt;&lt;author&gt;Department of Health,&lt;/author&gt;&lt;/authors&gt;&lt;/contributors&gt;&lt;titles&gt;&lt;title&gt;Evaluation of the Better Access to Psychiatrists, Psychologists and General Practitioners through the Medicare Benefits Schedule (Better Access) Initiative. Component D: Consultation with Stakeholders. Final Report. Executive Summary.&lt;/title&gt;&lt;/titles&gt;&lt;dates&gt;&lt;year&gt;2010&lt;/year&gt;&lt;/dates&gt;&lt;pub-location&gt;Canberra, ACT&lt;/pub-location&gt;&lt;publisher&gt;Department of Health and Ageing&lt;/publisher&gt;&lt;urls&gt;&lt;related-urls&gt;&lt;url&gt;https://www.health.gov.au/internet/main/publishing.nsf/Content/58E44912A626B23ECA257BF0001C1CFC/$File/Dexec.pdf&lt;/url&gt;&lt;/related-urls&gt;&lt;/urls&gt;&lt;access-date&gt;14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127</w:t>
              </w:r>
              <w:r w:rsidR="005E540A" w:rsidRPr="00E84D1B">
                <w:rPr>
                  <w:rFonts w:asciiTheme="minorHAnsi" w:hAnsiTheme="minorHAnsi"/>
                  <w:szCs w:val="22"/>
                </w:rPr>
                <w:fldChar w:fldCharType="end"/>
              </w:r>
            </w:hyperlink>
          </w:p>
          <w:p w14:paraId="476CF64B" w14:textId="77777777" w:rsidR="0039358D" w:rsidRPr="00E84D1B" w:rsidRDefault="0039358D" w:rsidP="0080777E">
            <w:pPr>
              <w:pStyle w:val="ListParagraph"/>
              <w:numPr>
                <w:ilvl w:val="0"/>
                <w:numId w:val="83"/>
              </w:numPr>
              <w:spacing w:after="120"/>
              <w:rPr>
                <w:rFonts w:asciiTheme="minorHAnsi" w:hAnsiTheme="minorHAnsi"/>
                <w:sz w:val="22"/>
                <w:szCs w:val="22"/>
                <w:lang w:val="en-AU"/>
              </w:rPr>
            </w:pPr>
            <w:r w:rsidRPr="00E84D1B">
              <w:rPr>
                <w:rFonts w:asciiTheme="minorHAnsi" w:hAnsiTheme="minorHAnsi"/>
                <w:sz w:val="22"/>
                <w:szCs w:val="22"/>
                <w:lang w:val="en-AU"/>
              </w:rPr>
              <w:t xml:space="preserve">Difficulty </w:t>
            </w:r>
            <w:r w:rsidR="001E64E3" w:rsidRPr="00E84D1B">
              <w:rPr>
                <w:rFonts w:asciiTheme="minorHAnsi" w:hAnsiTheme="minorHAnsi"/>
                <w:sz w:val="22"/>
                <w:szCs w:val="22"/>
                <w:lang w:val="en-AU"/>
              </w:rPr>
              <w:t xml:space="preserve">obtaining services provided by </w:t>
            </w:r>
            <w:r w:rsidRPr="00E84D1B">
              <w:rPr>
                <w:rFonts w:asciiTheme="minorHAnsi" w:hAnsiTheme="minorHAnsi"/>
                <w:sz w:val="22"/>
                <w:szCs w:val="22"/>
                <w:lang w:val="en-AU"/>
              </w:rPr>
              <w:t>private psychiatrist</w:t>
            </w:r>
            <w:r w:rsidR="001E64E3" w:rsidRPr="00E84D1B">
              <w:rPr>
                <w:rFonts w:asciiTheme="minorHAnsi" w:hAnsiTheme="minorHAnsi"/>
                <w:sz w:val="22"/>
                <w:szCs w:val="22"/>
                <w:lang w:val="en-AU"/>
              </w:rPr>
              <w:t>s</w:t>
            </w:r>
            <w:r w:rsidRPr="00E84D1B">
              <w:rPr>
                <w:rFonts w:asciiTheme="minorHAnsi" w:hAnsiTheme="minorHAnsi"/>
                <w:sz w:val="22"/>
                <w:szCs w:val="22"/>
                <w:lang w:val="en-AU"/>
              </w:rPr>
              <w:t xml:space="preserve">, especially </w:t>
            </w:r>
            <w:r w:rsidR="001E64E3" w:rsidRPr="00E84D1B">
              <w:rPr>
                <w:rFonts w:asciiTheme="minorHAnsi" w:hAnsiTheme="minorHAnsi"/>
                <w:sz w:val="22"/>
                <w:szCs w:val="22"/>
                <w:lang w:val="en-AU"/>
              </w:rPr>
              <w:t>ones</w:t>
            </w:r>
            <w:r w:rsidRPr="00E84D1B">
              <w:rPr>
                <w:rFonts w:asciiTheme="minorHAnsi" w:hAnsiTheme="minorHAnsi"/>
                <w:sz w:val="22"/>
                <w:szCs w:val="22"/>
                <w:lang w:val="en-AU"/>
              </w:rPr>
              <w:t xml:space="preserve"> that charge low fee</w:t>
            </w:r>
            <w:r w:rsidR="00856853">
              <w:rPr>
                <w:rFonts w:asciiTheme="minorHAnsi" w:hAnsiTheme="minorHAnsi"/>
                <w:sz w:val="22"/>
                <w:szCs w:val="22"/>
                <w:lang w:val="en-AU"/>
              </w:rPr>
              <w:t>s</w:t>
            </w:r>
            <w:r w:rsidRPr="00E84D1B">
              <w:rPr>
                <w:rFonts w:asciiTheme="minorHAnsi" w:hAnsiTheme="minorHAnsi"/>
                <w:sz w:val="22"/>
                <w:szCs w:val="22"/>
                <w:lang w:val="en-AU"/>
              </w:rPr>
              <w:t xml:space="preserve"> or bulk</w:t>
            </w:r>
            <w:r w:rsidR="001E64E3" w:rsidRPr="00E84D1B">
              <w:rPr>
                <w:rFonts w:asciiTheme="minorHAnsi" w:hAnsiTheme="minorHAnsi"/>
                <w:sz w:val="22"/>
                <w:szCs w:val="22"/>
                <w:lang w:val="en-AU"/>
              </w:rPr>
              <w:t>-</w:t>
            </w:r>
            <w:r w:rsidRPr="00E84D1B">
              <w:rPr>
                <w:rFonts w:asciiTheme="minorHAnsi" w:hAnsiTheme="minorHAnsi"/>
                <w:sz w:val="22"/>
                <w:szCs w:val="22"/>
                <w:lang w:val="en-AU"/>
              </w:rPr>
              <w:t>bill</w:t>
            </w:r>
            <w:r w:rsidR="001E64E3" w:rsidRPr="00E84D1B">
              <w:rPr>
                <w:rFonts w:asciiTheme="minorHAnsi" w:hAnsiTheme="minorHAnsi"/>
                <w:sz w:val="22"/>
                <w:szCs w:val="22"/>
                <w:lang w:val="en-AU"/>
              </w:rPr>
              <w:t xml:space="preserve"> </w:t>
            </w:r>
            <w:r w:rsidR="004919E0">
              <w:rPr>
                <w:rFonts w:asciiTheme="minorHAnsi" w:hAnsiTheme="minorHAnsi"/>
                <w:sz w:val="22"/>
                <w:szCs w:val="22"/>
                <w:lang w:val="en-AU"/>
              </w:rPr>
              <w:t>service user</w:t>
            </w:r>
            <w:r w:rsidR="001E64E3" w:rsidRPr="00E84D1B">
              <w:rPr>
                <w:rFonts w:asciiTheme="minorHAnsi" w:hAnsiTheme="minorHAnsi"/>
                <w:sz w:val="22"/>
                <w:szCs w:val="22"/>
                <w:lang w:val="en-AU"/>
              </w:rPr>
              <w:t>s</w:t>
            </w:r>
            <w:r w:rsidRPr="00E84D1B">
              <w:rPr>
                <w:rFonts w:asciiTheme="minorHAnsi" w:hAnsiTheme="minorHAnsi"/>
                <w:sz w:val="22"/>
                <w:szCs w:val="22"/>
                <w:lang w:val="en-AU"/>
              </w:rPr>
              <w:t>.</w:t>
            </w:r>
            <w:hyperlink w:anchor="_ENREF_127" w:tooltip="Department of Health, 2010 #131"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&lt;EndNote&gt;&lt;Cite&gt;&lt;Author&gt;Department of Health&lt;/Author&gt;&lt;Year&gt;2010&lt;/Year&gt;&lt;RecNum&gt;131&lt;/RecNum&gt;&lt;DisplayText&gt;&lt;style face="superscript"&gt;127&lt;/style&gt;&lt;/DisplayText&gt;&lt;record&gt;&lt;rec-number&gt;131&lt;/rec-number&gt;&lt;foreign-keys&gt;&lt;key app="EN" db-id="xwraa5rp2dtaeqeve5avzvwzsrpt0wfpaxr9" timestamp="1466119687"&gt;131&lt;/key&gt;&lt;/foreign-keys&gt;&lt;ref-type name="Report"&gt;27&lt;/ref-type&gt;&lt;contributors&gt;&lt;authors&gt;&lt;author&gt;Department of Health,&lt;/author&gt;&lt;/authors&gt;&lt;/contributors&gt;&lt;titles&gt;&lt;title&gt;Evaluation of the Better Access to Psychiatrists, Psychologists and General Practitioners through the Medicare Benefits Schedule (Better Access) Initiative. Component D: Consultation with Stakeholders. Final Report. Executive Summary.&lt;/title&gt;&lt;/titles&gt;&lt;dates&gt;&lt;year&gt;2010&lt;/year&gt;&lt;/dates&gt;&lt;pub-location&gt;Canberra, ACT&lt;/pub-location&gt;&lt;publisher&gt;Department of Health and Ageing&lt;/publisher&gt;&lt;urls&gt;&lt;related-urls&gt;&lt;url&gt;https://www.health.gov.au/internet/main/publishing.nsf/Content/58E44912A626B23ECA257BF0001C1CFC/$File/Dexec.pdf&lt;/url&gt;&lt;/related-urls&gt;&lt;/urls&gt;&lt;access-date&gt;14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127</w:t>
              </w:r>
              <w:r w:rsidR="005E540A" w:rsidRPr="00E84D1B">
                <w:rPr>
                  <w:rFonts w:asciiTheme="minorHAnsi" w:hAnsiTheme="minorHAnsi"/>
                  <w:szCs w:val="22"/>
                </w:rPr>
                <w:fldChar w:fldCharType="end"/>
              </w:r>
            </w:hyperlink>
          </w:p>
          <w:p w14:paraId="3A316B0C" w14:textId="77777777" w:rsidR="00F774F0" w:rsidRPr="00E84D1B" w:rsidRDefault="00BA14C0" w:rsidP="0080777E">
            <w:pPr>
              <w:pStyle w:val="ListParagraph"/>
              <w:numPr>
                <w:ilvl w:val="0"/>
                <w:numId w:val="83"/>
              </w:numPr>
              <w:spacing w:after="120"/>
              <w:rPr>
                <w:rFonts w:asciiTheme="minorHAnsi" w:hAnsiTheme="minorHAnsi"/>
                <w:sz w:val="22"/>
                <w:szCs w:val="22"/>
                <w:lang w:val="en-AU"/>
              </w:rPr>
            </w:pPr>
            <w:r w:rsidRPr="00E84D1B">
              <w:rPr>
                <w:rFonts w:asciiTheme="minorHAnsi" w:hAnsiTheme="minorHAnsi"/>
                <w:sz w:val="22"/>
                <w:szCs w:val="22"/>
                <w:lang w:val="en-AU"/>
              </w:rPr>
              <w:t>Reductions in</w:t>
            </w:r>
            <w:r w:rsidR="00F774F0" w:rsidRPr="00E84D1B">
              <w:rPr>
                <w:rFonts w:asciiTheme="minorHAnsi" w:hAnsiTheme="minorHAnsi"/>
                <w:sz w:val="22"/>
                <w:szCs w:val="22"/>
                <w:lang w:val="en-AU"/>
              </w:rPr>
              <w:t xml:space="preserve"> program funding</w:t>
            </w:r>
            <w:r w:rsidRPr="00E84D1B">
              <w:rPr>
                <w:rFonts w:asciiTheme="minorHAnsi" w:hAnsiTheme="minorHAnsi"/>
                <w:sz w:val="22"/>
                <w:szCs w:val="22"/>
                <w:lang w:val="en-AU"/>
              </w:rPr>
              <w:t xml:space="preserve"> introduced in 2013</w:t>
            </w:r>
            <w:r w:rsidR="00F774F0" w:rsidRPr="00E84D1B">
              <w:rPr>
                <w:rFonts w:asciiTheme="minorHAnsi" w:hAnsiTheme="minorHAnsi"/>
                <w:sz w:val="22"/>
                <w:szCs w:val="22"/>
                <w:lang w:val="en-AU"/>
              </w:rPr>
              <w:t>.</w:t>
            </w:r>
            <w:hyperlink w:anchor="_ENREF_79" w:tooltip="Littlefield, 2014 #80"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&lt;EndNote&gt;&lt;Cite&gt;&lt;Author&gt;Littlefield&lt;/Author&gt;&lt;Year&gt;2014&lt;/Year&gt;&lt;RecNum&gt;80&lt;/RecNum&gt;&lt;DisplayText&gt;&lt;style face="superscript"&gt;79&lt;/style&gt;&lt;/DisplayText&gt;&lt;record&gt;&lt;rec-number&gt;80&lt;/rec-number&gt;&lt;foreign-keys&gt;&lt;key app="EN" db-id="xwraa5rp2dtaeqeve5avzvwzsrpt0wfpaxr9" timestamp="1466119672"&gt;80&lt;/key&gt;&lt;/foreign-keys&gt;&lt;ref-type name="Government Document"&gt;46&lt;/ref-type&gt;&lt;contributors&gt;&lt;authors&gt;&lt;author&gt;Littlefield, L&lt;/author&gt;&lt;/authors&gt;&lt;/contributors&gt;&lt;titles&gt;&lt;title&gt;Seven years of Better Access: Consumers show benefits from an effective, affordable and destigmatising mental health reform&lt;/title&gt;&lt;/titles&gt;&lt;dates&gt;&lt;year&gt;2014&lt;/year&gt;&lt;/dates&gt;&lt;pub-location&gt;Melbourne, Vic&lt;/pub-location&gt;&lt;publisher&gt;The Australian Psychological Society Limited&lt;/publisher&gt;&lt;urls&gt;&lt;related-urls&gt;&lt;url&gt;https://www.psychology.org.au/Assets/Files/2013-Better-Access-APS-report.pdf&lt;/url&gt;&lt;/related-urls&gt;&lt;/urls&gt;&lt;access-date&gt;25 May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79</w:t>
              </w:r>
              <w:r w:rsidR="005E540A" w:rsidRPr="00E84D1B">
                <w:rPr>
                  <w:rFonts w:asciiTheme="minorHAnsi" w:hAnsiTheme="minorHAnsi"/>
                  <w:szCs w:val="22"/>
                </w:rPr>
                <w:fldChar w:fldCharType="end"/>
              </w:r>
            </w:hyperlink>
          </w:p>
          <w:p w14:paraId="14E46FFF" w14:textId="77777777" w:rsidR="00046F64" w:rsidRPr="00E84D1B" w:rsidRDefault="00F774F0" w:rsidP="0080777E">
            <w:pPr>
              <w:pStyle w:val="ListParagraph"/>
              <w:numPr>
                <w:ilvl w:val="0"/>
                <w:numId w:val="83"/>
              </w:numPr>
              <w:spacing w:after="120"/>
              <w:rPr>
                <w:rFonts w:asciiTheme="minorHAnsi" w:hAnsiTheme="minorHAnsi"/>
                <w:sz w:val="22"/>
                <w:szCs w:val="22"/>
                <w:lang w:val="en-AU"/>
              </w:rPr>
            </w:pPr>
            <w:r w:rsidRPr="00E84D1B">
              <w:rPr>
                <w:rFonts w:asciiTheme="minorHAnsi" w:hAnsiTheme="minorHAnsi"/>
                <w:sz w:val="22"/>
                <w:szCs w:val="22"/>
                <w:lang w:val="en-AU"/>
              </w:rPr>
              <w:lastRenderedPageBreak/>
              <w:t>R</w:t>
            </w:r>
            <w:r w:rsidR="00046F64" w:rsidRPr="00E84D1B">
              <w:rPr>
                <w:rFonts w:asciiTheme="minorHAnsi" w:hAnsiTheme="minorHAnsi"/>
                <w:sz w:val="22"/>
                <w:szCs w:val="22"/>
                <w:lang w:val="en-AU"/>
              </w:rPr>
              <w:t xml:space="preserve">estrictions on the maximum number of treatment sessions allotted per </w:t>
            </w:r>
            <w:r w:rsidR="004919E0">
              <w:rPr>
                <w:rFonts w:asciiTheme="minorHAnsi" w:hAnsiTheme="minorHAnsi"/>
                <w:sz w:val="22"/>
                <w:szCs w:val="22"/>
                <w:lang w:val="en-AU"/>
              </w:rPr>
              <w:t>service user</w:t>
            </w:r>
            <w:r w:rsidRPr="00E84D1B">
              <w:rPr>
                <w:rFonts w:asciiTheme="minorHAnsi" w:hAnsiTheme="minorHAnsi"/>
                <w:sz w:val="22"/>
                <w:szCs w:val="22"/>
                <w:lang w:val="en-AU"/>
              </w:rPr>
              <w:t xml:space="preserve"> per </w:t>
            </w:r>
            <w:r w:rsidR="00046F64" w:rsidRPr="00E84D1B">
              <w:rPr>
                <w:rFonts w:asciiTheme="minorHAnsi" w:hAnsiTheme="minorHAnsi"/>
                <w:sz w:val="22"/>
                <w:szCs w:val="22"/>
                <w:lang w:val="en-AU"/>
              </w:rPr>
              <w:t>annum</w:t>
            </w:r>
            <w:r w:rsidRPr="00E84D1B">
              <w:rPr>
                <w:rFonts w:asciiTheme="minorHAnsi" w:hAnsiTheme="minorHAnsi"/>
                <w:sz w:val="22"/>
                <w:szCs w:val="22"/>
                <w:lang w:val="en-AU"/>
              </w:rPr>
              <w:t xml:space="preserve"> have reduced access to services and resulted in </w:t>
            </w:r>
            <w:r w:rsidR="00CB16CA" w:rsidRPr="00E84D1B">
              <w:rPr>
                <w:rFonts w:asciiTheme="minorHAnsi" w:hAnsiTheme="minorHAnsi"/>
                <w:sz w:val="22"/>
                <w:szCs w:val="22"/>
                <w:lang w:val="en-AU"/>
              </w:rPr>
              <w:t xml:space="preserve">undesirable </w:t>
            </w:r>
            <w:r w:rsidRPr="00E84D1B">
              <w:rPr>
                <w:rFonts w:asciiTheme="minorHAnsi" w:hAnsiTheme="minorHAnsi"/>
                <w:sz w:val="22"/>
                <w:szCs w:val="22"/>
                <w:lang w:val="en-AU"/>
              </w:rPr>
              <w:t>changes to treatment</w:t>
            </w:r>
            <w:r w:rsidR="00CB16CA" w:rsidRPr="00E84D1B">
              <w:rPr>
                <w:rFonts w:asciiTheme="minorHAnsi" w:hAnsiTheme="minorHAnsi"/>
                <w:sz w:val="22"/>
                <w:szCs w:val="22"/>
                <w:lang w:val="en-AU"/>
              </w:rPr>
              <w:t xml:space="preserve"> scheduling among providers</w:t>
            </w:r>
            <w:r w:rsidRPr="00E84D1B">
              <w:rPr>
                <w:rFonts w:asciiTheme="minorHAnsi" w:hAnsiTheme="minorHAnsi"/>
                <w:sz w:val="22"/>
                <w:szCs w:val="22"/>
                <w:lang w:val="en-AU"/>
              </w:rPr>
              <w:t>,</w:t>
            </w:r>
            <w:r w:rsidR="00046F64" w:rsidRPr="00E84D1B">
              <w:rPr>
                <w:rFonts w:asciiTheme="minorHAnsi" w:hAnsiTheme="minorHAnsi"/>
                <w:sz w:val="22"/>
                <w:szCs w:val="22"/>
                <w:lang w:val="en-AU"/>
              </w:rPr>
              <w:t xml:space="preserve"> particularly</w:t>
            </w:r>
            <w:r w:rsidR="00F64AF8" w:rsidRPr="00E84D1B">
              <w:rPr>
                <w:rFonts w:asciiTheme="minorHAnsi" w:hAnsiTheme="minorHAnsi"/>
                <w:sz w:val="22"/>
                <w:szCs w:val="22"/>
                <w:lang w:val="en-AU"/>
              </w:rPr>
              <w:t xml:space="preserve"> following the reduction from 18</w:t>
            </w:r>
            <w:r w:rsidR="00046F64" w:rsidRPr="00E84D1B">
              <w:rPr>
                <w:rFonts w:asciiTheme="minorHAnsi" w:hAnsiTheme="minorHAnsi"/>
                <w:sz w:val="22"/>
                <w:szCs w:val="22"/>
                <w:lang w:val="en-AU"/>
              </w:rPr>
              <w:t xml:space="preserve"> t</w:t>
            </w:r>
            <w:r w:rsidR="00F64AF8" w:rsidRPr="00E84D1B">
              <w:rPr>
                <w:rFonts w:asciiTheme="minorHAnsi" w:hAnsiTheme="minorHAnsi"/>
                <w:sz w:val="22"/>
                <w:szCs w:val="22"/>
                <w:lang w:val="en-AU"/>
              </w:rPr>
              <w:t>o 10 sessions introduced in 201</w:t>
            </w:r>
            <w:r w:rsidR="00F13D32" w:rsidRPr="00E84D1B">
              <w:rPr>
                <w:rFonts w:asciiTheme="minorHAnsi" w:hAnsiTheme="minorHAnsi"/>
                <w:sz w:val="22"/>
                <w:szCs w:val="22"/>
                <w:lang w:val="en-AU"/>
              </w:rPr>
              <w:t>3</w:t>
            </w:r>
            <w:r w:rsidR="00046F64" w:rsidRPr="00E84D1B">
              <w:rPr>
                <w:rFonts w:asciiTheme="minorHAnsi" w:hAnsiTheme="minorHAnsi"/>
                <w:sz w:val="22"/>
                <w:szCs w:val="22"/>
                <w:lang w:val="en-AU"/>
              </w:rPr>
              <w:t>.</w:t>
            </w:r>
            <w:hyperlink w:anchor="_ENREF_79" w:tooltip="Littlefield, 2014 #80"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&lt;EndNote&gt;&lt;Cite&gt;&lt;Author&gt;Littlefield&lt;/Author&gt;&lt;Year&gt;2014&lt;/Year&gt;&lt;RecNum&gt;80&lt;/RecNum&gt;&lt;DisplayText&gt;&lt;style face="superscript"&gt;79&lt;/style&gt;&lt;/DisplayText&gt;&lt;record&gt;&lt;rec-number&gt;80&lt;/rec-number&gt;&lt;foreign-keys&gt;&lt;key app="EN" db-id="xwraa5rp2dtaeqeve5avzvwzsrpt0wfpaxr9" timestamp="1466119672"&gt;80&lt;/key&gt;&lt;/foreign-keys&gt;&lt;ref-type name="Government Document"&gt;46&lt;/ref-type&gt;&lt;contributors&gt;&lt;authors&gt;&lt;author&gt;Littlefield, L&lt;/author&gt;&lt;/authors&gt;&lt;/contributors&gt;&lt;titles&gt;&lt;title&gt;Seven years of Better Access: Consumers show benefits from an effective, affordable and destigmatising mental health reform&lt;/title&gt;&lt;/titles&gt;&lt;dates&gt;&lt;year&gt;2014&lt;/year&gt;&lt;/dates&gt;&lt;pub-location&gt;Melbourne, Vic&lt;/pub-location&gt;&lt;publisher&gt;The Australian Psychological Society Limited&lt;/publisher&gt;&lt;urls&gt;&lt;related-urls&gt;&lt;url&gt;https://www.psychology.org.au/Assets/Files/2013-Better-Access-APS-report.pdf&lt;/url&gt;&lt;/related-urls&gt;&lt;/urls&gt;&lt;access-date&gt;25 May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79</w:t>
              </w:r>
              <w:r w:rsidR="005E540A" w:rsidRPr="00E84D1B">
                <w:rPr>
                  <w:rFonts w:asciiTheme="minorHAnsi" w:hAnsiTheme="minorHAnsi"/>
                  <w:szCs w:val="22"/>
                </w:rPr>
                <w:fldChar w:fldCharType="end"/>
              </w:r>
            </w:hyperlink>
          </w:p>
          <w:p w14:paraId="1AA94BCD" w14:textId="77777777" w:rsidR="00D73FCB" w:rsidRPr="00E84D1B" w:rsidRDefault="00D73FCB" w:rsidP="005E540A">
            <w:pPr>
              <w:pStyle w:val="ListParagraph"/>
              <w:numPr>
                <w:ilvl w:val="0"/>
                <w:numId w:val="83"/>
              </w:numPr>
              <w:spacing w:after="120"/>
              <w:rPr>
                <w:rFonts w:asciiTheme="minorHAnsi" w:hAnsiTheme="minorHAnsi"/>
                <w:sz w:val="22"/>
                <w:szCs w:val="22"/>
                <w:lang w:val="en-AU"/>
              </w:rPr>
            </w:pPr>
            <w:r w:rsidRPr="00E84D1B">
              <w:rPr>
                <w:rFonts w:asciiTheme="minorHAnsi" w:hAnsiTheme="minorHAnsi"/>
                <w:sz w:val="22"/>
                <w:szCs w:val="22"/>
                <w:lang w:val="en-AU"/>
              </w:rPr>
              <w:t>Issues related to providing culturally appropriate mental health services.</w:t>
            </w:r>
            <w:hyperlink w:anchor="_ENREF_127" w:tooltip="Department of Health, 2010 #131"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&lt;EndNote&gt;&lt;Cite&gt;&lt;Author&gt;Department of Health&lt;/Author&gt;&lt;Year&gt;2010&lt;/Year&gt;&lt;RecNum&gt;131&lt;/RecNum&gt;&lt;DisplayText&gt;&lt;style face="superscript"&gt;127&lt;/style&gt;&lt;/DisplayText&gt;&lt;record&gt;&lt;rec-number&gt;131&lt;/rec-number&gt;&lt;foreign-keys&gt;&lt;key app="EN" db-id="xwraa5rp2dtaeqeve5avzvwzsrpt0wfpaxr9" timestamp="1466119687"&gt;131&lt;/key&gt;&lt;/foreign-keys&gt;&lt;ref-type name="Report"&gt;27&lt;/ref-type&gt;&lt;contributors&gt;&lt;authors&gt;&lt;author&gt;Department of Health,&lt;/author&gt;&lt;/authors&gt;&lt;/contributors&gt;&lt;titles&gt;&lt;title&gt;Evaluation of the Better Access to Psychiatrists, Psychologists and General Practitioners through the Medicare Benefits Schedule (Better Access) Initiative. Component D: Consultation with Stakeholders. Final Report. Executive Summary.&lt;/title&gt;&lt;/titles&gt;&lt;dates&gt;&lt;year&gt;2010&lt;/year&gt;&lt;/dates&gt;&lt;pub-location&gt;Canberra, ACT&lt;/pub-location&gt;&lt;publisher&gt;Department of Health and Ageing&lt;/publisher&gt;&lt;urls&gt;&lt;related-urls&gt;&lt;url&gt;https://www.health.gov.au/internet/main/publishing.nsf/Content/58E44912A626B23ECA257BF0001C1CFC/$File/Dexec.pdf&lt;/url&gt;&lt;/related-urls&gt;&lt;/urls&gt;&lt;access-date&gt;14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127</w:t>
              </w:r>
              <w:r w:rsidR="005E540A" w:rsidRPr="00E84D1B">
                <w:rPr>
                  <w:rFonts w:asciiTheme="minorHAnsi" w:hAnsiTheme="minorHAnsi"/>
                  <w:szCs w:val="22"/>
                </w:rPr>
                <w:fldChar w:fldCharType="end"/>
              </w:r>
            </w:hyperlink>
          </w:p>
        </w:tc>
      </w:tr>
      <w:tr w:rsidR="004B40CD" w:rsidRPr="00E84D1B" w14:paraId="6341FEA1" w14:textId="77777777" w:rsidTr="00B54ED2">
        <w:tc>
          <w:tcPr>
            <w:tcW w:w="2385" w:type="dxa"/>
          </w:tcPr>
          <w:p w14:paraId="4E600436" w14:textId="77777777" w:rsidR="004B40CD" w:rsidRPr="00E84D1B" w:rsidRDefault="004B40CD" w:rsidP="00F7489C">
            <w:pPr>
              <w:spacing w:after="120"/>
              <w:rPr>
                <w:rFonts w:asciiTheme="minorHAnsi" w:hAnsiTheme="minorHAnsi"/>
                <w:sz w:val="22"/>
                <w:szCs w:val="22"/>
              </w:rPr>
            </w:pPr>
            <w:r w:rsidRPr="00E84D1B">
              <w:rPr>
                <w:rFonts w:asciiTheme="minorHAnsi" w:hAnsiTheme="minorHAnsi"/>
                <w:sz w:val="22"/>
                <w:szCs w:val="22"/>
              </w:rPr>
              <w:lastRenderedPageBreak/>
              <w:t>Key success factors</w:t>
            </w:r>
          </w:p>
        </w:tc>
        <w:tc>
          <w:tcPr>
            <w:tcW w:w="12040" w:type="dxa"/>
          </w:tcPr>
          <w:p w14:paraId="548E7CFC" w14:textId="77777777" w:rsidR="0039358D" w:rsidRPr="00E84D1B" w:rsidRDefault="0039358D" w:rsidP="0039358D">
            <w:pPr>
              <w:spacing w:after="120"/>
              <w:rPr>
                <w:rFonts w:asciiTheme="minorHAnsi" w:hAnsiTheme="minorHAnsi"/>
                <w:sz w:val="22"/>
                <w:szCs w:val="22"/>
                <w:lang w:val="en-AU"/>
              </w:rPr>
            </w:pPr>
            <w:r w:rsidRPr="00E84D1B">
              <w:rPr>
                <w:rFonts w:asciiTheme="minorHAnsi" w:hAnsiTheme="minorHAnsi"/>
                <w:sz w:val="22"/>
                <w:szCs w:val="22"/>
                <w:lang w:val="en-AU"/>
              </w:rPr>
              <w:t>Program evaluations have highlighted the following key success factors in implementing and delivering Better Access services:</w:t>
            </w:r>
          </w:p>
          <w:p w14:paraId="795DA290" w14:textId="77777777" w:rsidR="004B40CD" w:rsidRPr="00E84D1B" w:rsidRDefault="0039358D" w:rsidP="0080777E">
            <w:pPr>
              <w:pStyle w:val="ListParagraph"/>
              <w:numPr>
                <w:ilvl w:val="0"/>
                <w:numId w:val="83"/>
              </w:numPr>
              <w:spacing w:after="120"/>
              <w:rPr>
                <w:rFonts w:asciiTheme="minorHAnsi" w:hAnsiTheme="minorHAnsi"/>
                <w:sz w:val="22"/>
                <w:szCs w:val="22"/>
              </w:rPr>
            </w:pPr>
            <w:r w:rsidRPr="00E84D1B">
              <w:rPr>
                <w:rFonts w:asciiTheme="minorHAnsi" w:hAnsiTheme="minorHAnsi"/>
                <w:sz w:val="22"/>
                <w:szCs w:val="22"/>
              </w:rPr>
              <w:t>Positive response to the program among GPs.</w:t>
            </w:r>
            <w:hyperlink w:anchor="_ENREF_127" w:tooltip="Department of Health, 2010 #131"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&lt;EndNote&gt;&lt;Cite&gt;&lt;Author&gt;Department of Health&lt;/Author&gt;&lt;Year&gt;2010&lt;/Year&gt;&lt;RecNum&gt;131&lt;/RecNum&gt;&lt;DisplayText&gt;&lt;style face="superscript"&gt;127&lt;/style&gt;&lt;/DisplayText&gt;&lt;record&gt;&lt;rec-number&gt;131&lt;/rec-number&gt;&lt;foreign-keys&gt;&lt;key app="EN" db-id="xwraa5rp2dtaeqeve5avzvwzsrpt0wfpaxr9" timestamp="1466119687"&gt;131&lt;/key&gt;&lt;/foreign-keys&gt;&lt;ref-type name="Report"&gt;27&lt;/ref-type&gt;&lt;contributors&gt;&lt;authors&gt;&lt;author&gt;Department of Health,&lt;/author&gt;&lt;/authors&gt;&lt;/contributors&gt;&lt;titles&gt;&lt;title&gt;Evaluation of the Better Access to Psychiatrists, Psychologists and General Practitioners through the Medicare Benefits Schedule (Better Access) Initiative. Component D: Consultation with Stakeholders. Final Report. Executive Summary.&lt;/title&gt;&lt;/titles&gt;&lt;dates&gt;&lt;year&gt;2010&lt;/year&gt;&lt;/dates&gt;&lt;pub-location&gt;Canberra, ACT&lt;/pub-location&gt;&lt;publisher&gt;Department of Health and Ageing&lt;/publisher&gt;&lt;urls&gt;&lt;related-urls&gt;&lt;url&gt;https://www.health.gov.au/internet/main/publishing.nsf/Content/58E44912A626B23ECA257BF0001C1CFC/$File/Dexec.pdf&lt;/url&gt;&lt;/related-urls&gt;&lt;/urls&gt;&lt;access-date&gt;14 June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127</w:t>
              </w:r>
              <w:r w:rsidR="005E540A" w:rsidRPr="00E84D1B">
                <w:rPr>
                  <w:rFonts w:asciiTheme="minorHAnsi" w:hAnsiTheme="minorHAnsi"/>
                  <w:szCs w:val="22"/>
                </w:rPr>
                <w:fldChar w:fldCharType="end"/>
              </w:r>
            </w:hyperlink>
          </w:p>
          <w:p w14:paraId="18327868" w14:textId="77777777" w:rsidR="00046F64" w:rsidRPr="00E84D1B" w:rsidRDefault="00F774F0" w:rsidP="005E540A">
            <w:pPr>
              <w:pStyle w:val="ListParagraph"/>
              <w:numPr>
                <w:ilvl w:val="0"/>
                <w:numId w:val="83"/>
              </w:numPr>
              <w:spacing w:after="120"/>
              <w:rPr>
                <w:rFonts w:asciiTheme="minorHAnsi" w:hAnsiTheme="minorHAnsi"/>
                <w:sz w:val="22"/>
                <w:szCs w:val="22"/>
              </w:rPr>
            </w:pPr>
            <w:r w:rsidRPr="00E84D1B">
              <w:rPr>
                <w:rFonts w:asciiTheme="minorHAnsi" w:hAnsiTheme="minorHAnsi"/>
                <w:sz w:val="22"/>
                <w:szCs w:val="22"/>
              </w:rPr>
              <w:t>Service locations</w:t>
            </w:r>
            <w:r w:rsidR="00046F64" w:rsidRPr="00E84D1B">
              <w:rPr>
                <w:rFonts w:asciiTheme="minorHAnsi" w:hAnsiTheme="minorHAnsi"/>
                <w:sz w:val="22"/>
                <w:szCs w:val="22"/>
              </w:rPr>
              <w:t xml:space="preserve"> are generally easy to reach and </w:t>
            </w:r>
            <w:r w:rsidRPr="00E84D1B">
              <w:rPr>
                <w:rFonts w:asciiTheme="minorHAnsi" w:hAnsiTheme="minorHAnsi"/>
                <w:sz w:val="22"/>
                <w:szCs w:val="22"/>
              </w:rPr>
              <w:t xml:space="preserve">treatment is </w:t>
            </w:r>
            <w:r w:rsidR="00046F64" w:rsidRPr="00E84D1B">
              <w:rPr>
                <w:rFonts w:asciiTheme="minorHAnsi" w:hAnsiTheme="minorHAnsi"/>
                <w:sz w:val="22"/>
                <w:szCs w:val="22"/>
              </w:rPr>
              <w:t>offered at a low-cost, improving access to mental health services for many individuals.</w:t>
            </w:r>
            <w:hyperlink w:anchor="_ENREF_79" w:tooltip="Littlefield, 2014 #80" w:history="1">
              <w:r w:rsidR="005E540A" w:rsidRPr="00E84D1B">
                <w:rPr>
                  <w:rFonts w:asciiTheme="minorHAnsi" w:hAnsiTheme="minorHAnsi"/>
                  <w:szCs w:val="22"/>
                </w:rPr>
                <w:fldChar w:fldCharType="begin"/>
              </w:r>
              <w:r w:rsidR="005E540A">
                <w:rPr>
                  <w:rFonts w:asciiTheme="minorHAnsi" w:hAnsiTheme="minorHAnsi"/>
                  <w:szCs w:val="22"/>
                </w:rPr>
                <w:instrText xml:space="preserve"> ADDIN EN.CITE &lt;EndNote&gt;&lt;Cite&gt;&lt;Author&gt;Littlefield&lt;/Author&gt;&lt;Year&gt;2014&lt;/Year&gt;&lt;RecNum&gt;80&lt;/RecNum&gt;&lt;DisplayText&gt;&lt;style face="superscript"&gt;79&lt;/style&gt;&lt;/DisplayText&gt;&lt;record&gt;&lt;rec-number&gt;80&lt;/rec-number&gt;&lt;foreign-keys&gt;&lt;key app="EN" db-id="xwraa5rp2dtaeqeve5avzvwzsrpt0wfpaxr9" timestamp="1466119672"&gt;80&lt;/key&gt;&lt;/foreign-keys&gt;&lt;ref-type name="Government Document"&gt;46&lt;/ref-type&gt;&lt;contributors&gt;&lt;authors&gt;&lt;author&gt;Littlefield, L&lt;/author&gt;&lt;/authors&gt;&lt;/contributors&gt;&lt;titles&gt;&lt;title&gt;Seven years of Better Access: Consumers show benefits from an effective, affordable and destigmatising mental health reform&lt;/title&gt;&lt;/titles&gt;&lt;dates&gt;&lt;year&gt;2014&lt;/year&gt;&lt;/dates&gt;&lt;pub-location&gt;Melbourne, Vic&lt;/pub-location&gt;&lt;publisher&gt;The Australian Psychological Society Limited&lt;/publisher&gt;&lt;urls&gt;&lt;related-urls&gt;&lt;url&gt;https://www.psychology.org.au/Assets/Files/2013-Better-Access-APS-report.pdf&lt;/url&gt;&lt;/related-urls&gt;&lt;/urls&gt;&lt;access-date&gt;25 May 2016&lt;/access-date&gt;&lt;/record&gt;&lt;/Cite&gt;&lt;/EndNote&gt;</w:instrText>
              </w:r>
              <w:r w:rsidR="005E540A" w:rsidRPr="00E84D1B">
                <w:rPr>
                  <w:rFonts w:asciiTheme="minorHAnsi" w:hAnsiTheme="minorHAnsi"/>
                  <w:szCs w:val="22"/>
                </w:rPr>
                <w:fldChar w:fldCharType="separate"/>
              </w:r>
              <w:r w:rsidR="005E540A" w:rsidRPr="00780BD5">
                <w:rPr>
                  <w:rFonts w:asciiTheme="minorHAnsi" w:hAnsiTheme="minorHAnsi"/>
                  <w:noProof/>
                  <w:szCs w:val="22"/>
                  <w:vertAlign w:val="superscript"/>
                </w:rPr>
                <w:t>79</w:t>
              </w:r>
              <w:r w:rsidR="005E540A" w:rsidRPr="00E84D1B">
                <w:rPr>
                  <w:rFonts w:asciiTheme="minorHAnsi" w:hAnsiTheme="minorHAnsi"/>
                  <w:szCs w:val="22"/>
                </w:rPr>
                <w:fldChar w:fldCharType="end"/>
              </w:r>
            </w:hyperlink>
          </w:p>
        </w:tc>
      </w:tr>
    </w:tbl>
    <w:p w14:paraId="75D23FF3" w14:textId="77777777" w:rsidR="00332DE0" w:rsidRPr="003E6EB9" w:rsidRDefault="00F64AF8" w:rsidP="00332DE0">
      <w:pPr>
        <w:rPr>
          <w:sz w:val="18"/>
          <w:szCs w:val="18"/>
        </w:rPr>
      </w:pPr>
      <w:r w:rsidRPr="003E6EB9">
        <w:rPr>
          <w:sz w:val="18"/>
          <w:szCs w:val="18"/>
        </w:rPr>
        <w:t xml:space="preserve">Note: SES=socioeconomic status, </w:t>
      </w:r>
      <w:r w:rsidR="00F13D32" w:rsidRPr="003E6EB9">
        <w:rPr>
          <w:sz w:val="18"/>
          <w:szCs w:val="18"/>
        </w:rPr>
        <w:t xml:space="preserve">and </w:t>
      </w:r>
      <w:r w:rsidRPr="003E6EB9">
        <w:rPr>
          <w:sz w:val="18"/>
          <w:szCs w:val="18"/>
        </w:rPr>
        <w:t>GP=general practitioner.</w:t>
      </w:r>
    </w:p>
    <w:p w14:paraId="1DEC48D6" w14:textId="77777777" w:rsidR="00AB33B8" w:rsidRDefault="00AB33B8" w:rsidP="00557AE3"/>
    <w:p w14:paraId="0CB30174" w14:textId="77777777" w:rsidR="00577C1F" w:rsidRDefault="00577C1F">
      <w:pPr>
        <w:spacing w:after="0" w:line="240" w:lineRule="auto"/>
        <w:rPr>
          <w:rFonts w:asciiTheme="minorHAnsi" w:hAnsiTheme="minorHAnsi" w:cs="Arial"/>
          <w:b/>
          <w:bCs/>
          <w:sz w:val="36"/>
          <w:szCs w:val="36"/>
        </w:rPr>
      </w:pPr>
      <w:bookmarkStart w:id="331" w:name="_Toc453677754"/>
      <w:r>
        <w:rPr>
          <w:rFonts w:asciiTheme="minorHAnsi" w:hAnsiTheme="minorHAnsi"/>
          <w:sz w:val="36"/>
          <w:szCs w:val="36"/>
        </w:rPr>
        <w:br w:type="page"/>
      </w:r>
    </w:p>
    <w:p w14:paraId="4A4B6C19" w14:textId="77777777" w:rsidR="00681D67" w:rsidRDefault="00681D67" w:rsidP="00681D67">
      <w:pPr>
        <w:pStyle w:val="Heading1"/>
        <w:pBdr>
          <w:bottom w:val="single" w:sz="4" w:space="1" w:color="auto"/>
        </w:pBdr>
        <w:jc w:val="left"/>
        <w:rPr>
          <w:rFonts w:asciiTheme="minorHAnsi" w:hAnsiTheme="minorHAnsi"/>
          <w:sz w:val="36"/>
          <w:szCs w:val="36"/>
        </w:rPr>
      </w:pPr>
      <w:bookmarkStart w:id="332" w:name="_Appendix_B"/>
      <w:bookmarkStart w:id="333" w:name="_Toc453745451"/>
      <w:bookmarkStart w:id="334" w:name="_Toc474314911"/>
      <w:bookmarkEnd w:id="332"/>
      <w:r w:rsidRPr="00557AE3">
        <w:rPr>
          <w:rFonts w:asciiTheme="minorHAnsi" w:hAnsiTheme="minorHAnsi"/>
          <w:sz w:val="36"/>
          <w:szCs w:val="36"/>
        </w:rPr>
        <w:lastRenderedPageBreak/>
        <w:t xml:space="preserve">Appendix </w:t>
      </w:r>
      <w:bookmarkEnd w:id="331"/>
      <w:bookmarkEnd w:id="333"/>
      <w:r w:rsidR="003A1CF7">
        <w:rPr>
          <w:rFonts w:asciiTheme="minorHAnsi" w:hAnsiTheme="minorHAnsi"/>
          <w:sz w:val="36"/>
          <w:szCs w:val="36"/>
        </w:rPr>
        <w:t>B: Checklist of elements for implementation</w:t>
      </w:r>
      <w:bookmarkEnd w:id="334"/>
    </w:p>
    <w:p w14:paraId="4A7ED452" w14:textId="77777777" w:rsidR="00AB33B8" w:rsidRPr="00227E52" w:rsidRDefault="00227E52" w:rsidP="00557AE3">
      <w:pPr>
        <w:rPr>
          <w:b/>
        </w:rPr>
      </w:pPr>
      <w:r w:rsidRPr="00227E52">
        <w:rPr>
          <w:b/>
        </w:rPr>
        <w:t xml:space="preserve">Checklist </w:t>
      </w:r>
      <w:r w:rsidRPr="00227E52">
        <w:rPr>
          <w:b/>
          <w:szCs w:val="22"/>
        </w:rPr>
        <w:t xml:space="preserve">of elements to be covered in six-step process of planning and implementing stepped care approach for catchment </w:t>
      </w:r>
      <w:proofErr w:type="gramStart"/>
      <w:r w:rsidRPr="00227E52">
        <w:rPr>
          <w:b/>
          <w:szCs w:val="22"/>
        </w:rPr>
        <w:t>population</w:t>
      </w:r>
      <w:proofErr w:type="gramEnd"/>
    </w:p>
    <w:p w14:paraId="7EA43470" w14:textId="77777777" w:rsidR="00681D67" w:rsidRPr="00227E52" w:rsidRDefault="00681D67" w:rsidP="00227E52">
      <w:pPr>
        <w:pStyle w:val="ListParagraph"/>
        <w:numPr>
          <w:ilvl w:val="0"/>
          <w:numId w:val="86"/>
        </w:numPr>
        <w:rPr>
          <w:b/>
          <w:i/>
        </w:rPr>
      </w:pPr>
      <w:r w:rsidRPr="00227E52">
        <w:rPr>
          <w:b/>
          <w:i/>
        </w:rPr>
        <w:t>Determining the demand for services</w:t>
      </w:r>
    </w:p>
    <w:p w14:paraId="7C7CA70B" w14:textId="77777777" w:rsidR="00681D67" w:rsidRDefault="00681D67" w:rsidP="00C77F6A">
      <w:pPr>
        <w:pStyle w:val="ListParagraph"/>
        <w:numPr>
          <w:ilvl w:val="0"/>
          <w:numId w:val="21"/>
        </w:numPr>
        <w:spacing w:after="0" w:line="240" w:lineRule="auto"/>
        <w:contextualSpacing/>
      </w:pPr>
      <w:r>
        <w:t xml:space="preserve">Collect and outline important population data (total population and demographic profile including age, gender, socioeconomic status, rurality and other relevant attributes) in catchment </w:t>
      </w:r>
      <w:proofErr w:type="gramStart"/>
      <w:r>
        <w:t>area;</w:t>
      </w:r>
      <w:proofErr w:type="gramEnd"/>
    </w:p>
    <w:p w14:paraId="552142A9" w14:textId="77777777" w:rsidR="00681D67" w:rsidRDefault="00681D67" w:rsidP="00C77F6A">
      <w:pPr>
        <w:pStyle w:val="ListParagraph"/>
        <w:numPr>
          <w:ilvl w:val="0"/>
          <w:numId w:val="21"/>
        </w:numPr>
        <w:spacing w:after="0" w:line="240" w:lineRule="auto"/>
        <w:contextualSpacing/>
      </w:pPr>
      <w:r>
        <w:t xml:space="preserve">Integrate available population data with modelling data from the National Service Planning Framework to establish estimates of the prevalence of mental disorder across levels of </w:t>
      </w:r>
      <w:proofErr w:type="gramStart"/>
      <w:r>
        <w:t>severity</w:t>
      </w:r>
      <w:proofErr w:type="gramEnd"/>
    </w:p>
    <w:p w14:paraId="78073C5C" w14:textId="77777777" w:rsidR="00681D67" w:rsidRDefault="00681D67" w:rsidP="00C77F6A">
      <w:pPr>
        <w:pStyle w:val="ListParagraph"/>
        <w:numPr>
          <w:ilvl w:val="0"/>
          <w:numId w:val="21"/>
        </w:numPr>
        <w:spacing w:after="0" w:line="240" w:lineRule="auto"/>
        <w:contextualSpacing/>
      </w:pPr>
      <w:r>
        <w:t xml:space="preserve">Stratify levels of need and expected demand by age and </w:t>
      </w:r>
      <w:proofErr w:type="gramStart"/>
      <w:r>
        <w:t>severity</w:t>
      </w:r>
      <w:proofErr w:type="gramEnd"/>
    </w:p>
    <w:p w14:paraId="48A39600" w14:textId="77777777" w:rsidR="00681D67" w:rsidRDefault="00681D67" w:rsidP="00C77F6A">
      <w:pPr>
        <w:pStyle w:val="ListParagraph"/>
        <w:numPr>
          <w:ilvl w:val="0"/>
          <w:numId w:val="21"/>
        </w:numPr>
        <w:spacing w:after="0" w:line="240" w:lineRule="auto"/>
        <w:contextualSpacing/>
      </w:pPr>
      <w:r>
        <w:t xml:space="preserve">Identify key factors determining </w:t>
      </w:r>
      <w:r w:rsidR="00814D0A">
        <w:t>service user</w:t>
      </w:r>
      <w:r>
        <w:t xml:space="preserve"> preferences for treatment, especially for common mental disorders, that are likely to influence help-</w:t>
      </w:r>
      <w:proofErr w:type="gramStart"/>
      <w:r>
        <w:t>seeking</w:t>
      </w:r>
      <w:proofErr w:type="gramEnd"/>
    </w:p>
    <w:p w14:paraId="46BE4C26" w14:textId="77777777" w:rsidR="00681D67" w:rsidRDefault="00681D67" w:rsidP="00C77F6A">
      <w:pPr>
        <w:pStyle w:val="ListParagraph"/>
        <w:numPr>
          <w:ilvl w:val="0"/>
          <w:numId w:val="21"/>
        </w:numPr>
        <w:spacing w:after="0" w:line="240" w:lineRule="auto"/>
        <w:contextualSpacing/>
      </w:pPr>
      <w:r>
        <w:t>Determine target levels for services and intervention types across PHN catchment.</w:t>
      </w:r>
    </w:p>
    <w:p w14:paraId="0D7C38F5" w14:textId="77777777" w:rsidR="00681D67" w:rsidRDefault="00681D67" w:rsidP="00681D67">
      <w:pPr>
        <w:spacing w:after="0" w:line="240" w:lineRule="auto"/>
        <w:rPr>
          <w:szCs w:val="22"/>
        </w:rPr>
      </w:pPr>
    </w:p>
    <w:p w14:paraId="71A1B8BC" w14:textId="77777777" w:rsidR="00681D67" w:rsidRPr="00227E52" w:rsidRDefault="00681D67" w:rsidP="00227E52">
      <w:pPr>
        <w:spacing w:after="0" w:line="240" w:lineRule="auto"/>
        <w:rPr>
          <w:szCs w:val="22"/>
        </w:rPr>
      </w:pPr>
    </w:p>
    <w:p w14:paraId="64390B2A" w14:textId="77777777" w:rsidR="00681D67" w:rsidRPr="00227E52" w:rsidRDefault="00681D67" w:rsidP="00227E52">
      <w:pPr>
        <w:pStyle w:val="ListParagraph"/>
        <w:numPr>
          <w:ilvl w:val="0"/>
          <w:numId w:val="86"/>
        </w:numPr>
        <w:rPr>
          <w:b/>
          <w:i/>
        </w:rPr>
      </w:pPr>
      <w:r w:rsidRPr="00227E52">
        <w:rPr>
          <w:b/>
          <w:i/>
        </w:rPr>
        <w:t xml:space="preserve">Identifying service providers and programs that may be incorporated into a stepped care </w:t>
      </w:r>
      <w:proofErr w:type="gramStart"/>
      <w:r w:rsidRPr="00227E52">
        <w:rPr>
          <w:b/>
          <w:i/>
        </w:rPr>
        <w:t>model</w:t>
      </w:r>
      <w:proofErr w:type="gramEnd"/>
    </w:p>
    <w:p w14:paraId="7B6E48A9" w14:textId="77777777" w:rsidR="00681D67" w:rsidRDefault="00681D67" w:rsidP="00C77F6A">
      <w:pPr>
        <w:pStyle w:val="ListParagraph"/>
        <w:numPr>
          <w:ilvl w:val="0"/>
          <w:numId w:val="21"/>
        </w:numPr>
        <w:spacing w:after="0" w:line="240" w:lineRule="auto"/>
        <w:rPr>
          <w:szCs w:val="22"/>
        </w:rPr>
      </w:pPr>
      <w:r w:rsidRPr="0068099E">
        <w:rPr>
          <w:szCs w:val="22"/>
        </w:rPr>
        <w:t xml:space="preserve">Map currently available services including type, capacity, location, and accessibility </w:t>
      </w:r>
      <w:r>
        <w:rPr>
          <w:szCs w:val="22"/>
        </w:rPr>
        <w:t>(considering transport, cost or other relevant variables)</w:t>
      </w:r>
    </w:p>
    <w:p w14:paraId="50E665A4" w14:textId="77777777" w:rsidR="00681D67" w:rsidRPr="0068099E" w:rsidRDefault="00681D67" w:rsidP="00C77F6A">
      <w:pPr>
        <w:pStyle w:val="ListParagraph"/>
        <w:numPr>
          <w:ilvl w:val="0"/>
          <w:numId w:val="21"/>
        </w:numPr>
        <w:spacing w:after="0" w:line="240" w:lineRule="auto"/>
        <w:rPr>
          <w:szCs w:val="22"/>
        </w:rPr>
      </w:pPr>
      <w:r w:rsidRPr="0068099E">
        <w:rPr>
          <w:szCs w:val="22"/>
        </w:rPr>
        <w:t xml:space="preserve">Map and review current </w:t>
      </w:r>
      <w:r>
        <w:rPr>
          <w:szCs w:val="22"/>
        </w:rPr>
        <w:t xml:space="preserve">service utilisation and </w:t>
      </w:r>
      <w:r w:rsidRPr="0068099E">
        <w:rPr>
          <w:szCs w:val="22"/>
        </w:rPr>
        <w:t xml:space="preserve">referral </w:t>
      </w:r>
      <w:r>
        <w:rPr>
          <w:szCs w:val="22"/>
        </w:rPr>
        <w:t>flows</w:t>
      </w:r>
      <w:r w:rsidRPr="0068099E">
        <w:rPr>
          <w:szCs w:val="22"/>
        </w:rPr>
        <w:t>, including strengths and weaknesses</w:t>
      </w:r>
      <w:r>
        <w:rPr>
          <w:szCs w:val="22"/>
        </w:rPr>
        <w:t xml:space="preserve"> of referral </w:t>
      </w:r>
      <w:proofErr w:type="gramStart"/>
      <w:r>
        <w:rPr>
          <w:szCs w:val="22"/>
        </w:rPr>
        <w:t>processes</w:t>
      </w:r>
      <w:proofErr w:type="gramEnd"/>
    </w:p>
    <w:p w14:paraId="31D6344C" w14:textId="77777777" w:rsidR="00681D67" w:rsidRPr="006A0B26" w:rsidRDefault="00681D67" w:rsidP="00C77F6A">
      <w:pPr>
        <w:pStyle w:val="ListParagraph"/>
        <w:numPr>
          <w:ilvl w:val="0"/>
          <w:numId w:val="21"/>
        </w:numPr>
        <w:spacing w:after="0" w:line="240" w:lineRule="auto"/>
        <w:rPr>
          <w:szCs w:val="22"/>
        </w:rPr>
      </w:pPr>
      <w:r>
        <w:rPr>
          <w:szCs w:val="22"/>
        </w:rPr>
        <w:t xml:space="preserve">Engage local service providers in collaborative process of identifying local service capacity and needs, and facilitate understanding and willingness to participate in a stepped care </w:t>
      </w:r>
      <w:proofErr w:type="gramStart"/>
      <w:r>
        <w:rPr>
          <w:szCs w:val="22"/>
        </w:rPr>
        <w:t>model</w:t>
      </w:r>
      <w:proofErr w:type="gramEnd"/>
    </w:p>
    <w:p w14:paraId="01A11AC9" w14:textId="77777777" w:rsidR="00681D67" w:rsidRPr="0068099E" w:rsidRDefault="00681D67" w:rsidP="00C77F6A">
      <w:pPr>
        <w:pStyle w:val="ListParagraph"/>
        <w:numPr>
          <w:ilvl w:val="0"/>
          <w:numId w:val="21"/>
        </w:numPr>
        <w:spacing w:after="0" w:line="240" w:lineRule="auto"/>
        <w:rPr>
          <w:szCs w:val="22"/>
        </w:rPr>
      </w:pPr>
      <w:r w:rsidRPr="0068099E">
        <w:rPr>
          <w:szCs w:val="22"/>
        </w:rPr>
        <w:t>Determine how current services match to need and identify areas of overlap or gap in</w:t>
      </w:r>
      <w:r>
        <w:rPr>
          <w:szCs w:val="22"/>
        </w:rPr>
        <w:t xml:space="preserve"> </w:t>
      </w:r>
      <w:r w:rsidRPr="0068099E">
        <w:rPr>
          <w:szCs w:val="22"/>
        </w:rPr>
        <w:t xml:space="preserve">current </w:t>
      </w:r>
      <w:proofErr w:type="gramStart"/>
      <w:r w:rsidRPr="0068099E">
        <w:rPr>
          <w:szCs w:val="22"/>
        </w:rPr>
        <w:t>service</w:t>
      </w:r>
      <w:r>
        <w:rPr>
          <w:szCs w:val="22"/>
        </w:rPr>
        <w:t>s</w:t>
      </w:r>
      <w:proofErr w:type="gramEnd"/>
    </w:p>
    <w:p w14:paraId="1C8D35F6" w14:textId="77777777" w:rsidR="00681D67" w:rsidRDefault="00681D67" w:rsidP="00C77F6A">
      <w:pPr>
        <w:pStyle w:val="ListParagraph"/>
        <w:numPr>
          <w:ilvl w:val="0"/>
          <w:numId w:val="21"/>
        </w:numPr>
        <w:spacing w:after="0" w:line="240" w:lineRule="auto"/>
        <w:rPr>
          <w:szCs w:val="22"/>
        </w:rPr>
      </w:pPr>
      <w:r w:rsidRPr="00F84F26">
        <w:rPr>
          <w:szCs w:val="22"/>
        </w:rPr>
        <w:t>Identify existing or exemplar pr</w:t>
      </w:r>
      <w:r>
        <w:rPr>
          <w:szCs w:val="22"/>
        </w:rPr>
        <w:t xml:space="preserve">ograms that may address gaps in </w:t>
      </w:r>
      <w:proofErr w:type="gramStart"/>
      <w:r>
        <w:rPr>
          <w:szCs w:val="22"/>
        </w:rPr>
        <w:t>services</w:t>
      </w:r>
      <w:proofErr w:type="gramEnd"/>
    </w:p>
    <w:p w14:paraId="705BE6E5" w14:textId="77777777" w:rsidR="00681D67" w:rsidRDefault="00681D67" w:rsidP="00C77F6A">
      <w:pPr>
        <w:pStyle w:val="ListParagraph"/>
        <w:numPr>
          <w:ilvl w:val="0"/>
          <w:numId w:val="21"/>
        </w:numPr>
        <w:spacing w:after="0" w:line="240" w:lineRule="auto"/>
        <w:rPr>
          <w:szCs w:val="22"/>
        </w:rPr>
      </w:pPr>
      <w:r>
        <w:rPr>
          <w:szCs w:val="22"/>
        </w:rPr>
        <w:t xml:space="preserve">Identify intersections and gaps between LHN and PHN delivered services to facilitate continuity of </w:t>
      </w:r>
      <w:proofErr w:type="gramStart"/>
      <w:r>
        <w:rPr>
          <w:szCs w:val="22"/>
        </w:rPr>
        <w:t>care</w:t>
      </w:r>
      <w:proofErr w:type="gramEnd"/>
    </w:p>
    <w:p w14:paraId="10B5E44E" w14:textId="77777777" w:rsidR="00681D67" w:rsidRPr="00633D34" w:rsidRDefault="00681D67" w:rsidP="00C77F6A">
      <w:pPr>
        <w:pStyle w:val="ListParagraph"/>
        <w:numPr>
          <w:ilvl w:val="0"/>
          <w:numId w:val="21"/>
        </w:numPr>
        <w:spacing w:after="0" w:line="240" w:lineRule="auto"/>
        <w:rPr>
          <w:szCs w:val="22"/>
        </w:rPr>
      </w:pPr>
      <w:r>
        <w:rPr>
          <w:szCs w:val="22"/>
        </w:rPr>
        <w:t>Estimate costs of additional services required and potential efficiencies or areas to offset.</w:t>
      </w:r>
    </w:p>
    <w:p w14:paraId="2D043F02" w14:textId="77777777" w:rsidR="00681D67" w:rsidRPr="0033298A" w:rsidRDefault="00681D67" w:rsidP="00681D67">
      <w:pPr>
        <w:spacing w:after="0" w:line="240" w:lineRule="auto"/>
        <w:rPr>
          <w:szCs w:val="22"/>
        </w:rPr>
      </w:pPr>
    </w:p>
    <w:p w14:paraId="16F1EBD2" w14:textId="77777777" w:rsidR="00681D67" w:rsidRPr="00227E52" w:rsidRDefault="00681D67" w:rsidP="00227E52">
      <w:pPr>
        <w:pStyle w:val="ListParagraph"/>
        <w:numPr>
          <w:ilvl w:val="0"/>
          <w:numId w:val="86"/>
        </w:numPr>
        <w:rPr>
          <w:b/>
          <w:i/>
        </w:rPr>
      </w:pPr>
      <w:r w:rsidRPr="00227E52">
        <w:rPr>
          <w:b/>
          <w:i/>
        </w:rPr>
        <w:t>Planning the stepped care model</w:t>
      </w:r>
    </w:p>
    <w:p w14:paraId="59F0A4B0" w14:textId="77777777" w:rsidR="00681D67" w:rsidRPr="00DF41AB" w:rsidRDefault="00681D67" w:rsidP="00681D67">
      <w:pPr>
        <w:rPr>
          <w:b/>
          <w:i/>
        </w:rPr>
      </w:pPr>
      <w:r>
        <w:t>Collaborate with local stakeholders and key decision-makers, including LHN representatives, to outline a service delivery plan:</w:t>
      </w:r>
    </w:p>
    <w:p w14:paraId="7FEAE620" w14:textId="77777777" w:rsidR="00681D67" w:rsidRDefault="00681D67" w:rsidP="00C77F6A">
      <w:pPr>
        <w:pStyle w:val="ListParagraph"/>
        <w:numPr>
          <w:ilvl w:val="0"/>
          <w:numId w:val="21"/>
        </w:numPr>
        <w:spacing w:after="0"/>
      </w:pPr>
      <w:r>
        <w:t>Based on identified targets, estimated demand, available (or potentially available) services, population distribution and composition, preferences, costs and funding sources, outline:</w:t>
      </w:r>
    </w:p>
    <w:p w14:paraId="718B52EE" w14:textId="77777777" w:rsidR="00681D67" w:rsidRDefault="00681D67" w:rsidP="0080777E">
      <w:pPr>
        <w:pStyle w:val="ListParagraph"/>
        <w:numPr>
          <w:ilvl w:val="1"/>
          <w:numId w:val="68"/>
        </w:numPr>
        <w:spacing w:after="0"/>
      </w:pPr>
      <w:r>
        <w:lastRenderedPageBreak/>
        <w:t xml:space="preserve">Appropriate interventions to be provided across levels of </w:t>
      </w:r>
      <w:proofErr w:type="gramStart"/>
      <w:r>
        <w:t>severity</w:t>
      </w:r>
      <w:proofErr w:type="gramEnd"/>
      <w:r>
        <w:t xml:space="preserve"> </w:t>
      </w:r>
    </w:p>
    <w:p w14:paraId="08F977AA" w14:textId="77777777" w:rsidR="00681D67" w:rsidRDefault="00681D67" w:rsidP="0080777E">
      <w:pPr>
        <w:pStyle w:val="ListParagraph"/>
        <w:numPr>
          <w:ilvl w:val="1"/>
          <w:numId w:val="68"/>
        </w:numPr>
        <w:spacing w:after="0"/>
      </w:pPr>
      <w:r>
        <w:t xml:space="preserve">Assessment process and criteria for determining severity level at entry and step-up /step-down </w:t>
      </w:r>
      <w:proofErr w:type="gramStart"/>
      <w:r>
        <w:t>procedures</w:t>
      </w:r>
      <w:proofErr w:type="gramEnd"/>
    </w:p>
    <w:p w14:paraId="65706A54" w14:textId="77777777" w:rsidR="00681D67" w:rsidRDefault="00681D67" w:rsidP="0080777E">
      <w:pPr>
        <w:pStyle w:val="ListParagraph"/>
        <w:numPr>
          <w:ilvl w:val="1"/>
          <w:numId w:val="68"/>
        </w:numPr>
        <w:spacing w:after="0"/>
      </w:pPr>
      <w:r>
        <w:t xml:space="preserve">Services and providers to deliver interventions at each level, including mechanisms for supervision and monitoring where required, and workforce requirements at each </w:t>
      </w:r>
      <w:proofErr w:type="gramStart"/>
      <w:r>
        <w:t>level</w:t>
      </w:r>
      <w:proofErr w:type="gramEnd"/>
    </w:p>
    <w:p w14:paraId="24AC13D9" w14:textId="77777777" w:rsidR="00681D67" w:rsidRDefault="00681D67" w:rsidP="00C77F6A">
      <w:pPr>
        <w:pStyle w:val="ListParagraph"/>
        <w:numPr>
          <w:ilvl w:val="0"/>
          <w:numId w:val="21"/>
        </w:numPr>
        <w:spacing w:after="0"/>
      </w:pPr>
      <w:r>
        <w:t xml:space="preserve">Identify the planning requirements and strategies for implementing the model </w:t>
      </w:r>
      <w:proofErr w:type="gramStart"/>
      <w:r>
        <w:t>including</w:t>
      </w:r>
      <w:proofErr w:type="gramEnd"/>
    </w:p>
    <w:p w14:paraId="788244EB" w14:textId="77777777" w:rsidR="00681D67" w:rsidRDefault="00681D67" w:rsidP="0080777E">
      <w:pPr>
        <w:pStyle w:val="ListParagraph"/>
        <w:numPr>
          <w:ilvl w:val="1"/>
          <w:numId w:val="69"/>
        </w:numPr>
        <w:spacing w:after="0"/>
      </w:pPr>
      <w:r>
        <w:t xml:space="preserve">Identify governing bodies or groups and representatives from professional bodies and </w:t>
      </w:r>
      <w:r w:rsidR="00814D0A">
        <w:t>service user</w:t>
      </w:r>
      <w:r>
        <w:t xml:space="preserve"> groups to be included as </w:t>
      </w:r>
      <w:proofErr w:type="gramStart"/>
      <w:r>
        <w:t>stakeholders</w:t>
      </w:r>
      <w:proofErr w:type="gramEnd"/>
    </w:p>
    <w:p w14:paraId="389AEA73" w14:textId="77777777" w:rsidR="00681D67" w:rsidRDefault="00681D67" w:rsidP="0080777E">
      <w:pPr>
        <w:pStyle w:val="ListParagraph"/>
        <w:numPr>
          <w:ilvl w:val="1"/>
          <w:numId w:val="69"/>
        </w:numPr>
        <w:spacing w:after="0"/>
      </w:pPr>
      <w:r>
        <w:t>Training needs for service providers and supervisors (</w:t>
      </w:r>
      <w:proofErr w:type="gramStart"/>
      <w:r>
        <w:t>i.e.</w:t>
      </w:r>
      <w:proofErr w:type="gramEnd"/>
      <w:r>
        <w:t xml:space="preserve"> engage with tertiary institutions to deliver courses if necessary, develop course structure, identify criteria for acceptance into program, etc.).</w:t>
      </w:r>
    </w:p>
    <w:p w14:paraId="2A211A04" w14:textId="77777777" w:rsidR="00681D67" w:rsidRDefault="00681D67" w:rsidP="0080777E">
      <w:pPr>
        <w:pStyle w:val="ListParagraph"/>
        <w:numPr>
          <w:ilvl w:val="1"/>
          <w:numId w:val="69"/>
        </w:numPr>
        <w:spacing w:after="0"/>
      </w:pPr>
      <w:r>
        <w:t>Infrastructure requirements for service delivery (for example website, information technology and system requirements, offices and consultation rooms)</w:t>
      </w:r>
    </w:p>
    <w:p w14:paraId="52EFD5EE" w14:textId="77777777" w:rsidR="00681D67" w:rsidRDefault="00681D67" w:rsidP="0080777E">
      <w:pPr>
        <w:pStyle w:val="ListParagraph"/>
        <w:numPr>
          <w:ilvl w:val="1"/>
          <w:numId w:val="69"/>
        </w:numPr>
        <w:spacing w:after="0"/>
      </w:pPr>
      <w:r>
        <w:t xml:space="preserve">Specify requirements for coordination and information sharing between services (e.g., establishing standards to facilitate interoperability and data sharing) that incorporates specific stakeholder needs and concerns (e.g., usability, privacy etc.) and avoids task duplication and undue administrative burden that detracts from clinical </w:t>
      </w:r>
      <w:proofErr w:type="gramStart"/>
      <w:r>
        <w:t>time</w:t>
      </w:r>
      <w:proofErr w:type="gramEnd"/>
    </w:p>
    <w:p w14:paraId="55EEFA6E" w14:textId="77777777" w:rsidR="00681D67" w:rsidRDefault="00681D67" w:rsidP="0080777E">
      <w:pPr>
        <w:pStyle w:val="ListParagraph"/>
        <w:numPr>
          <w:ilvl w:val="1"/>
          <w:numId w:val="69"/>
        </w:numPr>
        <w:spacing w:after="0"/>
      </w:pPr>
      <w:r>
        <w:t xml:space="preserve">Describe framework for monitoring progress and facilitating step-up and </w:t>
      </w:r>
      <w:proofErr w:type="gramStart"/>
      <w:r>
        <w:t>step-down</w:t>
      </w:r>
      <w:proofErr w:type="gramEnd"/>
    </w:p>
    <w:p w14:paraId="4C0A282D" w14:textId="77777777" w:rsidR="00681D67" w:rsidRDefault="00681D67" w:rsidP="0080777E">
      <w:pPr>
        <w:pStyle w:val="ListParagraph"/>
        <w:numPr>
          <w:ilvl w:val="1"/>
          <w:numId w:val="69"/>
        </w:numPr>
        <w:spacing w:after="0"/>
      </w:pPr>
      <w:r>
        <w:t xml:space="preserve">Describe framework for evaluating profile and effectiveness of service delivery against stepped care </w:t>
      </w:r>
      <w:proofErr w:type="gramStart"/>
      <w:r>
        <w:t>model</w:t>
      </w:r>
      <w:proofErr w:type="gramEnd"/>
    </w:p>
    <w:p w14:paraId="3CB41480" w14:textId="77777777" w:rsidR="00681D67" w:rsidRPr="00D05B41" w:rsidRDefault="00681D67" w:rsidP="0080777E">
      <w:pPr>
        <w:pStyle w:val="ListParagraph"/>
        <w:numPr>
          <w:ilvl w:val="1"/>
          <w:numId w:val="69"/>
        </w:numPr>
        <w:spacing w:after="0"/>
      </w:pPr>
      <w:r>
        <w:rPr>
          <w:szCs w:val="22"/>
        </w:rPr>
        <w:t>Consider options for use of f</w:t>
      </w:r>
      <w:r w:rsidRPr="00772576">
        <w:rPr>
          <w:szCs w:val="22"/>
        </w:rPr>
        <w:t>unding/payment structure</w:t>
      </w:r>
      <w:r>
        <w:rPr>
          <w:szCs w:val="22"/>
        </w:rPr>
        <w:t xml:space="preserve"> to incentivise inter-professional collaboration and optimise referral and retention across care </w:t>
      </w:r>
      <w:proofErr w:type="gramStart"/>
      <w:r>
        <w:rPr>
          <w:szCs w:val="22"/>
        </w:rPr>
        <w:t>providers</w:t>
      </w:r>
      <w:proofErr w:type="gramEnd"/>
    </w:p>
    <w:p w14:paraId="63833748" w14:textId="77777777" w:rsidR="00681D67" w:rsidRPr="00772576" w:rsidRDefault="00681D67" w:rsidP="0080777E">
      <w:pPr>
        <w:pStyle w:val="ListParagraph"/>
        <w:numPr>
          <w:ilvl w:val="1"/>
          <w:numId w:val="69"/>
        </w:numPr>
        <w:spacing w:after="0"/>
      </w:pPr>
      <w:r>
        <w:rPr>
          <w:szCs w:val="22"/>
        </w:rPr>
        <w:t xml:space="preserve">Develop processes for feedback and monitoring including adverse </w:t>
      </w:r>
      <w:proofErr w:type="gramStart"/>
      <w:r>
        <w:rPr>
          <w:szCs w:val="22"/>
        </w:rPr>
        <w:t>incidents</w:t>
      </w:r>
      <w:proofErr w:type="gramEnd"/>
      <w:r>
        <w:rPr>
          <w:szCs w:val="22"/>
        </w:rPr>
        <w:t xml:space="preserve"> </w:t>
      </w:r>
    </w:p>
    <w:p w14:paraId="3BECBB9E" w14:textId="77777777" w:rsidR="00681D67" w:rsidRDefault="00681D67" w:rsidP="00C77F6A">
      <w:pPr>
        <w:pStyle w:val="ListParagraph"/>
        <w:numPr>
          <w:ilvl w:val="0"/>
          <w:numId w:val="21"/>
        </w:numPr>
        <w:spacing w:after="0"/>
      </w:pPr>
      <w:r>
        <w:rPr>
          <w:szCs w:val="22"/>
        </w:rPr>
        <w:t>Project costs and secure funding where required.</w:t>
      </w:r>
    </w:p>
    <w:p w14:paraId="03E67CE9" w14:textId="77777777" w:rsidR="00681D67" w:rsidRDefault="00681D67" w:rsidP="00681D67"/>
    <w:p w14:paraId="3C52A853" w14:textId="77777777" w:rsidR="00681D67" w:rsidRPr="00227E52" w:rsidRDefault="00681D67" w:rsidP="00227E52">
      <w:pPr>
        <w:pStyle w:val="ListParagraph"/>
        <w:numPr>
          <w:ilvl w:val="0"/>
          <w:numId w:val="86"/>
        </w:numPr>
        <w:rPr>
          <w:b/>
          <w:i/>
        </w:rPr>
      </w:pPr>
      <w:r w:rsidRPr="00227E52">
        <w:rPr>
          <w:b/>
          <w:i/>
        </w:rPr>
        <w:t>Implementing the stepped care model</w:t>
      </w:r>
    </w:p>
    <w:p w14:paraId="4A103C09" w14:textId="77777777" w:rsidR="00681D67" w:rsidRDefault="00681D67" w:rsidP="00C77F6A">
      <w:pPr>
        <w:pStyle w:val="ListParagraph"/>
        <w:numPr>
          <w:ilvl w:val="0"/>
          <w:numId w:val="21"/>
        </w:numPr>
        <w:spacing w:after="0"/>
      </w:pPr>
      <w:r>
        <w:t>Commission services required to deliver required interventions within stepped care model, including use of tendering, procurement and contract management procedures</w:t>
      </w:r>
      <w:r w:rsidRPr="001544AE">
        <w:t xml:space="preserve"> </w:t>
      </w:r>
      <w:r>
        <w:t>consistent with recommendations of the Harper review</w:t>
      </w:r>
      <w:hyperlink w:anchor="_ENREF_128" w:tooltip="Harper, 2015 #132" w:history="1">
        <w:r w:rsidR="005E540A">
          <w:fldChar w:fldCharType="begin"/>
        </w:r>
        <w:r w:rsidR="005E540A">
          <w:instrText xml:space="preserve"> ADDIN EN.CITE &lt;EndNote&gt;&lt;Cite&gt;&lt;Author&gt;Harper&lt;/Author&gt;&lt;Year&gt;2015&lt;/Year&gt;&lt;RecNum&gt;132&lt;/RecNum&gt;&lt;DisplayText&gt;&lt;style face="superscript"&gt;128&lt;/style&gt;&lt;/DisplayText&gt;&lt;record&gt;&lt;rec-number&gt;132&lt;/rec-number&gt;&lt;foreign-keys&gt;&lt;key app="EN" db-id="xwraa5rp2dtaeqeve5avzvwzsrpt0wfpaxr9" timestamp="1466119688"&gt;132&lt;/key&gt;&lt;/foreign-keys&gt;&lt;ref-type name="Report"&gt;27&lt;/ref-type&gt;&lt;contributors&gt;&lt;authors&gt;&lt;author&gt;Harper, I&lt;/author&gt;&lt;author&gt;Anderson, P&lt;/author&gt;&lt;author&gt;McCluskey, S&lt;/author&gt;&lt;author&gt;O&amp;apos;Bryan, M Q C&lt;/author&gt;&lt;/authors&gt;&lt;/contributors&gt;&lt;titles&gt;&lt;title&gt;Competition Policy Review. Final Report&lt;/title&gt;&lt;/titles&gt;&lt;dates&gt;&lt;year&gt;2015&lt;/year&gt;&lt;/dates&gt;&lt;pub-location&gt;Canberra, ACT&lt;/pub-location&gt;&lt;publisher&gt;Commonwealth of Australia&lt;/publisher&gt;&lt;urls&gt;&lt;related-urls&gt;&lt;url&gt;http://competitionpolicyreview.gov.au/files/2015/03/Competition-policy-review-report_online.pdf&lt;/url&gt;&lt;/related-urls&gt;&lt;/urls&gt;&lt;access-date&gt;12 June 2016&lt;/access-date&gt;&lt;/record&gt;&lt;/Cite&gt;&lt;Cite&gt;&lt;Author&gt;Harper&lt;/Author&gt;&lt;Year&gt;2015&lt;/Year&gt;&lt;RecNum&gt;132&lt;/RecNum&gt;&lt;record&gt;&lt;rec-number&gt;132&lt;/rec-number&gt;&lt;foreign-keys&gt;&lt;key app="EN" db-id="xwraa5rp2dtaeqeve5avzvwzsrpt0wfpaxr9" timestamp="1466119688"&gt;132&lt;/key&gt;&lt;/foreign-keys&gt;&lt;ref-type name="Report"&gt;27&lt;/ref-type&gt;&lt;contributors&gt;&lt;authors&gt;&lt;author&gt;Harper, I&lt;/author&gt;&lt;author&gt;Anderson, P&lt;/author&gt;&lt;author&gt;McCluskey, S&lt;/author&gt;&lt;author&gt;O&amp;apos;Bryan, M Q C&lt;/author&gt;&lt;/authors&gt;&lt;/contributors&gt;&lt;titles&gt;&lt;title&gt;Competition Policy Review. Final Report&lt;/title&gt;&lt;/titles&gt;&lt;dates&gt;&lt;year&gt;2015&lt;/year&gt;&lt;/dates&gt;&lt;pub-location&gt;Canberra, ACT&lt;/pub-location&gt;&lt;publisher&gt;Commonwealth of Australia&lt;/publisher&gt;&lt;urls&gt;&lt;related-urls&gt;&lt;url&gt;http://competitionpolicyreview.gov.au/files/2015/03/Competition-policy-review-report_online.pdf&lt;/url&gt;&lt;/related-urls&gt;&lt;/urls&gt;&lt;access-date&gt;12 June 2016&lt;/access-date&gt;&lt;/record&gt;&lt;/Cite&gt;&lt;/EndNote&gt;</w:instrText>
        </w:r>
        <w:r w:rsidR="005E540A">
          <w:fldChar w:fldCharType="separate"/>
        </w:r>
        <w:r w:rsidR="005E540A" w:rsidRPr="00780BD5">
          <w:rPr>
            <w:noProof/>
            <w:vertAlign w:val="superscript"/>
          </w:rPr>
          <w:t>128</w:t>
        </w:r>
        <w:r w:rsidR="005E540A">
          <w:fldChar w:fldCharType="end"/>
        </w:r>
      </w:hyperlink>
      <w:r>
        <w:t>, focussing on principles of contestability</w:t>
      </w:r>
    </w:p>
    <w:p w14:paraId="6BDC14D6" w14:textId="77777777" w:rsidR="00681D67" w:rsidRDefault="00681D67" w:rsidP="00C77F6A">
      <w:pPr>
        <w:pStyle w:val="ListParagraph"/>
        <w:numPr>
          <w:ilvl w:val="0"/>
          <w:numId w:val="21"/>
        </w:numPr>
        <w:spacing w:after="0"/>
      </w:pPr>
      <w:r>
        <w:t xml:space="preserve">Implement information systems to collect clinical and administrative data required to support delivery of stepped care and evaluation of the </w:t>
      </w:r>
      <w:proofErr w:type="gramStart"/>
      <w:r>
        <w:t>model</w:t>
      </w:r>
      <w:proofErr w:type="gramEnd"/>
    </w:p>
    <w:p w14:paraId="75184156" w14:textId="77777777" w:rsidR="00681D67" w:rsidRDefault="00681D67" w:rsidP="00C77F6A">
      <w:pPr>
        <w:pStyle w:val="ListParagraph"/>
        <w:numPr>
          <w:ilvl w:val="0"/>
          <w:numId w:val="21"/>
        </w:numPr>
        <w:spacing w:after="0"/>
      </w:pPr>
      <w:r>
        <w:t xml:space="preserve">Develop and implement communication and marketing strategy to inform the public and local professionals about the </w:t>
      </w:r>
      <w:proofErr w:type="gramStart"/>
      <w:r>
        <w:t>services</w:t>
      </w:r>
      <w:proofErr w:type="gramEnd"/>
    </w:p>
    <w:p w14:paraId="3E8F7A27" w14:textId="77777777" w:rsidR="00681D67" w:rsidRDefault="00681D67" w:rsidP="0080777E">
      <w:pPr>
        <w:pStyle w:val="ListParagraph"/>
        <w:numPr>
          <w:ilvl w:val="1"/>
          <w:numId w:val="70"/>
        </w:numPr>
        <w:spacing w:after="0"/>
      </w:pPr>
      <w:r>
        <w:t>How to enter the services</w:t>
      </w:r>
    </w:p>
    <w:p w14:paraId="214DF207" w14:textId="77777777" w:rsidR="00681D67" w:rsidRDefault="00681D67" w:rsidP="0080777E">
      <w:pPr>
        <w:pStyle w:val="ListParagraph"/>
        <w:numPr>
          <w:ilvl w:val="1"/>
          <w:numId w:val="70"/>
        </w:numPr>
        <w:spacing w:after="0"/>
      </w:pPr>
      <w:r>
        <w:t xml:space="preserve">What is provided and by </w:t>
      </w:r>
      <w:proofErr w:type="gramStart"/>
      <w:r>
        <w:t>whom</w:t>
      </w:r>
      <w:proofErr w:type="gramEnd"/>
    </w:p>
    <w:p w14:paraId="464AB170" w14:textId="77777777" w:rsidR="00681D67" w:rsidRDefault="00681D67" w:rsidP="0080777E">
      <w:pPr>
        <w:pStyle w:val="ListParagraph"/>
        <w:numPr>
          <w:ilvl w:val="1"/>
          <w:numId w:val="70"/>
        </w:numPr>
        <w:spacing w:after="0"/>
      </w:pPr>
      <w:r>
        <w:t>Any associated costs</w:t>
      </w:r>
    </w:p>
    <w:p w14:paraId="3A85E6B0" w14:textId="77777777" w:rsidR="00681D67" w:rsidRDefault="00681D67" w:rsidP="0080777E">
      <w:pPr>
        <w:pStyle w:val="ListParagraph"/>
        <w:numPr>
          <w:ilvl w:val="1"/>
          <w:numId w:val="70"/>
        </w:numPr>
        <w:spacing w:after="0"/>
      </w:pPr>
      <w:r>
        <w:lastRenderedPageBreak/>
        <w:t xml:space="preserve">Address any confidentiality </w:t>
      </w:r>
      <w:proofErr w:type="gramStart"/>
      <w:r>
        <w:t>concerns</w:t>
      </w:r>
      <w:proofErr w:type="gramEnd"/>
    </w:p>
    <w:p w14:paraId="3DEFAEFA" w14:textId="77777777" w:rsidR="00681D67" w:rsidRDefault="00681D67" w:rsidP="0080777E">
      <w:pPr>
        <w:pStyle w:val="ListParagraph"/>
        <w:numPr>
          <w:ilvl w:val="1"/>
          <w:numId w:val="70"/>
        </w:numPr>
        <w:spacing w:after="0"/>
      </w:pPr>
      <w:r>
        <w:t>Where/how to ask questions about available services.</w:t>
      </w:r>
    </w:p>
    <w:p w14:paraId="2F1879C6" w14:textId="77777777" w:rsidR="00681D67" w:rsidRDefault="00681D67" w:rsidP="00681D67">
      <w:pPr>
        <w:rPr>
          <w:b/>
          <w:i/>
        </w:rPr>
      </w:pPr>
    </w:p>
    <w:p w14:paraId="5904694F" w14:textId="77777777" w:rsidR="00681D67" w:rsidRPr="00227E52" w:rsidRDefault="00681D67" w:rsidP="00227E52">
      <w:pPr>
        <w:pStyle w:val="ListParagraph"/>
        <w:numPr>
          <w:ilvl w:val="0"/>
          <w:numId w:val="86"/>
        </w:numPr>
        <w:rPr>
          <w:b/>
          <w:i/>
        </w:rPr>
      </w:pPr>
      <w:r w:rsidRPr="00227E52">
        <w:rPr>
          <w:b/>
          <w:i/>
        </w:rPr>
        <w:t>Evaluating stepped care services</w:t>
      </w:r>
    </w:p>
    <w:p w14:paraId="1948E760" w14:textId="77777777" w:rsidR="00681D67" w:rsidRDefault="00681D67" w:rsidP="00C77F6A">
      <w:pPr>
        <w:pStyle w:val="ListParagraph"/>
        <w:numPr>
          <w:ilvl w:val="0"/>
          <w:numId w:val="21"/>
        </w:numPr>
        <w:spacing w:after="0"/>
      </w:pPr>
      <w:r>
        <w:t xml:space="preserve">Involve stakeholders in development of an evaluation framework and implementation of data collection and reporting </w:t>
      </w:r>
      <w:proofErr w:type="gramStart"/>
      <w:r>
        <w:t>strategies</w:t>
      </w:r>
      <w:proofErr w:type="gramEnd"/>
    </w:p>
    <w:p w14:paraId="1CE10207" w14:textId="77777777" w:rsidR="00681D67" w:rsidRDefault="00681D67" w:rsidP="00C77F6A">
      <w:pPr>
        <w:pStyle w:val="ListParagraph"/>
        <w:numPr>
          <w:ilvl w:val="0"/>
          <w:numId w:val="21"/>
        </w:numPr>
        <w:spacing w:after="0"/>
      </w:pPr>
      <w:r>
        <w:t>Develop and implement collection of appropriate indicators including:</w:t>
      </w:r>
    </w:p>
    <w:p w14:paraId="7F178A33" w14:textId="77777777" w:rsidR="00681D67" w:rsidRDefault="00921971" w:rsidP="0080777E">
      <w:pPr>
        <w:pStyle w:val="ListParagraph"/>
        <w:numPr>
          <w:ilvl w:val="1"/>
          <w:numId w:val="71"/>
        </w:numPr>
        <w:spacing w:after="0"/>
      </w:pPr>
      <w:r>
        <w:t>S</w:t>
      </w:r>
      <w:r w:rsidR="00681D67">
        <w:t xml:space="preserve">ervice use </w:t>
      </w:r>
      <w:r>
        <w:t xml:space="preserve">and service user </w:t>
      </w:r>
      <w:r w:rsidR="00681D67">
        <w:t>data</w:t>
      </w:r>
      <w:r w:rsidR="00681D67" w:rsidRPr="00633D34">
        <w:t xml:space="preserve"> </w:t>
      </w:r>
    </w:p>
    <w:p w14:paraId="451DC78E" w14:textId="77777777" w:rsidR="00681D67" w:rsidRDefault="00681D67" w:rsidP="0080777E">
      <w:pPr>
        <w:pStyle w:val="ListParagraph"/>
        <w:numPr>
          <w:ilvl w:val="1"/>
          <w:numId w:val="71"/>
        </w:numPr>
        <w:spacing w:after="0"/>
      </w:pPr>
      <w:r>
        <w:t>Wait times and drop</w:t>
      </w:r>
      <w:r w:rsidR="00856853">
        <w:t>-</w:t>
      </w:r>
      <w:r>
        <w:t>out rates (overall and in specific areas)</w:t>
      </w:r>
    </w:p>
    <w:p w14:paraId="227D6456" w14:textId="77777777" w:rsidR="00681D67" w:rsidRDefault="00921971" w:rsidP="0080777E">
      <w:pPr>
        <w:pStyle w:val="ListParagraph"/>
        <w:numPr>
          <w:ilvl w:val="1"/>
          <w:numId w:val="71"/>
        </w:numPr>
        <w:spacing w:after="0"/>
      </w:pPr>
      <w:r>
        <w:t>Service user</w:t>
      </w:r>
      <w:r w:rsidR="00681D67">
        <w:t xml:space="preserve"> outcomes and satisfaction</w:t>
      </w:r>
    </w:p>
    <w:p w14:paraId="3F7EF13D" w14:textId="77777777" w:rsidR="00681D67" w:rsidRDefault="00681D67" w:rsidP="0080777E">
      <w:pPr>
        <w:pStyle w:val="ListParagraph"/>
        <w:numPr>
          <w:ilvl w:val="1"/>
          <w:numId w:val="71"/>
        </w:numPr>
        <w:spacing w:after="0"/>
      </w:pPr>
      <w:r>
        <w:t>Staff turnover and workforce shortages</w:t>
      </w:r>
    </w:p>
    <w:p w14:paraId="03F97B45" w14:textId="77777777" w:rsidR="00681D67" w:rsidRDefault="00681D67" w:rsidP="0080777E">
      <w:pPr>
        <w:pStyle w:val="ListParagraph"/>
        <w:numPr>
          <w:ilvl w:val="1"/>
          <w:numId w:val="71"/>
        </w:numPr>
        <w:spacing w:after="0"/>
      </w:pPr>
      <w:r>
        <w:t>Service provider satisfaction</w:t>
      </w:r>
    </w:p>
    <w:p w14:paraId="14FAABD5" w14:textId="77777777" w:rsidR="00681D67" w:rsidRDefault="00681D67" w:rsidP="0080777E">
      <w:pPr>
        <w:pStyle w:val="ListParagraph"/>
        <w:numPr>
          <w:ilvl w:val="1"/>
          <w:numId w:val="71"/>
        </w:numPr>
        <w:spacing w:after="0"/>
      </w:pPr>
      <w:r>
        <w:t>Costs for cost-effectiveness analysis</w:t>
      </w:r>
      <w:r w:rsidRPr="00633D34">
        <w:t xml:space="preserve"> </w:t>
      </w:r>
    </w:p>
    <w:p w14:paraId="6F9ED2D5" w14:textId="77777777" w:rsidR="00681D67" w:rsidRDefault="00681D67" w:rsidP="00C77F6A">
      <w:pPr>
        <w:pStyle w:val="ListParagraph"/>
        <w:numPr>
          <w:ilvl w:val="0"/>
          <w:numId w:val="21"/>
        </w:numPr>
        <w:spacing w:after="0"/>
      </w:pPr>
      <w:r>
        <w:t>Where possible, consider developing partnerships with other organisations (such as research units and other PHNs) to facilitate contribution of information to a broader evidence-base to facilitate strategic improvements in the implementation of stepped-care.</w:t>
      </w:r>
    </w:p>
    <w:p w14:paraId="3B0B2805" w14:textId="77777777" w:rsidR="00681D67" w:rsidRDefault="00681D67" w:rsidP="00681D67">
      <w:pPr>
        <w:rPr>
          <w:b/>
          <w:i/>
        </w:rPr>
      </w:pPr>
    </w:p>
    <w:p w14:paraId="360B1E5C" w14:textId="77777777" w:rsidR="00681D67" w:rsidRPr="00227E52" w:rsidRDefault="00681D67" w:rsidP="00227E52">
      <w:pPr>
        <w:pStyle w:val="ListParagraph"/>
        <w:numPr>
          <w:ilvl w:val="0"/>
          <w:numId w:val="86"/>
        </w:numPr>
        <w:rPr>
          <w:b/>
          <w:i/>
        </w:rPr>
      </w:pPr>
      <w:r w:rsidRPr="00227E52">
        <w:rPr>
          <w:b/>
          <w:i/>
        </w:rPr>
        <w:t>Implementing changes to service delivery as required</w:t>
      </w:r>
    </w:p>
    <w:p w14:paraId="63988164" w14:textId="77777777" w:rsidR="00681D67" w:rsidRDefault="00681D67" w:rsidP="0080777E">
      <w:pPr>
        <w:pStyle w:val="ListParagraph"/>
        <w:numPr>
          <w:ilvl w:val="1"/>
          <w:numId w:val="72"/>
        </w:numPr>
        <w:spacing w:after="0"/>
      </w:pPr>
      <w:r>
        <w:t xml:space="preserve">Review system performance and evaluation results </w:t>
      </w:r>
    </w:p>
    <w:p w14:paraId="6CA8CE97" w14:textId="77777777" w:rsidR="00681D67" w:rsidRDefault="00681D67" w:rsidP="0080777E">
      <w:pPr>
        <w:pStyle w:val="ListParagraph"/>
        <w:numPr>
          <w:ilvl w:val="1"/>
          <w:numId w:val="72"/>
        </w:numPr>
        <w:spacing w:after="0"/>
      </w:pPr>
      <w:r>
        <w:t xml:space="preserve">Plan and implement changes to services where </w:t>
      </w:r>
      <w:proofErr w:type="gramStart"/>
      <w:r>
        <w:t>required</w:t>
      </w:r>
      <w:proofErr w:type="gramEnd"/>
      <w:r>
        <w:t xml:space="preserve"> </w:t>
      </w:r>
    </w:p>
    <w:p w14:paraId="230A5AF6" w14:textId="77777777" w:rsidR="00681D67" w:rsidRDefault="00681D67" w:rsidP="0080777E">
      <w:pPr>
        <w:pStyle w:val="ListParagraph"/>
        <w:numPr>
          <w:ilvl w:val="1"/>
          <w:numId w:val="72"/>
        </w:numPr>
        <w:spacing w:after="0"/>
      </w:pPr>
      <w:r>
        <w:t>Ensure ongoing cycle of quality improvement.</w:t>
      </w:r>
    </w:p>
    <w:p w14:paraId="5F505C9E" w14:textId="77777777" w:rsidR="00AB33B8" w:rsidRDefault="00AB33B8" w:rsidP="00557AE3"/>
    <w:p w14:paraId="28FDFDA7" w14:textId="77777777" w:rsidR="00AB33B8" w:rsidRDefault="00AB33B8" w:rsidP="00557AE3"/>
    <w:p w14:paraId="32F8CADB" w14:textId="77777777" w:rsidR="007338D3" w:rsidRDefault="007338D3" w:rsidP="00557AE3"/>
    <w:p w14:paraId="0D8B0F93" w14:textId="77777777" w:rsidR="00557AE3" w:rsidRPr="00557AE3" w:rsidRDefault="00557AE3" w:rsidP="000A7B80"/>
    <w:sectPr w:rsidR="00557AE3" w:rsidRPr="00557AE3" w:rsidSect="00F510A4">
      <w:pgSz w:w="16817" w:h="11901"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41578A" w14:textId="77777777" w:rsidR="00E03EA1" w:rsidRDefault="00E03EA1" w:rsidP="001B5764">
      <w:r>
        <w:separator/>
      </w:r>
    </w:p>
  </w:endnote>
  <w:endnote w:type="continuationSeparator" w:id="0">
    <w:p w14:paraId="40C09945" w14:textId="77777777" w:rsidR="00E03EA1" w:rsidRDefault="00E03EA1" w:rsidP="001B57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Palatino">
    <w:charset w:val="00"/>
    <w:family w:val="auto"/>
    <w:pitch w:val="variable"/>
    <w:sig w:usb0="A00002FF" w:usb1="7800205A" w:usb2="14600000" w:usb3="00000000" w:csb0="00000193" w:csb1="00000000"/>
  </w:font>
  <w:font w:name="Consolas">
    <w:panose1 w:val="020B0609020204030204"/>
    <w:charset w:val="00"/>
    <w:family w:val="modern"/>
    <w:pitch w:val="fixed"/>
    <w:sig w:usb0="E10002FF" w:usb1="4000F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yriad Pro Light">
    <w:altName w:val="Cambria"/>
    <w:panose1 w:val="00000000000000000000"/>
    <w:charset w:val="00"/>
    <w:family w:val="swiss"/>
    <w:notTrueType/>
    <w:pitch w:val="variable"/>
    <w:sig w:usb0="20000287" w:usb1="00000001" w:usb2="00000000" w:usb3="00000000" w:csb0="0000019F" w:csb1="00000000"/>
  </w:font>
  <w:font w:name="Frutiger 45 Light">
    <w:altName w:val="Frutiger 45 Light"/>
    <w:panose1 w:val="00000000000000000000"/>
    <w:charset w:val="00"/>
    <w:family w:val="swiss"/>
    <w:notTrueType/>
    <w:pitch w:val="default"/>
    <w:sig w:usb0="00000003" w:usb1="00000000" w:usb2="00000000" w:usb3="00000000" w:csb0="00000001" w:csb1="00000000"/>
  </w:font>
  <w:font w:name="StoneSerifStd-Medium">
    <w:panose1 w:val="00000000000000000000"/>
    <w:charset w:val="00"/>
    <w:family w:val="roman"/>
    <w:notTrueType/>
    <w:pitch w:val="default"/>
    <w:sig w:usb0="00000003" w:usb1="00000000" w:usb2="00000000" w:usb3="00000000" w:csb0="00000001" w:csb1="00000000"/>
  </w:font>
  <w:font w:name="Lucida Grande">
    <w:charset w:val="00"/>
    <w:family w:val="auto"/>
    <w:pitch w:val="variable"/>
    <w:sig w:usb0="00000000"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C16B4C" w14:textId="77777777" w:rsidR="00E03EA1" w:rsidRPr="005F3476" w:rsidRDefault="00E03EA1">
    <w:pPr>
      <w:pStyle w:val="Footer"/>
      <w:jc w:val="center"/>
      <w:rPr>
        <w:sz w:val="20"/>
      </w:rPr>
    </w:pPr>
    <w:r w:rsidRPr="005F3476">
      <w:rPr>
        <w:sz w:val="20"/>
      </w:rPr>
      <w:fldChar w:fldCharType="begin"/>
    </w:r>
    <w:r w:rsidRPr="005F3476">
      <w:rPr>
        <w:sz w:val="20"/>
      </w:rPr>
      <w:instrText xml:space="preserve"> PAGE   \* MERGEFORMAT </w:instrText>
    </w:r>
    <w:r w:rsidRPr="005F3476">
      <w:rPr>
        <w:sz w:val="20"/>
      </w:rPr>
      <w:fldChar w:fldCharType="separate"/>
    </w:r>
    <w:r>
      <w:rPr>
        <w:noProof/>
        <w:sz w:val="20"/>
      </w:rPr>
      <w:t>2</w:t>
    </w:r>
    <w:r w:rsidRPr="005F3476">
      <w:rPr>
        <w:sz w:val="20"/>
      </w:rPr>
      <w:fldChar w:fldCharType="end"/>
    </w:r>
  </w:p>
  <w:p w14:paraId="0A3DFCC2" w14:textId="77777777" w:rsidR="00E03EA1" w:rsidRDefault="00E03EA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97F094" w14:textId="77777777" w:rsidR="00E03EA1" w:rsidRDefault="00E03EA1">
    <w:pPr>
      <w:pStyle w:val="Footer"/>
    </w:pPr>
    <w:r>
      <w:rPr>
        <w:noProof/>
        <w:lang w:eastAsia="en-AU"/>
      </w:rPr>
      <mc:AlternateContent>
        <mc:Choice Requires="wps">
          <w:drawing>
            <wp:anchor distT="4294967291" distB="4294967291" distL="114300" distR="114300" simplePos="0" relativeHeight="251648000" behindDoc="0" locked="0" layoutInCell="1" allowOverlap="1" wp14:anchorId="128031A4" wp14:editId="5AFD1255">
              <wp:simplePos x="0" y="0"/>
              <wp:positionH relativeFrom="page">
                <wp:posOffset>1025525</wp:posOffset>
              </wp:positionH>
              <wp:positionV relativeFrom="page">
                <wp:posOffset>9781539</wp:posOffset>
              </wp:positionV>
              <wp:extent cx="5347970" cy="0"/>
              <wp:effectExtent l="0" t="0" r="24130" b="19050"/>
              <wp:wrapNone/>
              <wp:docPr id="3"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47970" cy="0"/>
                      </a:xfrm>
                      <a:prstGeom prst="straightConnector1">
                        <a:avLst/>
                      </a:prstGeom>
                      <a:noFill/>
                      <a:ln w="6350">
                        <a:solidFill>
                          <a:srgbClr val="A8996E"/>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818CD13" id="_x0000_t32" coordsize="21600,21600" o:spt="32" o:oned="t" path="m,l21600,21600e" filled="f">
              <v:path arrowok="t" fillok="f" o:connecttype="none"/>
              <o:lock v:ext="edit" shapetype="t"/>
            </v:shapetype>
            <v:shape id="AutoShape 3" o:spid="_x0000_s1026" type="#_x0000_t32" style="position:absolute;margin-left:80.75pt;margin-top:770.2pt;width:421.1pt;height:0;z-index:251648000;visibility:visible;mso-wrap-style:square;mso-width-percent:0;mso-height-percent:0;mso-wrap-distance-left:9pt;mso-wrap-distance-top:-1e-4mm;mso-wrap-distance-right:9pt;mso-wrap-distance-bottom:-1e-4mm;mso-position-horizontal:absolute;mso-position-horizontal-relative:page;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" strokecolor="#a8996e" strokeweight=".5pt">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9959559"/>
      <w:docPartObj>
        <w:docPartGallery w:val="Page Numbers (Bottom of Page)"/>
        <w:docPartUnique/>
      </w:docPartObj>
    </w:sdtPr>
    <w:sdtEndPr/>
    <w:sdtContent>
      <w:p w14:paraId="1DC007E8" w14:textId="77777777" w:rsidR="00E03EA1" w:rsidRDefault="00E03EA1" w:rsidP="002356FC">
        <w:pPr>
          <w:pStyle w:val="Footer"/>
          <w:jc w:val="right"/>
        </w:pPr>
        <w:r>
          <w:t xml:space="preserve">Page | </w:t>
        </w:r>
        <w:r>
          <w:fldChar w:fldCharType="begin"/>
        </w:r>
        <w:r>
          <w:instrText xml:space="preserve"> PAGE   \* MERGEFORMAT </w:instrText>
        </w:r>
        <w:r>
          <w:fldChar w:fldCharType="separate"/>
        </w:r>
        <w:r w:rsidR="00F527E4">
          <w:rPr>
            <w:noProof/>
          </w:rPr>
          <w:t>34</w:t>
        </w:r>
        <w:r>
          <w:rPr>
            <w:noProof/>
          </w:rPr>
          <w:fldChar w:fldCharType="end"/>
        </w:r>
        <w:r>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134478" w14:textId="77777777" w:rsidR="00E03EA1" w:rsidRDefault="00E03EA1" w:rsidP="001B5764">
      <w:r>
        <w:separator/>
      </w:r>
    </w:p>
  </w:footnote>
  <w:footnote w:type="continuationSeparator" w:id="0">
    <w:p w14:paraId="39D7D8B9" w14:textId="77777777" w:rsidR="00E03EA1" w:rsidRDefault="00E03EA1" w:rsidP="001B57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0DD26A" w14:textId="77777777" w:rsidR="00E03EA1" w:rsidRPr="00F04F23" w:rsidRDefault="00E03EA1" w:rsidP="003E1BA1">
    <w:pPr>
      <w:pStyle w:val="Header"/>
      <w:jc w:val="right"/>
      <w:rPr>
        <w:rFonts w:ascii="Arial" w:hAnsi="Arial" w:cs="Arial"/>
        <w:b/>
        <w:sz w:val="32"/>
        <w:szCs w:val="32"/>
      </w:rPr>
    </w:pPr>
    <w:r>
      <w:rPr>
        <w:rFonts w:cs="Arial"/>
        <w:b/>
        <w:bCs/>
        <w:noProof/>
        <w:lang w:eastAsia="en-AU"/>
      </w:rPr>
      <w:drawing>
        <wp:anchor distT="0" distB="0" distL="114300" distR="114300" simplePos="0" relativeHeight="251646975" behindDoc="0" locked="0" layoutInCell="1" allowOverlap="1" wp14:anchorId="485FBE28" wp14:editId="1C0ED036">
          <wp:simplePos x="0" y="0"/>
          <wp:positionH relativeFrom="margin">
            <wp:posOffset>4546600</wp:posOffset>
          </wp:positionH>
          <wp:positionV relativeFrom="margin">
            <wp:posOffset>-783590</wp:posOffset>
          </wp:positionV>
          <wp:extent cx="855345" cy="866775"/>
          <wp:effectExtent l="0" t="0" r="1905" b="9525"/>
          <wp:wrapSquare wrapText="bothSides"/>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cmhrnewlarge1_jgp.jpg"/>
                  <pic:cNvPicPr/>
                </pic:nvPicPr>
                <pic:blipFill>
                  <a:blip r:embed="rId1">
                    <a:extLst>
                      <a:ext uri="{28A0092B-C50C-407E-A947-70E740481C1C}">
                        <a14:useLocalDpi xmlns:a14="http://schemas.microsoft.com/office/drawing/2010/main" val="0"/>
                      </a:ext>
                    </a:extLst>
                  </a:blip>
                  <a:stretch>
                    <a:fillRect/>
                  </a:stretch>
                </pic:blipFill>
                <pic:spPr>
                  <a:xfrm>
                    <a:off x="0" y="0"/>
                    <a:ext cx="855345" cy="866775"/>
                  </a:xfrm>
                  <a:prstGeom prst="rect">
                    <a:avLst/>
                  </a:prstGeom>
                </pic:spPr>
              </pic:pic>
            </a:graphicData>
          </a:graphic>
          <wp14:sizeRelH relativeFrom="margin">
            <wp14:pctWidth>0</wp14:pctWidth>
          </wp14:sizeRelH>
          <wp14:sizeRelV relativeFrom="margin">
            <wp14:pctHeight>0</wp14:pctHeight>
          </wp14:sizeRelV>
        </wp:anchor>
      </w:drawing>
    </w:r>
    <w:r>
      <w:rPr>
        <w:noProof/>
        <w:lang w:eastAsia="en-AU"/>
      </w:rPr>
      <mc:AlternateContent>
        <mc:Choice Requires="wps">
          <w:drawing>
            <wp:anchor distT="4294967291" distB="4294967291" distL="114300" distR="114300" simplePos="0" relativeHeight="251650048" behindDoc="0" locked="0" layoutInCell="1" allowOverlap="1" wp14:anchorId="7F566C9F" wp14:editId="31921B21">
              <wp:simplePos x="0" y="0"/>
              <wp:positionH relativeFrom="page">
                <wp:posOffset>1031240</wp:posOffset>
              </wp:positionH>
              <wp:positionV relativeFrom="page">
                <wp:posOffset>1320164</wp:posOffset>
              </wp:positionV>
              <wp:extent cx="5452745" cy="0"/>
              <wp:effectExtent l="0" t="0" r="14605" b="19050"/>
              <wp:wrapNone/>
              <wp:docPr id="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52745" cy="0"/>
                      </a:xfrm>
                      <a:prstGeom prst="straightConnector1">
                        <a:avLst/>
                      </a:prstGeom>
                      <a:noFill/>
                      <a:ln w="6350">
                        <a:solidFill>
                          <a:srgbClr val="A8996E"/>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DE6D8F6" id="_x0000_t32" coordsize="21600,21600" o:spt="32" o:oned="t" path="m,l21600,21600e" filled="f">
              <v:path arrowok="t" fillok="f" o:connecttype="none"/>
              <o:lock v:ext="edit" shapetype="t"/>
            </v:shapetype>
            <v:shape id="AutoShape 1" o:spid="_x0000_s1026" type="#_x0000_t32" style="position:absolute;margin-left:81.2pt;margin-top:103.95pt;width:429.35pt;height:0;z-index:251650048;visibility:visible;mso-wrap-style:square;mso-width-percent:0;mso-height-percent:0;mso-wrap-distance-left:9pt;mso-wrap-distance-top:-1e-4mm;mso-wrap-distance-right:9pt;mso-wrap-distance-bottom:-1e-4mm;mso-position-horizontal:absolute;mso-position-horizontal-relative:page;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" strokecolor="#a8996e" strokeweight=".5pt">
              <w10:wrap anchorx="page" anchory="page"/>
            </v:shape>
          </w:pict>
        </mc:Fallback>
      </mc:AlternateContent>
    </w:r>
    <w:r>
      <w:rPr>
        <w:noProof/>
        <w:lang w:eastAsia="en-AU"/>
      </w:rPr>
      <w:drawing>
        <wp:anchor distT="0" distB="0" distL="114300" distR="114300" simplePos="0" relativeHeight="251649024" behindDoc="0" locked="0" layoutInCell="1" allowOverlap="1" wp14:anchorId="4D279522" wp14:editId="02911285">
          <wp:simplePos x="0" y="0"/>
          <wp:positionH relativeFrom="page">
            <wp:posOffset>1025236</wp:posOffset>
          </wp:positionH>
          <wp:positionV relativeFrom="page">
            <wp:posOffset>637308</wp:posOffset>
          </wp:positionV>
          <wp:extent cx="2055629" cy="581891"/>
          <wp:effectExtent l="0" t="0" r="1905" b="8890"/>
          <wp:wrapNone/>
          <wp:docPr id="39" name="Picture 0" descr="UQlogoLscape 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UQlogoLscape RGB.jpg"/>
                  <pic:cNvPicPr>
                    <a:picLocks noChangeAspect="1" noChangeArrowheads="1"/>
                  </pic:cNvPicPr>
                </pic:nvPicPr>
                <pic:blipFill>
                  <a:blip r:embed="rId2"/>
                  <a:srcRect/>
                  <a:stretch>
                    <a:fillRect/>
                  </a:stretch>
                </pic:blipFill>
                <pic:spPr bwMode="auto">
                  <a:xfrm>
                    <a:off x="0" y="0"/>
                    <a:ext cx="2072757" cy="586739"/>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C1E77"/>
    <w:multiLevelType w:val="hybridMultilevel"/>
    <w:tmpl w:val="E93EA792"/>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0555D02"/>
    <w:multiLevelType w:val="hybridMultilevel"/>
    <w:tmpl w:val="9A5E8E1A"/>
    <w:lvl w:ilvl="0" w:tplc="4A1A2610">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1F24A3A"/>
    <w:multiLevelType w:val="hybridMultilevel"/>
    <w:tmpl w:val="A462D078"/>
    <w:lvl w:ilvl="0" w:tplc="5C68719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2397DA1"/>
    <w:multiLevelType w:val="hybridMultilevel"/>
    <w:tmpl w:val="977CFF5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065F1216"/>
    <w:multiLevelType w:val="hybridMultilevel"/>
    <w:tmpl w:val="8C60D8A6"/>
    <w:lvl w:ilvl="0" w:tplc="5C68719C">
      <w:start w:val="1"/>
      <w:numFmt w:val="bullet"/>
      <w:lvlText w:val="-"/>
      <w:lvlJc w:val="left"/>
      <w:pPr>
        <w:ind w:left="720" w:hanging="360"/>
      </w:pPr>
      <w:rPr>
        <w:rFonts w:ascii="Arial" w:hAnsi="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069A6ACC"/>
    <w:multiLevelType w:val="hybridMultilevel"/>
    <w:tmpl w:val="C1F8C4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079B7F62"/>
    <w:multiLevelType w:val="hybridMultilevel"/>
    <w:tmpl w:val="BDFCFAB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099B38BE"/>
    <w:multiLevelType w:val="hybridMultilevel"/>
    <w:tmpl w:val="42C029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09F93B6C"/>
    <w:multiLevelType w:val="hybridMultilevel"/>
    <w:tmpl w:val="A906F10C"/>
    <w:lvl w:ilvl="0" w:tplc="5C68719C">
      <w:start w:val="1"/>
      <w:numFmt w:val="bullet"/>
      <w:lvlText w:val="-"/>
      <w:lvlJc w:val="left"/>
      <w:pPr>
        <w:ind w:left="720" w:hanging="360"/>
      </w:pPr>
      <w:rPr>
        <w:rFonts w:ascii="Arial" w:hAnsi="Arial" w:hint="default"/>
      </w:rPr>
    </w:lvl>
    <w:lvl w:ilvl="1" w:tplc="4A1A2610">
      <w:start w:val="1"/>
      <w:numFmt w:val="bullet"/>
      <w:lvlText w:val=""/>
      <w:lvlJc w:val="left"/>
      <w:pPr>
        <w:ind w:left="1210" w:hanging="360"/>
      </w:pPr>
      <w:rPr>
        <w:rFonts w:ascii="Symbol" w:hAnsi="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0A004FCB"/>
    <w:multiLevelType w:val="hybridMultilevel"/>
    <w:tmpl w:val="B8F05044"/>
    <w:lvl w:ilvl="0" w:tplc="5C68719C">
      <w:start w:val="1"/>
      <w:numFmt w:val="bullet"/>
      <w:lvlText w:val="-"/>
      <w:lvlJc w:val="left"/>
      <w:pPr>
        <w:ind w:left="720" w:hanging="360"/>
      </w:pPr>
      <w:rPr>
        <w:rFonts w:ascii="Arial" w:hAnsi="Arial" w:hint="default"/>
      </w:rPr>
    </w:lvl>
    <w:lvl w:ilvl="1" w:tplc="4A1A2610">
      <w:start w:val="1"/>
      <w:numFmt w:val="bullet"/>
      <w:lvlText w:val=""/>
      <w:lvlJc w:val="left"/>
      <w:pPr>
        <w:ind w:left="1440" w:hanging="360"/>
      </w:pPr>
      <w:rPr>
        <w:rFonts w:ascii="Symbol" w:hAnsi="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0F6A0C66"/>
    <w:multiLevelType w:val="hybridMultilevel"/>
    <w:tmpl w:val="8B9694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10A65DDC"/>
    <w:multiLevelType w:val="hybridMultilevel"/>
    <w:tmpl w:val="99AAB8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11EC49A8"/>
    <w:multiLevelType w:val="hybridMultilevel"/>
    <w:tmpl w:val="F4726130"/>
    <w:lvl w:ilvl="0" w:tplc="4A1A2610">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136B128F"/>
    <w:multiLevelType w:val="hybridMultilevel"/>
    <w:tmpl w:val="515C97FC"/>
    <w:lvl w:ilvl="0" w:tplc="EADA3C7A">
      <w:start w:val="2"/>
      <w:numFmt w:val="bullet"/>
      <w:lvlText w:val="-"/>
      <w:lvlJc w:val="left"/>
      <w:pPr>
        <w:ind w:left="360" w:hanging="360"/>
      </w:pPr>
      <w:rPr>
        <w:rFonts w:ascii="Cambria" w:eastAsiaTheme="minorEastAsia" w:hAnsi="Cambria" w:cstheme="minorBidi" w:hint="default"/>
      </w:rPr>
    </w:lvl>
    <w:lvl w:ilvl="1" w:tplc="0C090005">
      <w:start w:val="1"/>
      <w:numFmt w:val="bullet"/>
      <w:lvlText w:val=""/>
      <w:lvlJc w:val="left"/>
      <w:pPr>
        <w:ind w:left="1080" w:hanging="360"/>
      </w:pPr>
      <w:rPr>
        <w:rFonts w:ascii="Wingdings" w:hAnsi="Wingdings"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137B0895"/>
    <w:multiLevelType w:val="hybridMultilevel"/>
    <w:tmpl w:val="CD328AAE"/>
    <w:lvl w:ilvl="0" w:tplc="5C68719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3C348C0"/>
    <w:multiLevelType w:val="hybridMultilevel"/>
    <w:tmpl w:val="7882804A"/>
    <w:lvl w:ilvl="0" w:tplc="5C68719C">
      <w:start w:val="1"/>
      <w:numFmt w:val="bullet"/>
      <w:lvlText w:val="-"/>
      <w:lvlJc w:val="left"/>
      <w:pPr>
        <w:ind w:left="720" w:hanging="360"/>
      </w:pPr>
      <w:rPr>
        <w:rFonts w:ascii="Arial" w:hAnsi="Aria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4E11D8B"/>
    <w:multiLevelType w:val="hybridMultilevel"/>
    <w:tmpl w:val="4140B25E"/>
    <w:lvl w:ilvl="0" w:tplc="5C68719C">
      <w:start w:val="1"/>
      <w:numFmt w:val="bullet"/>
      <w:lvlText w:val="-"/>
      <w:lvlJc w:val="left"/>
      <w:pPr>
        <w:ind w:left="720" w:hanging="360"/>
      </w:pPr>
      <w:rPr>
        <w:rFonts w:ascii="Arial" w:hAnsi="Aria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54950A4"/>
    <w:multiLevelType w:val="hybridMultilevel"/>
    <w:tmpl w:val="CBF632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1B3A41D2"/>
    <w:multiLevelType w:val="hybridMultilevel"/>
    <w:tmpl w:val="05FA9FAA"/>
    <w:lvl w:ilvl="0" w:tplc="5C68719C">
      <w:start w:val="1"/>
      <w:numFmt w:val="bullet"/>
      <w:lvlText w:val="-"/>
      <w:lvlJc w:val="left"/>
      <w:pPr>
        <w:ind w:left="720" w:hanging="360"/>
      </w:pPr>
      <w:rPr>
        <w:rFonts w:ascii="Arial" w:hAnsi="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1B733685"/>
    <w:multiLevelType w:val="hybridMultilevel"/>
    <w:tmpl w:val="D7D6B046"/>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1CBC16D1"/>
    <w:multiLevelType w:val="hybridMultilevel"/>
    <w:tmpl w:val="1026CC54"/>
    <w:lvl w:ilvl="0" w:tplc="5C68719C">
      <w:start w:val="1"/>
      <w:numFmt w:val="bullet"/>
      <w:lvlText w:val="-"/>
      <w:lvlJc w:val="left"/>
      <w:pPr>
        <w:ind w:left="720" w:hanging="360"/>
      </w:pPr>
      <w:rPr>
        <w:rFonts w:ascii="Arial" w:hAnsi="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1D0A3175"/>
    <w:multiLevelType w:val="hybridMultilevel"/>
    <w:tmpl w:val="13FCF7F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15:restartNumberingAfterBreak="0">
    <w:nsid w:val="1FDC7E42"/>
    <w:multiLevelType w:val="hybridMultilevel"/>
    <w:tmpl w:val="DAE04E40"/>
    <w:lvl w:ilvl="0" w:tplc="5C68719C">
      <w:start w:val="1"/>
      <w:numFmt w:val="bullet"/>
      <w:lvlText w:val="-"/>
      <w:lvlJc w:val="left"/>
      <w:pPr>
        <w:ind w:left="720" w:hanging="360"/>
      </w:pPr>
      <w:rPr>
        <w:rFonts w:ascii="Arial" w:hAnsi="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21B55397"/>
    <w:multiLevelType w:val="hybridMultilevel"/>
    <w:tmpl w:val="0DF27E9C"/>
    <w:lvl w:ilvl="0" w:tplc="5C68719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3DF4CEF"/>
    <w:multiLevelType w:val="hybridMultilevel"/>
    <w:tmpl w:val="BB44C8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24A74C19"/>
    <w:multiLevelType w:val="hybridMultilevel"/>
    <w:tmpl w:val="3F06144C"/>
    <w:lvl w:ilvl="0" w:tplc="5C68719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4D95516"/>
    <w:multiLevelType w:val="hybridMultilevel"/>
    <w:tmpl w:val="CEB45B56"/>
    <w:lvl w:ilvl="0" w:tplc="5C68719C">
      <w:start w:val="1"/>
      <w:numFmt w:val="bullet"/>
      <w:lvlText w:val="-"/>
      <w:lvlJc w:val="left"/>
      <w:pPr>
        <w:ind w:left="720" w:hanging="360"/>
      </w:pPr>
      <w:rPr>
        <w:rFonts w:ascii="Arial" w:hAnsi="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26FE1550"/>
    <w:multiLevelType w:val="hybridMultilevel"/>
    <w:tmpl w:val="872666CC"/>
    <w:lvl w:ilvl="0" w:tplc="5C68719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7983C1A"/>
    <w:multiLevelType w:val="hybridMultilevel"/>
    <w:tmpl w:val="C1E64626"/>
    <w:lvl w:ilvl="0" w:tplc="5C68719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9CB1BEB"/>
    <w:multiLevelType w:val="hybridMultilevel"/>
    <w:tmpl w:val="8F24F8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2C586774"/>
    <w:multiLevelType w:val="hybridMultilevel"/>
    <w:tmpl w:val="089C923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2E5112FD"/>
    <w:multiLevelType w:val="hybridMultilevel"/>
    <w:tmpl w:val="2D10136E"/>
    <w:lvl w:ilvl="0" w:tplc="5C68719C">
      <w:start w:val="1"/>
      <w:numFmt w:val="bullet"/>
      <w:lvlText w:val="-"/>
      <w:lvlJc w:val="left"/>
      <w:pPr>
        <w:ind w:left="720" w:hanging="360"/>
      </w:pPr>
      <w:rPr>
        <w:rFonts w:ascii="Arial" w:hAnsi="Arial" w:hint="default"/>
      </w:rPr>
    </w:lvl>
    <w:lvl w:ilvl="1" w:tplc="4A1A2610">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EB76AF2"/>
    <w:multiLevelType w:val="hybridMultilevel"/>
    <w:tmpl w:val="7C24E1B0"/>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15:restartNumberingAfterBreak="0">
    <w:nsid w:val="2ED72CA9"/>
    <w:multiLevelType w:val="hybridMultilevel"/>
    <w:tmpl w:val="10946978"/>
    <w:lvl w:ilvl="0" w:tplc="EADA3C7A">
      <w:start w:val="2"/>
      <w:numFmt w:val="bullet"/>
      <w:lvlText w:val="-"/>
      <w:lvlJc w:val="left"/>
      <w:pPr>
        <w:ind w:left="360" w:hanging="360"/>
      </w:pPr>
      <w:rPr>
        <w:rFonts w:ascii="Cambria" w:eastAsiaTheme="minorEastAsia" w:hAnsi="Cambria" w:cstheme="minorBidi" w:hint="default"/>
      </w:rPr>
    </w:lvl>
    <w:lvl w:ilvl="1" w:tplc="0C090005">
      <w:start w:val="1"/>
      <w:numFmt w:val="bullet"/>
      <w:lvlText w:val=""/>
      <w:lvlJc w:val="left"/>
      <w:pPr>
        <w:ind w:left="1080" w:hanging="360"/>
      </w:pPr>
      <w:rPr>
        <w:rFonts w:ascii="Wingdings" w:hAnsi="Wingdings"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2EDC6CA5"/>
    <w:multiLevelType w:val="hybridMultilevel"/>
    <w:tmpl w:val="88F45920"/>
    <w:lvl w:ilvl="0" w:tplc="0C09000F">
      <w:start w:val="1"/>
      <w:numFmt w:val="decimal"/>
      <w:lvlText w:val="%1."/>
      <w:lvlJc w:val="left"/>
      <w:pPr>
        <w:ind w:left="36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2FBF700A"/>
    <w:multiLevelType w:val="hybridMultilevel"/>
    <w:tmpl w:val="E96EC89E"/>
    <w:lvl w:ilvl="0" w:tplc="56766EA6">
      <w:start w:val="5"/>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3064228E"/>
    <w:multiLevelType w:val="hybridMultilevel"/>
    <w:tmpl w:val="954ADF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31572560"/>
    <w:multiLevelType w:val="hybridMultilevel"/>
    <w:tmpl w:val="1FF68BFC"/>
    <w:lvl w:ilvl="0" w:tplc="0C090001">
      <w:start w:val="1"/>
      <w:numFmt w:val="bullet"/>
      <w:lvlText w:val=""/>
      <w:lvlJc w:val="left"/>
      <w:pPr>
        <w:ind w:left="775" w:hanging="360"/>
      </w:pPr>
      <w:rPr>
        <w:rFonts w:ascii="Symbol" w:hAnsi="Symbol" w:hint="default"/>
      </w:rPr>
    </w:lvl>
    <w:lvl w:ilvl="1" w:tplc="0C090003" w:tentative="1">
      <w:start w:val="1"/>
      <w:numFmt w:val="bullet"/>
      <w:lvlText w:val="o"/>
      <w:lvlJc w:val="left"/>
      <w:pPr>
        <w:ind w:left="1495" w:hanging="360"/>
      </w:pPr>
      <w:rPr>
        <w:rFonts w:ascii="Courier New" w:hAnsi="Courier New" w:cs="Courier New" w:hint="default"/>
      </w:rPr>
    </w:lvl>
    <w:lvl w:ilvl="2" w:tplc="0C090005" w:tentative="1">
      <w:start w:val="1"/>
      <w:numFmt w:val="bullet"/>
      <w:lvlText w:val=""/>
      <w:lvlJc w:val="left"/>
      <w:pPr>
        <w:ind w:left="2215" w:hanging="360"/>
      </w:pPr>
      <w:rPr>
        <w:rFonts w:ascii="Wingdings" w:hAnsi="Wingdings" w:hint="default"/>
      </w:rPr>
    </w:lvl>
    <w:lvl w:ilvl="3" w:tplc="0C090001" w:tentative="1">
      <w:start w:val="1"/>
      <w:numFmt w:val="bullet"/>
      <w:lvlText w:val=""/>
      <w:lvlJc w:val="left"/>
      <w:pPr>
        <w:ind w:left="2935" w:hanging="360"/>
      </w:pPr>
      <w:rPr>
        <w:rFonts w:ascii="Symbol" w:hAnsi="Symbol" w:hint="default"/>
      </w:rPr>
    </w:lvl>
    <w:lvl w:ilvl="4" w:tplc="0C090003" w:tentative="1">
      <w:start w:val="1"/>
      <w:numFmt w:val="bullet"/>
      <w:lvlText w:val="o"/>
      <w:lvlJc w:val="left"/>
      <w:pPr>
        <w:ind w:left="3655" w:hanging="360"/>
      </w:pPr>
      <w:rPr>
        <w:rFonts w:ascii="Courier New" w:hAnsi="Courier New" w:cs="Courier New" w:hint="default"/>
      </w:rPr>
    </w:lvl>
    <w:lvl w:ilvl="5" w:tplc="0C090005" w:tentative="1">
      <w:start w:val="1"/>
      <w:numFmt w:val="bullet"/>
      <w:lvlText w:val=""/>
      <w:lvlJc w:val="left"/>
      <w:pPr>
        <w:ind w:left="4375" w:hanging="360"/>
      </w:pPr>
      <w:rPr>
        <w:rFonts w:ascii="Wingdings" w:hAnsi="Wingdings" w:hint="default"/>
      </w:rPr>
    </w:lvl>
    <w:lvl w:ilvl="6" w:tplc="0C090001" w:tentative="1">
      <w:start w:val="1"/>
      <w:numFmt w:val="bullet"/>
      <w:lvlText w:val=""/>
      <w:lvlJc w:val="left"/>
      <w:pPr>
        <w:ind w:left="5095" w:hanging="360"/>
      </w:pPr>
      <w:rPr>
        <w:rFonts w:ascii="Symbol" w:hAnsi="Symbol" w:hint="default"/>
      </w:rPr>
    </w:lvl>
    <w:lvl w:ilvl="7" w:tplc="0C090003" w:tentative="1">
      <w:start w:val="1"/>
      <w:numFmt w:val="bullet"/>
      <w:lvlText w:val="o"/>
      <w:lvlJc w:val="left"/>
      <w:pPr>
        <w:ind w:left="5815" w:hanging="360"/>
      </w:pPr>
      <w:rPr>
        <w:rFonts w:ascii="Courier New" w:hAnsi="Courier New" w:cs="Courier New" w:hint="default"/>
      </w:rPr>
    </w:lvl>
    <w:lvl w:ilvl="8" w:tplc="0C090005" w:tentative="1">
      <w:start w:val="1"/>
      <w:numFmt w:val="bullet"/>
      <w:lvlText w:val=""/>
      <w:lvlJc w:val="left"/>
      <w:pPr>
        <w:ind w:left="6535" w:hanging="360"/>
      </w:pPr>
      <w:rPr>
        <w:rFonts w:ascii="Wingdings" w:hAnsi="Wingdings" w:hint="default"/>
      </w:rPr>
    </w:lvl>
  </w:abstractNum>
  <w:abstractNum w:abstractNumId="38" w15:restartNumberingAfterBreak="0">
    <w:nsid w:val="31833B11"/>
    <w:multiLevelType w:val="hybridMultilevel"/>
    <w:tmpl w:val="84F062C6"/>
    <w:lvl w:ilvl="0" w:tplc="5C68719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29E14A6"/>
    <w:multiLevelType w:val="hybridMultilevel"/>
    <w:tmpl w:val="9C6E9616"/>
    <w:lvl w:ilvl="0" w:tplc="5C68719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8FC5CF7"/>
    <w:multiLevelType w:val="hybridMultilevel"/>
    <w:tmpl w:val="780A899E"/>
    <w:lvl w:ilvl="0" w:tplc="1A2415D8">
      <w:start w:val="1"/>
      <w:numFmt w:val="decimal"/>
      <w:lvlText w:val="%1."/>
      <w:lvlJc w:val="left"/>
      <w:pPr>
        <w:ind w:left="36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1" w15:restartNumberingAfterBreak="0">
    <w:nsid w:val="3B28236B"/>
    <w:multiLevelType w:val="hybridMultilevel"/>
    <w:tmpl w:val="CFDE1298"/>
    <w:lvl w:ilvl="0" w:tplc="4A1A2610">
      <w:start w:val="1"/>
      <w:numFmt w:val="bullet"/>
      <w:lvlText w:val=""/>
      <w:lvlJc w:val="left"/>
      <w:pPr>
        <w:ind w:left="1250" w:hanging="360"/>
      </w:pPr>
      <w:rPr>
        <w:rFonts w:ascii="Symbol" w:hAnsi="Symbol" w:hint="default"/>
      </w:rPr>
    </w:lvl>
    <w:lvl w:ilvl="1" w:tplc="04090003" w:tentative="1">
      <w:start w:val="1"/>
      <w:numFmt w:val="bullet"/>
      <w:lvlText w:val="o"/>
      <w:lvlJc w:val="left"/>
      <w:pPr>
        <w:ind w:left="1970" w:hanging="360"/>
      </w:pPr>
      <w:rPr>
        <w:rFonts w:ascii="Courier New" w:hAnsi="Courier New" w:hint="default"/>
      </w:rPr>
    </w:lvl>
    <w:lvl w:ilvl="2" w:tplc="04090005" w:tentative="1">
      <w:start w:val="1"/>
      <w:numFmt w:val="bullet"/>
      <w:lvlText w:val=""/>
      <w:lvlJc w:val="left"/>
      <w:pPr>
        <w:ind w:left="2690" w:hanging="360"/>
      </w:pPr>
      <w:rPr>
        <w:rFonts w:ascii="Wingdings" w:hAnsi="Wingdings" w:hint="default"/>
      </w:rPr>
    </w:lvl>
    <w:lvl w:ilvl="3" w:tplc="04090001" w:tentative="1">
      <w:start w:val="1"/>
      <w:numFmt w:val="bullet"/>
      <w:lvlText w:val=""/>
      <w:lvlJc w:val="left"/>
      <w:pPr>
        <w:ind w:left="3410" w:hanging="360"/>
      </w:pPr>
      <w:rPr>
        <w:rFonts w:ascii="Symbol" w:hAnsi="Symbol" w:hint="default"/>
      </w:rPr>
    </w:lvl>
    <w:lvl w:ilvl="4" w:tplc="04090003" w:tentative="1">
      <w:start w:val="1"/>
      <w:numFmt w:val="bullet"/>
      <w:lvlText w:val="o"/>
      <w:lvlJc w:val="left"/>
      <w:pPr>
        <w:ind w:left="4130" w:hanging="360"/>
      </w:pPr>
      <w:rPr>
        <w:rFonts w:ascii="Courier New" w:hAnsi="Courier New" w:hint="default"/>
      </w:rPr>
    </w:lvl>
    <w:lvl w:ilvl="5" w:tplc="04090005" w:tentative="1">
      <w:start w:val="1"/>
      <w:numFmt w:val="bullet"/>
      <w:lvlText w:val=""/>
      <w:lvlJc w:val="left"/>
      <w:pPr>
        <w:ind w:left="4850" w:hanging="360"/>
      </w:pPr>
      <w:rPr>
        <w:rFonts w:ascii="Wingdings" w:hAnsi="Wingdings" w:hint="default"/>
      </w:rPr>
    </w:lvl>
    <w:lvl w:ilvl="6" w:tplc="04090001" w:tentative="1">
      <w:start w:val="1"/>
      <w:numFmt w:val="bullet"/>
      <w:lvlText w:val=""/>
      <w:lvlJc w:val="left"/>
      <w:pPr>
        <w:ind w:left="5570" w:hanging="360"/>
      </w:pPr>
      <w:rPr>
        <w:rFonts w:ascii="Symbol" w:hAnsi="Symbol" w:hint="default"/>
      </w:rPr>
    </w:lvl>
    <w:lvl w:ilvl="7" w:tplc="04090003" w:tentative="1">
      <w:start w:val="1"/>
      <w:numFmt w:val="bullet"/>
      <w:lvlText w:val="o"/>
      <w:lvlJc w:val="left"/>
      <w:pPr>
        <w:ind w:left="6290" w:hanging="360"/>
      </w:pPr>
      <w:rPr>
        <w:rFonts w:ascii="Courier New" w:hAnsi="Courier New" w:hint="default"/>
      </w:rPr>
    </w:lvl>
    <w:lvl w:ilvl="8" w:tplc="04090005" w:tentative="1">
      <w:start w:val="1"/>
      <w:numFmt w:val="bullet"/>
      <w:lvlText w:val=""/>
      <w:lvlJc w:val="left"/>
      <w:pPr>
        <w:ind w:left="7010" w:hanging="360"/>
      </w:pPr>
      <w:rPr>
        <w:rFonts w:ascii="Wingdings" w:hAnsi="Wingdings" w:hint="default"/>
      </w:rPr>
    </w:lvl>
  </w:abstractNum>
  <w:abstractNum w:abstractNumId="42" w15:restartNumberingAfterBreak="0">
    <w:nsid w:val="3B6E29BA"/>
    <w:multiLevelType w:val="hybridMultilevel"/>
    <w:tmpl w:val="ACAE3D0A"/>
    <w:lvl w:ilvl="0" w:tplc="5C68719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E742FD9"/>
    <w:multiLevelType w:val="hybridMultilevel"/>
    <w:tmpl w:val="9692C9CC"/>
    <w:lvl w:ilvl="0" w:tplc="EADA3C7A">
      <w:start w:val="2"/>
      <w:numFmt w:val="bullet"/>
      <w:lvlText w:val="-"/>
      <w:lvlJc w:val="left"/>
      <w:pPr>
        <w:ind w:left="360" w:hanging="360"/>
      </w:pPr>
      <w:rPr>
        <w:rFonts w:ascii="Cambria" w:eastAsiaTheme="minorEastAsia" w:hAnsi="Cambria" w:cstheme="minorBidi" w:hint="default"/>
      </w:rPr>
    </w:lvl>
    <w:lvl w:ilvl="1" w:tplc="0C090005">
      <w:start w:val="1"/>
      <w:numFmt w:val="bullet"/>
      <w:lvlText w:val=""/>
      <w:lvlJc w:val="left"/>
      <w:pPr>
        <w:ind w:left="1080" w:hanging="360"/>
      </w:pPr>
      <w:rPr>
        <w:rFonts w:ascii="Wingdings" w:hAnsi="Wingdings"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413132ED"/>
    <w:multiLevelType w:val="hybridMultilevel"/>
    <w:tmpl w:val="B9D478F0"/>
    <w:lvl w:ilvl="0" w:tplc="5C68719C">
      <w:start w:val="1"/>
      <w:numFmt w:val="bullet"/>
      <w:lvlText w:val="-"/>
      <w:lvlJc w:val="left"/>
      <w:pPr>
        <w:ind w:left="720" w:hanging="360"/>
      </w:pPr>
      <w:rPr>
        <w:rFonts w:ascii="Arial" w:hAnsi="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421F6578"/>
    <w:multiLevelType w:val="hybridMultilevel"/>
    <w:tmpl w:val="E692035C"/>
    <w:lvl w:ilvl="0" w:tplc="4A1A2610">
      <w:start w:val="1"/>
      <w:numFmt w:val="bullet"/>
      <w:lvlText w:val=""/>
      <w:lvlJc w:val="left"/>
      <w:pPr>
        <w:ind w:left="720" w:hanging="360"/>
      </w:pPr>
      <w:rPr>
        <w:rFonts w:ascii="Symbol" w:hAnsi="Symbol" w:hint="default"/>
      </w:rPr>
    </w:lvl>
    <w:lvl w:ilvl="1" w:tplc="4A1A2610">
      <w:start w:val="1"/>
      <w:numFmt w:val="bullet"/>
      <w:lvlText w:val=""/>
      <w:lvlJc w:val="left"/>
      <w:pPr>
        <w:ind w:left="1440" w:hanging="360"/>
      </w:pPr>
      <w:rPr>
        <w:rFonts w:ascii="Symbol" w:hAnsi="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6" w15:restartNumberingAfterBreak="0">
    <w:nsid w:val="44A77431"/>
    <w:multiLevelType w:val="hybridMultilevel"/>
    <w:tmpl w:val="6EB23D4E"/>
    <w:lvl w:ilvl="0" w:tplc="EADA3C7A">
      <w:start w:val="2"/>
      <w:numFmt w:val="bullet"/>
      <w:lvlText w:val="-"/>
      <w:lvlJc w:val="left"/>
      <w:pPr>
        <w:ind w:left="360" w:hanging="360"/>
      </w:pPr>
      <w:rPr>
        <w:rFonts w:ascii="Cambria" w:eastAsiaTheme="minorEastAsia" w:hAnsi="Cambria" w:cstheme="minorBidi"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15:restartNumberingAfterBreak="0">
    <w:nsid w:val="44B102C1"/>
    <w:multiLevelType w:val="hybridMultilevel"/>
    <w:tmpl w:val="A998ADF4"/>
    <w:lvl w:ilvl="0" w:tplc="4A1A2610">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8" w15:restartNumberingAfterBreak="0">
    <w:nsid w:val="462C4C3D"/>
    <w:multiLevelType w:val="hybridMultilevel"/>
    <w:tmpl w:val="1BBE8D7E"/>
    <w:lvl w:ilvl="0" w:tplc="5C68719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47B41A76"/>
    <w:multiLevelType w:val="hybridMultilevel"/>
    <w:tmpl w:val="D5CC6CEA"/>
    <w:lvl w:ilvl="0" w:tplc="5C68719C">
      <w:start w:val="1"/>
      <w:numFmt w:val="bullet"/>
      <w:lvlText w:val="-"/>
      <w:lvlJc w:val="left"/>
      <w:pPr>
        <w:ind w:left="720" w:hanging="360"/>
      </w:pPr>
      <w:rPr>
        <w:rFonts w:ascii="Arial" w:hAnsi="Aria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7CA4381"/>
    <w:multiLevelType w:val="hybridMultilevel"/>
    <w:tmpl w:val="B9E8A560"/>
    <w:lvl w:ilvl="0" w:tplc="5C68719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4C2C7268"/>
    <w:multiLevelType w:val="hybridMultilevel"/>
    <w:tmpl w:val="9618C42E"/>
    <w:lvl w:ilvl="0" w:tplc="4A1A2610">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15:restartNumberingAfterBreak="0">
    <w:nsid w:val="4C8007CB"/>
    <w:multiLevelType w:val="hybridMultilevel"/>
    <w:tmpl w:val="5A225B70"/>
    <w:lvl w:ilvl="0" w:tplc="5C68719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4DE63B7D"/>
    <w:multiLevelType w:val="hybridMultilevel"/>
    <w:tmpl w:val="D2F223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4" w15:restartNumberingAfterBreak="0">
    <w:nsid w:val="4E973FD7"/>
    <w:multiLevelType w:val="hybridMultilevel"/>
    <w:tmpl w:val="BC86FA12"/>
    <w:lvl w:ilvl="0" w:tplc="5C68719C">
      <w:start w:val="1"/>
      <w:numFmt w:val="bullet"/>
      <w:lvlText w:val="-"/>
      <w:lvlJc w:val="left"/>
      <w:pPr>
        <w:ind w:left="720" w:hanging="360"/>
      </w:pPr>
      <w:rPr>
        <w:rFonts w:ascii="Arial" w:hAnsi="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5" w15:restartNumberingAfterBreak="0">
    <w:nsid w:val="4EAD03DB"/>
    <w:multiLevelType w:val="hybridMultilevel"/>
    <w:tmpl w:val="43AC70D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56" w15:restartNumberingAfterBreak="0">
    <w:nsid w:val="4F523A37"/>
    <w:multiLevelType w:val="hybridMultilevel"/>
    <w:tmpl w:val="312835CA"/>
    <w:lvl w:ilvl="0" w:tplc="EADA3C7A">
      <w:start w:val="2"/>
      <w:numFmt w:val="bullet"/>
      <w:lvlText w:val="-"/>
      <w:lvlJc w:val="left"/>
      <w:pPr>
        <w:ind w:left="360" w:hanging="360"/>
      </w:pPr>
      <w:rPr>
        <w:rFonts w:ascii="Cambria" w:eastAsiaTheme="minorEastAsia" w:hAnsi="Cambria" w:cstheme="minorBidi" w:hint="default"/>
      </w:rPr>
    </w:lvl>
    <w:lvl w:ilvl="1" w:tplc="0C090005">
      <w:start w:val="1"/>
      <w:numFmt w:val="bullet"/>
      <w:lvlText w:val=""/>
      <w:lvlJc w:val="left"/>
      <w:pPr>
        <w:ind w:left="1080" w:hanging="360"/>
      </w:pPr>
      <w:rPr>
        <w:rFonts w:ascii="Wingdings" w:hAnsi="Wingdings"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15:restartNumberingAfterBreak="0">
    <w:nsid w:val="4F966F9C"/>
    <w:multiLevelType w:val="hybridMultilevel"/>
    <w:tmpl w:val="EBC2F7E4"/>
    <w:lvl w:ilvl="0" w:tplc="5C68719C">
      <w:start w:val="1"/>
      <w:numFmt w:val="bullet"/>
      <w:lvlText w:val="-"/>
      <w:lvlJc w:val="left"/>
      <w:pPr>
        <w:ind w:left="53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501B57C4"/>
    <w:multiLevelType w:val="hybridMultilevel"/>
    <w:tmpl w:val="6DEC87E0"/>
    <w:lvl w:ilvl="0" w:tplc="5C68719C">
      <w:start w:val="1"/>
      <w:numFmt w:val="bullet"/>
      <w:lvlText w:val="-"/>
      <w:lvlJc w:val="left"/>
      <w:pPr>
        <w:ind w:left="927" w:hanging="360"/>
      </w:pPr>
      <w:rPr>
        <w:rFonts w:ascii="Arial" w:hAnsi="Arial" w:hint="default"/>
      </w:rPr>
    </w:lvl>
    <w:lvl w:ilvl="1" w:tplc="0C090003" w:tentative="1">
      <w:start w:val="1"/>
      <w:numFmt w:val="bullet"/>
      <w:lvlText w:val="o"/>
      <w:lvlJc w:val="left"/>
      <w:pPr>
        <w:ind w:left="1117" w:hanging="360"/>
      </w:pPr>
      <w:rPr>
        <w:rFonts w:ascii="Courier New" w:hAnsi="Courier New" w:cs="Courier New" w:hint="default"/>
      </w:rPr>
    </w:lvl>
    <w:lvl w:ilvl="2" w:tplc="0C090005" w:tentative="1">
      <w:start w:val="1"/>
      <w:numFmt w:val="bullet"/>
      <w:lvlText w:val=""/>
      <w:lvlJc w:val="left"/>
      <w:pPr>
        <w:ind w:left="1837" w:hanging="360"/>
      </w:pPr>
      <w:rPr>
        <w:rFonts w:ascii="Wingdings" w:hAnsi="Wingdings" w:hint="default"/>
      </w:rPr>
    </w:lvl>
    <w:lvl w:ilvl="3" w:tplc="0C090001" w:tentative="1">
      <w:start w:val="1"/>
      <w:numFmt w:val="bullet"/>
      <w:lvlText w:val=""/>
      <w:lvlJc w:val="left"/>
      <w:pPr>
        <w:ind w:left="2557" w:hanging="360"/>
      </w:pPr>
      <w:rPr>
        <w:rFonts w:ascii="Symbol" w:hAnsi="Symbol" w:hint="default"/>
      </w:rPr>
    </w:lvl>
    <w:lvl w:ilvl="4" w:tplc="0C090003" w:tentative="1">
      <w:start w:val="1"/>
      <w:numFmt w:val="bullet"/>
      <w:lvlText w:val="o"/>
      <w:lvlJc w:val="left"/>
      <w:pPr>
        <w:ind w:left="3277" w:hanging="360"/>
      </w:pPr>
      <w:rPr>
        <w:rFonts w:ascii="Courier New" w:hAnsi="Courier New" w:cs="Courier New" w:hint="default"/>
      </w:rPr>
    </w:lvl>
    <w:lvl w:ilvl="5" w:tplc="0C090005" w:tentative="1">
      <w:start w:val="1"/>
      <w:numFmt w:val="bullet"/>
      <w:lvlText w:val=""/>
      <w:lvlJc w:val="left"/>
      <w:pPr>
        <w:ind w:left="3997" w:hanging="360"/>
      </w:pPr>
      <w:rPr>
        <w:rFonts w:ascii="Wingdings" w:hAnsi="Wingdings" w:hint="default"/>
      </w:rPr>
    </w:lvl>
    <w:lvl w:ilvl="6" w:tplc="0C090001" w:tentative="1">
      <w:start w:val="1"/>
      <w:numFmt w:val="bullet"/>
      <w:lvlText w:val=""/>
      <w:lvlJc w:val="left"/>
      <w:pPr>
        <w:ind w:left="4717" w:hanging="360"/>
      </w:pPr>
      <w:rPr>
        <w:rFonts w:ascii="Symbol" w:hAnsi="Symbol" w:hint="default"/>
      </w:rPr>
    </w:lvl>
    <w:lvl w:ilvl="7" w:tplc="0C090003" w:tentative="1">
      <w:start w:val="1"/>
      <w:numFmt w:val="bullet"/>
      <w:lvlText w:val="o"/>
      <w:lvlJc w:val="left"/>
      <w:pPr>
        <w:ind w:left="5437" w:hanging="360"/>
      </w:pPr>
      <w:rPr>
        <w:rFonts w:ascii="Courier New" w:hAnsi="Courier New" w:cs="Courier New" w:hint="default"/>
      </w:rPr>
    </w:lvl>
    <w:lvl w:ilvl="8" w:tplc="0C090005" w:tentative="1">
      <w:start w:val="1"/>
      <w:numFmt w:val="bullet"/>
      <w:lvlText w:val=""/>
      <w:lvlJc w:val="left"/>
      <w:pPr>
        <w:ind w:left="6157" w:hanging="360"/>
      </w:pPr>
      <w:rPr>
        <w:rFonts w:ascii="Wingdings" w:hAnsi="Wingdings" w:hint="default"/>
      </w:rPr>
    </w:lvl>
  </w:abstractNum>
  <w:abstractNum w:abstractNumId="59" w15:restartNumberingAfterBreak="0">
    <w:nsid w:val="512C4FC6"/>
    <w:multiLevelType w:val="hybridMultilevel"/>
    <w:tmpl w:val="3C3E70EA"/>
    <w:lvl w:ilvl="0" w:tplc="5C68719C">
      <w:start w:val="1"/>
      <w:numFmt w:val="bullet"/>
      <w:lvlText w:val="-"/>
      <w:lvlJc w:val="left"/>
      <w:pPr>
        <w:ind w:left="720" w:hanging="360"/>
      </w:pPr>
      <w:rPr>
        <w:rFonts w:ascii="Arial" w:hAnsi="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0" w15:restartNumberingAfterBreak="0">
    <w:nsid w:val="51F900EE"/>
    <w:multiLevelType w:val="hybridMultilevel"/>
    <w:tmpl w:val="D0F49E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1" w15:restartNumberingAfterBreak="0">
    <w:nsid w:val="523C0BF8"/>
    <w:multiLevelType w:val="hybridMultilevel"/>
    <w:tmpl w:val="B56456D0"/>
    <w:lvl w:ilvl="0" w:tplc="5C68719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53814846"/>
    <w:multiLevelType w:val="hybridMultilevel"/>
    <w:tmpl w:val="D9CCEE12"/>
    <w:lvl w:ilvl="0" w:tplc="5C68719C">
      <w:start w:val="1"/>
      <w:numFmt w:val="bullet"/>
      <w:lvlText w:val="-"/>
      <w:lvlJc w:val="left"/>
      <w:pPr>
        <w:ind w:left="720" w:hanging="360"/>
      </w:pPr>
      <w:rPr>
        <w:rFonts w:ascii="Arial" w:hAnsi="Aria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39D757C"/>
    <w:multiLevelType w:val="hybridMultilevel"/>
    <w:tmpl w:val="E506A41E"/>
    <w:lvl w:ilvl="0" w:tplc="4A1A2610">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64" w15:restartNumberingAfterBreak="0">
    <w:nsid w:val="53CB4C83"/>
    <w:multiLevelType w:val="hybridMultilevel"/>
    <w:tmpl w:val="EA123438"/>
    <w:lvl w:ilvl="0" w:tplc="5C68719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55653BA3"/>
    <w:multiLevelType w:val="hybridMultilevel"/>
    <w:tmpl w:val="2F005E0E"/>
    <w:lvl w:ilvl="0" w:tplc="0C09000F">
      <w:start w:val="1"/>
      <w:numFmt w:val="decimal"/>
      <w:lvlText w:val="%1."/>
      <w:lvlJc w:val="left"/>
      <w:pPr>
        <w:ind w:left="360" w:hanging="360"/>
      </w:pPr>
      <w:rPr>
        <w:rFonts w:hint="default"/>
      </w:r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66" w15:restartNumberingAfterBreak="0">
    <w:nsid w:val="57F475F5"/>
    <w:multiLevelType w:val="hybridMultilevel"/>
    <w:tmpl w:val="BDFCFAB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7" w15:restartNumberingAfterBreak="0">
    <w:nsid w:val="58A16832"/>
    <w:multiLevelType w:val="hybridMultilevel"/>
    <w:tmpl w:val="21BC7692"/>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68" w15:restartNumberingAfterBreak="0">
    <w:nsid w:val="58FB5BE9"/>
    <w:multiLevelType w:val="hybridMultilevel"/>
    <w:tmpl w:val="86D40B7C"/>
    <w:lvl w:ilvl="0" w:tplc="5C68719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59316CE1"/>
    <w:multiLevelType w:val="hybridMultilevel"/>
    <w:tmpl w:val="9F309CA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70" w15:restartNumberingAfterBreak="0">
    <w:nsid w:val="5C056FFF"/>
    <w:multiLevelType w:val="hybridMultilevel"/>
    <w:tmpl w:val="D2300A2E"/>
    <w:lvl w:ilvl="0" w:tplc="5C68719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5D386F4F"/>
    <w:multiLevelType w:val="hybridMultilevel"/>
    <w:tmpl w:val="FC724D68"/>
    <w:lvl w:ilvl="0" w:tplc="EADA3C7A">
      <w:start w:val="2"/>
      <w:numFmt w:val="bullet"/>
      <w:lvlText w:val="-"/>
      <w:lvlJc w:val="left"/>
      <w:pPr>
        <w:ind w:left="360" w:hanging="360"/>
      </w:pPr>
      <w:rPr>
        <w:rFonts w:ascii="Cambria" w:eastAsiaTheme="minorEastAsia" w:hAnsi="Cambria" w:cstheme="minorBidi" w:hint="default"/>
      </w:rPr>
    </w:lvl>
    <w:lvl w:ilvl="1" w:tplc="0C090005">
      <w:start w:val="1"/>
      <w:numFmt w:val="bullet"/>
      <w:lvlText w:val=""/>
      <w:lvlJc w:val="left"/>
      <w:pPr>
        <w:ind w:left="1080" w:hanging="360"/>
      </w:pPr>
      <w:rPr>
        <w:rFonts w:ascii="Wingdings" w:hAnsi="Wingdings"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2" w15:restartNumberingAfterBreak="0">
    <w:nsid w:val="5F70058F"/>
    <w:multiLevelType w:val="hybridMultilevel"/>
    <w:tmpl w:val="E93EA792"/>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3" w15:restartNumberingAfterBreak="0">
    <w:nsid w:val="5FF62923"/>
    <w:multiLevelType w:val="hybridMultilevel"/>
    <w:tmpl w:val="07A2333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4" w15:restartNumberingAfterBreak="0">
    <w:nsid w:val="5FFA39C1"/>
    <w:multiLevelType w:val="hybridMultilevel"/>
    <w:tmpl w:val="D180A898"/>
    <w:lvl w:ilvl="0" w:tplc="5C68719C">
      <w:start w:val="1"/>
      <w:numFmt w:val="bullet"/>
      <w:lvlText w:val="-"/>
      <w:lvlJc w:val="left"/>
      <w:pPr>
        <w:ind w:left="530" w:hanging="360"/>
      </w:pPr>
      <w:rPr>
        <w:rFonts w:ascii="Arial" w:hAnsi="Arial" w:hint="default"/>
      </w:rPr>
    </w:lvl>
    <w:lvl w:ilvl="1" w:tplc="4A1A2610">
      <w:start w:val="1"/>
      <w:numFmt w:val="bullet"/>
      <w:lvlText w:val=""/>
      <w:lvlJc w:val="left"/>
      <w:pPr>
        <w:ind w:left="1250" w:hanging="360"/>
      </w:pPr>
      <w:rPr>
        <w:rFonts w:ascii="Symbol" w:hAnsi="Symbol" w:hint="default"/>
      </w:rPr>
    </w:lvl>
    <w:lvl w:ilvl="2" w:tplc="0C090005" w:tentative="1">
      <w:start w:val="1"/>
      <w:numFmt w:val="bullet"/>
      <w:lvlText w:val=""/>
      <w:lvlJc w:val="left"/>
      <w:pPr>
        <w:ind w:left="1970" w:hanging="360"/>
      </w:pPr>
      <w:rPr>
        <w:rFonts w:ascii="Wingdings" w:hAnsi="Wingdings" w:hint="default"/>
      </w:rPr>
    </w:lvl>
    <w:lvl w:ilvl="3" w:tplc="0C090001" w:tentative="1">
      <w:start w:val="1"/>
      <w:numFmt w:val="bullet"/>
      <w:lvlText w:val=""/>
      <w:lvlJc w:val="left"/>
      <w:pPr>
        <w:ind w:left="2690" w:hanging="360"/>
      </w:pPr>
      <w:rPr>
        <w:rFonts w:ascii="Symbol" w:hAnsi="Symbol" w:hint="default"/>
      </w:rPr>
    </w:lvl>
    <w:lvl w:ilvl="4" w:tplc="0C090003" w:tentative="1">
      <w:start w:val="1"/>
      <w:numFmt w:val="bullet"/>
      <w:lvlText w:val="o"/>
      <w:lvlJc w:val="left"/>
      <w:pPr>
        <w:ind w:left="3410" w:hanging="360"/>
      </w:pPr>
      <w:rPr>
        <w:rFonts w:ascii="Courier New" w:hAnsi="Courier New" w:cs="Courier New" w:hint="default"/>
      </w:rPr>
    </w:lvl>
    <w:lvl w:ilvl="5" w:tplc="0C090005" w:tentative="1">
      <w:start w:val="1"/>
      <w:numFmt w:val="bullet"/>
      <w:lvlText w:val=""/>
      <w:lvlJc w:val="left"/>
      <w:pPr>
        <w:ind w:left="4130" w:hanging="360"/>
      </w:pPr>
      <w:rPr>
        <w:rFonts w:ascii="Wingdings" w:hAnsi="Wingdings" w:hint="default"/>
      </w:rPr>
    </w:lvl>
    <w:lvl w:ilvl="6" w:tplc="0C090001" w:tentative="1">
      <w:start w:val="1"/>
      <w:numFmt w:val="bullet"/>
      <w:lvlText w:val=""/>
      <w:lvlJc w:val="left"/>
      <w:pPr>
        <w:ind w:left="4850" w:hanging="360"/>
      </w:pPr>
      <w:rPr>
        <w:rFonts w:ascii="Symbol" w:hAnsi="Symbol" w:hint="default"/>
      </w:rPr>
    </w:lvl>
    <w:lvl w:ilvl="7" w:tplc="0C090003" w:tentative="1">
      <w:start w:val="1"/>
      <w:numFmt w:val="bullet"/>
      <w:lvlText w:val="o"/>
      <w:lvlJc w:val="left"/>
      <w:pPr>
        <w:ind w:left="5570" w:hanging="360"/>
      </w:pPr>
      <w:rPr>
        <w:rFonts w:ascii="Courier New" w:hAnsi="Courier New" w:cs="Courier New" w:hint="default"/>
      </w:rPr>
    </w:lvl>
    <w:lvl w:ilvl="8" w:tplc="0C090005" w:tentative="1">
      <w:start w:val="1"/>
      <w:numFmt w:val="bullet"/>
      <w:lvlText w:val=""/>
      <w:lvlJc w:val="left"/>
      <w:pPr>
        <w:ind w:left="6290" w:hanging="360"/>
      </w:pPr>
      <w:rPr>
        <w:rFonts w:ascii="Wingdings" w:hAnsi="Wingdings" w:hint="default"/>
      </w:rPr>
    </w:lvl>
  </w:abstractNum>
  <w:abstractNum w:abstractNumId="75" w15:restartNumberingAfterBreak="0">
    <w:nsid w:val="60532E67"/>
    <w:multiLevelType w:val="hybridMultilevel"/>
    <w:tmpl w:val="0D20CD70"/>
    <w:lvl w:ilvl="0" w:tplc="5C68719C">
      <w:start w:val="1"/>
      <w:numFmt w:val="bullet"/>
      <w:lvlText w:val="-"/>
      <w:lvlJc w:val="left"/>
      <w:pPr>
        <w:ind w:left="720" w:hanging="360"/>
      </w:pPr>
      <w:rPr>
        <w:rFonts w:ascii="Arial" w:hAnsi="Aria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6" w15:restartNumberingAfterBreak="0">
    <w:nsid w:val="61AC4377"/>
    <w:multiLevelType w:val="hybridMultilevel"/>
    <w:tmpl w:val="D2AA5B5E"/>
    <w:lvl w:ilvl="0" w:tplc="5C68719C">
      <w:start w:val="1"/>
      <w:numFmt w:val="bullet"/>
      <w:lvlText w:val="-"/>
      <w:lvlJc w:val="left"/>
      <w:pPr>
        <w:ind w:left="890" w:hanging="360"/>
      </w:pPr>
      <w:rPr>
        <w:rFonts w:ascii="Arial" w:hAnsi="Arial" w:hint="default"/>
      </w:rPr>
    </w:lvl>
    <w:lvl w:ilvl="1" w:tplc="0C090003" w:tentative="1">
      <w:start w:val="1"/>
      <w:numFmt w:val="bullet"/>
      <w:lvlText w:val="o"/>
      <w:lvlJc w:val="left"/>
      <w:pPr>
        <w:ind w:left="1610" w:hanging="360"/>
      </w:pPr>
      <w:rPr>
        <w:rFonts w:ascii="Courier New" w:hAnsi="Courier New" w:cs="Courier New" w:hint="default"/>
      </w:rPr>
    </w:lvl>
    <w:lvl w:ilvl="2" w:tplc="0C090005" w:tentative="1">
      <w:start w:val="1"/>
      <w:numFmt w:val="bullet"/>
      <w:lvlText w:val=""/>
      <w:lvlJc w:val="left"/>
      <w:pPr>
        <w:ind w:left="2330" w:hanging="360"/>
      </w:pPr>
      <w:rPr>
        <w:rFonts w:ascii="Wingdings" w:hAnsi="Wingdings" w:hint="default"/>
      </w:rPr>
    </w:lvl>
    <w:lvl w:ilvl="3" w:tplc="0C090001" w:tentative="1">
      <w:start w:val="1"/>
      <w:numFmt w:val="bullet"/>
      <w:lvlText w:val=""/>
      <w:lvlJc w:val="left"/>
      <w:pPr>
        <w:ind w:left="3050" w:hanging="360"/>
      </w:pPr>
      <w:rPr>
        <w:rFonts w:ascii="Symbol" w:hAnsi="Symbol" w:hint="default"/>
      </w:rPr>
    </w:lvl>
    <w:lvl w:ilvl="4" w:tplc="0C090003" w:tentative="1">
      <w:start w:val="1"/>
      <w:numFmt w:val="bullet"/>
      <w:lvlText w:val="o"/>
      <w:lvlJc w:val="left"/>
      <w:pPr>
        <w:ind w:left="3770" w:hanging="360"/>
      </w:pPr>
      <w:rPr>
        <w:rFonts w:ascii="Courier New" w:hAnsi="Courier New" w:cs="Courier New" w:hint="default"/>
      </w:rPr>
    </w:lvl>
    <w:lvl w:ilvl="5" w:tplc="0C090005" w:tentative="1">
      <w:start w:val="1"/>
      <w:numFmt w:val="bullet"/>
      <w:lvlText w:val=""/>
      <w:lvlJc w:val="left"/>
      <w:pPr>
        <w:ind w:left="4490" w:hanging="360"/>
      </w:pPr>
      <w:rPr>
        <w:rFonts w:ascii="Wingdings" w:hAnsi="Wingdings" w:hint="default"/>
      </w:rPr>
    </w:lvl>
    <w:lvl w:ilvl="6" w:tplc="0C090001" w:tentative="1">
      <w:start w:val="1"/>
      <w:numFmt w:val="bullet"/>
      <w:lvlText w:val=""/>
      <w:lvlJc w:val="left"/>
      <w:pPr>
        <w:ind w:left="5210" w:hanging="360"/>
      </w:pPr>
      <w:rPr>
        <w:rFonts w:ascii="Symbol" w:hAnsi="Symbol" w:hint="default"/>
      </w:rPr>
    </w:lvl>
    <w:lvl w:ilvl="7" w:tplc="0C090003" w:tentative="1">
      <w:start w:val="1"/>
      <w:numFmt w:val="bullet"/>
      <w:lvlText w:val="o"/>
      <w:lvlJc w:val="left"/>
      <w:pPr>
        <w:ind w:left="5930" w:hanging="360"/>
      </w:pPr>
      <w:rPr>
        <w:rFonts w:ascii="Courier New" w:hAnsi="Courier New" w:cs="Courier New" w:hint="default"/>
      </w:rPr>
    </w:lvl>
    <w:lvl w:ilvl="8" w:tplc="0C090005" w:tentative="1">
      <w:start w:val="1"/>
      <w:numFmt w:val="bullet"/>
      <w:lvlText w:val=""/>
      <w:lvlJc w:val="left"/>
      <w:pPr>
        <w:ind w:left="6650" w:hanging="360"/>
      </w:pPr>
      <w:rPr>
        <w:rFonts w:ascii="Wingdings" w:hAnsi="Wingdings" w:hint="default"/>
      </w:rPr>
    </w:lvl>
  </w:abstractNum>
  <w:abstractNum w:abstractNumId="77" w15:restartNumberingAfterBreak="0">
    <w:nsid w:val="621C0694"/>
    <w:multiLevelType w:val="hybridMultilevel"/>
    <w:tmpl w:val="F5125396"/>
    <w:lvl w:ilvl="0" w:tplc="69242690">
      <w:start w:val="2"/>
      <w:numFmt w:val="bullet"/>
      <w:lvlText w:val="-"/>
      <w:lvlJc w:val="left"/>
      <w:pPr>
        <w:ind w:left="720" w:hanging="360"/>
      </w:pPr>
      <w:rPr>
        <w:rFonts w:ascii="Calibri" w:eastAsia="Calibri" w:hAnsi="Calibri"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8" w15:restartNumberingAfterBreak="0">
    <w:nsid w:val="62A355F0"/>
    <w:multiLevelType w:val="multilevel"/>
    <w:tmpl w:val="EF042E32"/>
    <w:lvl w:ilvl="0">
      <w:start w:val="1"/>
      <w:numFmt w:val="lowerLetter"/>
      <w:pStyle w:val="Sub-parax"/>
      <w:lvlText w:val="(%1)"/>
      <w:lvlJc w:val="left"/>
      <w:pPr>
        <w:tabs>
          <w:tab w:val="num" w:pos="1887"/>
        </w:tabs>
        <w:ind w:left="1887" w:hanging="567"/>
      </w:pPr>
      <w:rPr>
        <w:rFonts w:cs="Times New Roman" w:hint="default"/>
        <w:b w:val="0"/>
        <w:bCs w:val="0"/>
        <w:i w:val="0"/>
        <w:iCs w:val="0"/>
        <w:color w:val="000000"/>
      </w:rPr>
    </w:lvl>
    <w:lvl w:ilvl="1">
      <w:start w:val="1"/>
      <w:numFmt w:val="decimal"/>
      <w:lvlText w:val="Schedule %2."/>
      <w:lvlJc w:val="left"/>
      <w:pPr>
        <w:tabs>
          <w:tab w:val="num" w:pos="1440"/>
        </w:tabs>
        <w:ind w:left="1440" w:hanging="360"/>
      </w:pPr>
      <w:rPr>
        <w:rFonts w:cs="Times New Roman" w:hint="default"/>
        <w:b w:val="0"/>
        <w:bCs w:val="0"/>
        <w:i w:val="0"/>
        <w:iCs w:val="0"/>
        <w:color w:val="00000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15:restartNumberingAfterBreak="0">
    <w:nsid w:val="63DC35CF"/>
    <w:multiLevelType w:val="hybridMultilevel"/>
    <w:tmpl w:val="CAB63AA6"/>
    <w:lvl w:ilvl="0" w:tplc="5C68719C">
      <w:start w:val="1"/>
      <w:numFmt w:val="bullet"/>
      <w:lvlText w:val="-"/>
      <w:lvlJc w:val="left"/>
      <w:pPr>
        <w:ind w:left="720" w:hanging="360"/>
      </w:pPr>
      <w:rPr>
        <w:rFonts w:ascii="Arial" w:hAnsi="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0" w15:restartNumberingAfterBreak="0">
    <w:nsid w:val="651B7A0B"/>
    <w:multiLevelType w:val="hybridMultilevel"/>
    <w:tmpl w:val="B18AB108"/>
    <w:lvl w:ilvl="0" w:tplc="5C68719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9E42A4D"/>
    <w:multiLevelType w:val="hybridMultilevel"/>
    <w:tmpl w:val="1FFA0D72"/>
    <w:lvl w:ilvl="0" w:tplc="5C68719C">
      <w:start w:val="1"/>
      <w:numFmt w:val="bullet"/>
      <w:lvlText w:val="-"/>
      <w:lvlJc w:val="left"/>
      <w:pPr>
        <w:ind w:left="720" w:hanging="360"/>
      </w:pPr>
      <w:rPr>
        <w:rFonts w:ascii="Arial" w:hAnsi="Aria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6C91335D"/>
    <w:multiLevelType w:val="hybridMultilevel"/>
    <w:tmpl w:val="4C06EAE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83" w15:restartNumberingAfterBreak="0">
    <w:nsid w:val="6F4913E7"/>
    <w:multiLevelType w:val="hybridMultilevel"/>
    <w:tmpl w:val="64441D24"/>
    <w:lvl w:ilvl="0" w:tplc="4A1A261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6F7059CE"/>
    <w:multiLevelType w:val="hybridMultilevel"/>
    <w:tmpl w:val="68CCB31C"/>
    <w:lvl w:ilvl="0" w:tplc="5C68719C">
      <w:start w:val="1"/>
      <w:numFmt w:val="bullet"/>
      <w:lvlText w:val="-"/>
      <w:lvlJc w:val="left"/>
      <w:pPr>
        <w:ind w:left="720" w:hanging="360"/>
      </w:pPr>
      <w:rPr>
        <w:rFonts w:ascii="Arial" w:hAnsi="Arial" w:hint="default"/>
      </w:rPr>
    </w:lvl>
    <w:lvl w:ilvl="1" w:tplc="4A1A2610">
      <w:start w:val="1"/>
      <w:numFmt w:val="bullet"/>
      <w:lvlText w:val=""/>
      <w:lvlJc w:val="left"/>
      <w:pPr>
        <w:ind w:left="1440" w:hanging="360"/>
      </w:pPr>
      <w:rPr>
        <w:rFonts w:ascii="Symbol" w:hAnsi="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5" w15:restartNumberingAfterBreak="0">
    <w:nsid w:val="704E3687"/>
    <w:multiLevelType w:val="hybridMultilevel"/>
    <w:tmpl w:val="209452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6" w15:restartNumberingAfterBreak="0">
    <w:nsid w:val="73B412E7"/>
    <w:multiLevelType w:val="hybridMultilevel"/>
    <w:tmpl w:val="C0F861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7" w15:restartNumberingAfterBreak="0">
    <w:nsid w:val="789F3A14"/>
    <w:multiLevelType w:val="hybridMultilevel"/>
    <w:tmpl w:val="9BF8E994"/>
    <w:lvl w:ilvl="0" w:tplc="69242690">
      <w:start w:val="2"/>
      <w:numFmt w:val="bullet"/>
      <w:lvlText w:val="-"/>
      <w:lvlJc w:val="left"/>
      <w:pPr>
        <w:ind w:left="720" w:hanging="360"/>
      </w:pPr>
      <w:rPr>
        <w:rFonts w:ascii="Calibri" w:eastAsia="Calibri" w:hAnsi="Calibri"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8" w15:restartNumberingAfterBreak="0">
    <w:nsid w:val="7BC33B54"/>
    <w:multiLevelType w:val="hybridMultilevel"/>
    <w:tmpl w:val="7AE40EB0"/>
    <w:lvl w:ilvl="0" w:tplc="5C68719C">
      <w:start w:val="1"/>
      <w:numFmt w:val="bullet"/>
      <w:lvlText w:val="-"/>
      <w:lvlJc w:val="left"/>
      <w:pPr>
        <w:ind w:left="720" w:hanging="360"/>
      </w:pPr>
      <w:rPr>
        <w:rFonts w:ascii="Arial" w:hAnsi="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9" w15:restartNumberingAfterBreak="0">
    <w:nsid w:val="7E4564B9"/>
    <w:multiLevelType w:val="hybridMultilevel"/>
    <w:tmpl w:val="9FC61A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8"/>
  </w:num>
  <w:num w:numId="2">
    <w:abstractNumId w:val="36"/>
  </w:num>
  <w:num w:numId="3">
    <w:abstractNumId w:val="68"/>
  </w:num>
  <w:num w:numId="4">
    <w:abstractNumId w:val="17"/>
  </w:num>
  <w:num w:numId="5">
    <w:abstractNumId w:val="55"/>
  </w:num>
  <w:num w:numId="6">
    <w:abstractNumId w:val="69"/>
  </w:num>
  <w:num w:numId="7">
    <w:abstractNumId w:val="82"/>
  </w:num>
  <w:num w:numId="8">
    <w:abstractNumId w:val="66"/>
  </w:num>
  <w:num w:numId="9">
    <w:abstractNumId w:val="11"/>
  </w:num>
  <w:num w:numId="10">
    <w:abstractNumId w:val="29"/>
  </w:num>
  <w:num w:numId="11">
    <w:abstractNumId w:val="24"/>
  </w:num>
  <w:num w:numId="12">
    <w:abstractNumId w:val="5"/>
  </w:num>
  <w:num w:numId="13">
    <w:abstractNumId w:val="44"/>
  </w:num>
  <w:num w:numId="14">
    <w:abstractNumId w:val="54"/>
  </w:num>
  <w:num w:numId="15">
    <w:abstractNumId w:val="20"/>
  </w:num>
  <w:num w:numId="16">
    <w:abstractNumId w:val="75"/>
  </w:num>
  <w:num w:numId="17">
    <w:abstractNumId w:val="85"/>
  </w:num>
  <w:num w:numId="18">
    <w:abstractNumId w:val="34"/>
  </w:num>
  <w:num w:numId="19">
    <w:abstractNumId w:val="7"/>
  </w:num>
  <w:num w:numId="20">
    <w:abstractNumId w:val="39"/>
  </w:num>
  <w:num w:numId="21">
    <w:abstractNumId w:val="46"/>
  </w:num>
  <w:num w:numId="22">
    <w:abstractNumId w:val="9"/>
  </w:num>
  <w:num w:numId="23">
    <w:abstractNumId w:val="37"/>
  </w:num>
  <w:num w:numId="24">
    <w:abstractNumId w:val="86"/>
  </w:num>
  <w:num w:numId="25">
    <w:abstractNumId w:val="4"/>
  </w:num>
  <w:num w:numId="26">
    <w:abstractNumId w:val="89"/>
  </w:num>
  <w:num w:numId="27">
    <w:abstractNumId w:val="74"/>
  </w:num>
  <w:num w:numId="28">
    <w:abstractNumId w:val="8"/>
  </w:num>
  <w:num w:numId="29">
    <w:abstractNumId w:val="79"/>
  </w:num>
  <w:num w:numId="30">
    <w:abstractNumId w:val="76"/>
  </w:num>
  <w:num w:numId="31">
    <w:abstractNumId w:val="58"/>
  </w:num>
  <w:num w:numId="32">
    <w:abstractNumId w:val="1"/>
  </w:num>
  <w:num w:numId="33">
    <w:abstractNumId w:val="87"/>
  </w:num>
  <w:num w:numId="34">
    <w:abstractNumId w:val="77"/>
  </w:num>
  <w:num w:numId="35">
    <w:abstractNumId w:val="25"/>
  </w:num>
  <w:num w:numId="36">
    <w:abstractNumId w:val="26"/>
  </w:num>
  <w:num w:numId="37">
    <w:abstractNumId w:val="14"/>
  </w:num>
  <w:num w:numId="38">
    <w:abstractNumId w:val="57"/>
  </w:num>
  <w:num w:numId="39">
    <w:abstractNumId w:val="62"/>
  </w:num>
  <w:num w:numId="40">
    <w:abstractNumId w:val="45"/>
  </w:num>
  <w:num w:numId="41">
    <w:abstractNumId w:val="12"/>
  </w:num>
  <w:num w:numId="42">
    <w:abstractNumId w:val="61"/>
  </w:num>
  <w:num w:numId="43">
    <w:abstractNumId w:val="81"/>
  </w:num>
  <w:num w:numId="44">
    <w:abstractNumId w:val="31"/>
  </w:num>
  <w:num w:numId="45">
    <w:abstractNumId w:val="15"/>
  </w:num>
  <w:num w:numId="46">
    <w:abstractNumId w:val="51"/>
  </w:num>
  <w:num w:numId="47">
    <w:abstractNumId w:val="49"/>
  </w:num>
  <w:num w:numId="48">
    <w:abstractNumId w:val="84"/>
  </w:num>
  <w:num w:numId="49">
    <w:abstractNumId w:val="63"/>
  </w:num>
  <w:num w:numId="50">
    <w:abstractNumId w:val="59"/>
  </w:num>
  <w:num w:numId="51">
    <w:abstractNumId w:val="88"/>
  </w:num>
  <w:num w:numId="52">
    <w:abstractNumId w:val="47"/>
  </w:num>
  <w:num w:numId="53">
    <w:abstractNumId w:val="83"/>
  </w:num>
  <w:num w:numId="54">
    <w:abstractNumId w:val="48"/>
  </w:num>
  <w:num w:numId="55">
    <w:abstractNumId w:val="70"/>
  </w:num>
  <w:num w:numId="56">
    <w:abstractNumId w:val="50"/>
  </w:num>
  <w:num w:numId="57">
    <w:abstractNumId w:val="23"/>
  </w:num>
  <w:num w:numId="58">
    <w:abstractNumId w:val="30"/>
  </w:num>
  <w:num w:numId="59">
    <w:abstractNumId w:val="32"/>
  </w:num>
  <w:num w:numId="60">
    <w:abstractNumId w:val="19"/>
  </w:num>
  <w:num w:numId="61">
    <w:abstractNumId w:val="73"/>
  </w:num>
  <w:num w:numId="62">
    <w:abstractNumId w:val="35"/>
  </w:num>
  <w:num w:numId="63">
    <w:abstractNumId w:val="53"/>
  </w:num>
  <w:num w:numId="64">
    <w:abstractNumId w:val="16"/>
  </w:num>
  <w:num w:numId="65">
    <w:abstractNumId w:val="41"/>
  </w:num>
  <w:num w:numId="66">
    <w:abstractNumId w:val="18"/>
  </w:num>
  <w:num w:numId="67">
    <w:abstractNumId w:val="67"/>
  </w:num>
  <w:num w:numId="68">
    <w:abstractNumId w:val="33"/>
  </w:num>
  <w:num w:numId="69">
    <w:abstractNumId w:val="43"/>
  </w:num>
  <w:num w:numId="70">
    <w:abstractNumId w:val="56"/>
  </w:num>
  <w:num w:numId="71">
    <w:abstractNumId w:val="71"/>
  </w:num>
  <w:num w:numId="72">
    <w:abstractNumId w:val="13"/>
  </w:num>
  <w:num w:numId="73">
    <w:abstractNumId w:val="21"/>
  </w:num>
  <w:num w:numId="74">
    <w:abstractNumId w:val="3"/>
  </w:num>
  <w:num w:numId="75">
    <w:abstractNumId w:val="22"/>
  </w:num>
  <w:num w:numId="76">
    <w:abstractNumId w:val="28"/>
  </w:num>
  <w:num w:numId="77">
    <w:abstractNumId w:val="64"/>
  </w:num>
  <w:num w:numId="78">
    <w:abstractNumId w:val="52"/>
  </w:num>
  <w:num w:numId="79">
    <w:abstractNumId w:val="38"/>
  </w:num>
  <w:num w:numId="80">
    <w:abstractNumId w:val="2"/>
  </w:num>
  <w:num w:numId="81">
    <w:abstractNumId w:val="80"/>
  </w:num>
  <w:num w:numId="82">
    <w:abstractNumId w:val="27"/>
  </w:num>
  <w:num w:numId="83">
    <w:abstractNumId w:val="42"/>
  </w:num>
  <w:num w:numId="84">
    <w:abstractNumId w:val="10"/>
  </w:num>
  <w:num w:numId="85">
    <w:abstractNumId w:val="6"/>
  </w:num>
  <w:num w:numId="86">
    <w:abstractNumId w:val="40"/>
  </w:num>
  <w:num w:numId="87">
    <w:abstractNumId w:val="60"/>
  </w:num>
  <w:num w:numId="88">
    <w:abstractNumId w:val="0"/>
  </w:num>
  <w:num w:numId="89">
    <w:abstractNumId w:val="65"/>
  </w:num>
  <w:num w:numId="90">
    <w:abstractNumId w:val="72"/>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rchives Gen Psych&lt;/Style&gt;&lt;LeftDelim&gt;{&lt;/LeftDelim&gt;&lt;RightDelim&gt;}&lt;/RightDelim&gt;&lt;FontName&gt;Calibri&lt;/FontName&gt;&lt;FontSize&gt;11&lt;/FontSize&gt;&lt;ReflistTitle&gt;&lt;/ReflistTitle&gt;&lt;StartingRefnum&gt;1&lt;/StartingRefnum&gt;&lt;FirstLineIndent&gt;0&lt;/FirstLineIndent&gt;&lt;HangingIndent&gt;566&lt;/HangingIndent&gt;&lt;LineSpacing&gt;0&lt;/LineSpacing&gt;&lt;SpaceAfter&gt;1&lt;/SpaceAfter&gt;&lt;HyperlinksEnabled&gt;1&lt;/HyperlinksEnabled&gt;&lt;HyperlinksVisible&gt;0&lt;/HyperlinksVisible&gt;&lt;EnableBibliographyCategories&gt;0&lt;/EnableBibliographyCategories&gt;&lt;/ENLayout&gt;"/>
    <w:docVar w:name="EN.Libraries" w:val="&lt;Libraries&gt;&lt;item db-id=&quot;xwraa5rp2dtaeqeve5avzvwzsrpt0wfpaxr9&quot;&gt;New stepped care endnote&lt;record-ids&gt;&lt;item&gt;1&lt;/item&gt;&lt;item&gt;2&lt;/item&gt;&lt;item&gt;3&lt;/item&gt;&lt;item&gt;4&lt;/item&gt;&lt;item&gt;5&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7&lt;/item&gt;&lt;item&gt;28&lt;/item&gt;&lt;item&gt;29&lt;/item&gt;&lt;item&gt;30&lt;/item&gt;&lt;item&gt;31&lt;/item&gt;&lt;item&gt;32&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item&gt;57&lt;/item&gt;&lt;item&gt;58&lt;/item&gt;&lt;item&gt;59&lt;/item&gt;&lt;item&gt;60&lt;/item&gt;&lt;item&gt;61&lt;/item&gt;&lt;item&gt;62&lt;/item&gt;&lt;item&gt;63&lt;/item&gt;&lt;item&gt;64&lt;/item&gt;&lt;item&gt;65&lt;/item&gt;&lt;item&gt;66&lt;/item&gt;&lt;item&gt;67&lt;/item&gt;&lt;item&gt;68&lt;/item&gt;&lt;item&gt;69&lt;/item&gt;&lt;item&gt;70&lt;/item&gt;&lt;item&gt;71&lt;/item&gt;&lt;item&gt;72&lt;/item&gt;&lt;item&gt;73&lt;/item&gt;&lt;item&gt;74&lt;/item&gt;&lt;item&gt;75&lt;/item&gt;&lt;item&gt;76&lt;/item&gt;&lt;item&gt;77&lt;/item&gt;&lt;item&gt;78&lt;/item&gt;&lt;item&gt;79&lt;/item&gt;&lt;item&gt;80&lt;/item&gt;&lt;item&gt;81&lt;/item&gt;&lt;item&gt;82&lt;/item&gt;&lt;item&gt;83&lt;/item&gt;&lt;item&gt;84&lt;/item&gt;&lt;item&gt;85&lt;/item&gt;&lt;item&gt;86&lt;/item&gt;&lt;item&gt;87&lt;/item&gt;&lt;item&gt;88&lt;/item&gt;&lt;item&gt;89&lt;/item&gt;&lt;item&gt;90&lt;/item&gt;&lt;item&gt;91&lt;/item&gt;&lt;item&gt;92&lt;/item&gt;&lt;item&gt;93&lt;/item&gt;&lt;item&gt;94&lt;/item&gt;&lt;item&gt;95&lt;/item&gt;&lt;item&gt;96&lt;/item&gt;&lt;item&gt;97&lt;/item&gt;&lt;item&gt;98&lt;/item&gt;&lt;item&gt;99&lt;/item&gt;&lt;item&gt;100&lt;/item&gt;&lt;item&gt;101&lt;/item&gt;&lt;item&gt;102&lt;/item&gt;&lt;item&gt;103&lt;/item&gt;&lt;item&gt;104&lt;/item&gt;&lt;item&gt;105&lt;/item&gt;&lt;item&gt;106&lt;/item&gt;&lt;item&gt;107&lt;/item&gt;&lt;item&gt;108&lt;/item&gt;&lt;item&gt;109&lt;/item&gt;&lt;item&gt;110&lt;/item&gt;&lt;item&gt;111&lt;/item&gt;&lt;item&gt;112&lt;/item&gt;&lt;item&gt;113&lt;/item&gt;&lt;item&gt;114&lt;/item&gt;&lt;item&gt;116&lt;/item&gt;&lt;item&gt;117&lt;/item&gt;&lt;item&gt;118&lt;/item&gt;&lt;item&gt;119&lt;/item&gt;&lt;item&gt;120&lt;/item&gt;&lt;item&gt;121&lt;/item&gt;&lt;item&gt;122&lt;/item&gt;&lt;item&gt;123&lt;/item&gt;&lt;item&gt;124&lt;/item&gt;&lt;item&gt;125&lt;/item&gt;&lt;item&gt;126&lt;/item&gt;&lt;item&gt;127&lt;/item&gt;&lt;item&gt;128&lt;/item&gt;&lt;item&gt;129&lt;/item&gt;&lt;item&gt;130&lt;/item&gt;&lt;item&gt;131&lt;/item&gt;&lt;item&gt;132&lt;/item&gt;&lt;/record-ids&gt;&lt;/item&gt;&lt;/Libraries&gt;"/>
  </w:docVars>
  <w:rsids>
    <w:rsidRoot w:val="00D76FB3"/>
    <w:rsid w:val="00000FF2"/>
    <w:rsid w:val="000011E6"/>
    <w:rsid w:val="00001255"/>
    <w:rsid w:val="0000137C"/>
    <w:rsid w:val="000015B0"/>
    <w:rsid w:val="00001A63"/>
    <w:rsid w:val="00001F8B"/>
    <w:rsid w:val="00001FF2"/>
    <w:rsid w:val="00002A1F"/>
    <w:rsid w:val="00002AA4"/>
    <w:rsid w:val="00003751"/>
    <w:rsid w:val="00003D6B"/>
    <w:rsid w:val="00003F3F"/>
    <w:rsid w:val="0000466D"/>
    <w:rsid w:val="000047E1"/>
    <w:rsid w:val="000048A8"/>
    <w:rsid w:val="00004A83"/>
    <w:rsid w:val="0000573B"/>
    <w:rsid w:val="000058C9"/>
    <w:rsid w:val="00005BE5"/>
    <w:rsid w:val="00005BF2"/>
    <w:rsid w:val="00006730"/>
    <w:rsid w:val="000067E8"/>
    <w:rsid w:val="00006D72"/>
    <w:rsid w:val="000071D4"/>
    <w:rsid w:val="00007921"/>
    <w:rsid w:val="00007C4C"/>
    <w:rsid w:val="000100FD"/>
    <w:rsid w:val="00010E08"/>
    <w:rsid w:val="00011097"/>
    <w:rsid w:val="00011485"/>
    <w:rsid w:val="00011786"/>
    <w:rsid w:val="0001188D"/>
    <w:rsid w:val="00011FFC"/>
    <w:rsid w:val="00012697"/>
    <w:rsid w:val="0001274D"/>
    <w:rsid w:val="000127A3"/>
    <w:rsid w:val="00012A3A"/>
    <w:rsid w:val="00012E31"/>
    <w:rsid w:val="00013384"/>
    <w:rsid w:val="00013517"/>
    <w:rsid w:val="0001356C"/>
    <w:rsid w:val="00013907"/>
    <w:rsid w:val="00013BA8"/>
    <w:rsid w:val="00013EE5"/>
    <w:rsid w:val="00014545"/>
    <w:rsid w:val="00014563"/>
    <w:rsid w:val="00014578"/>
    <w:rsid w:val="00014808"/>
    <w:rsid w:val="00014823"/>
    <w:rsid w:val="00014F60"/>
    <w:rsid w:val="000157AB"/>
    <w:rsid w:val="00015D2D"/>
    <w:rsid w:val="000161B7"/>
    <w:rsid w:val="000164F3"/>
    <w:rsid w:val="000166CB"/>
    <w:rsid w:val="0001672D"/>
    <w:rsid w:val="000170AF"/>
    <w:rsid w:val="000176CE"/>
    <w:rsid w:val="00017AF8"/>
    <w:rsid w:val="000203F4"/>
    <w:rsid w:val="00020BFE"/>
    <w:rsid w:val="00021310"/>
    <w:rsid w:val="000213D5"/>
    <w:rsid w:val="00021550"/>
    <w:rsid w:val="0002173B"/>
    <w:rsid w:val="00021769"/>
    <w:rsid w:val="00021C05"/>
    <w:rsid w:val="00021DA2"/>
    <w:rsid w:val="00021FC1"/>
    <w:rsid w:val="000222EF"/>
    <w:rsid w:val="0002235E"/>
    <w:rsid w:val="00022907"/>
    <w:rsid w:val="00022C57"/>
    <w:rsid w:val="00022CFA"/>
    <w:rsid w:val="00022F9E"/>
    <w:rsid w:val="00023096"/>
    <w:rsid w:val="00023224"/>
    <w:rsid w:val="0002327F"/>
    <w:rsid w:val="000237D7"/>
    <w:rsid w:val="00023971"/>
    <w:rsid w:val="00023C36"/>
    <w:rsid w:val="00024643"/>
    <w:rsid w:val="0002550D"/>
    <w:rsid w:val="00026516"/>
    <w:rsid w:val="0002654C"/>
    <w:rsid w:val="00026B59"/>
    <w:rsid w:val="0002735D"/>
    <w:rsid w:val="00027588"/>
    <w:rsid w:val="000275E7"/>
    <w:rsid w:val="000279DC"/>
    <w:rsid w:val="00027A30"/>
    <w:rsid w:val="00027D9E"/>
    <w:rsid w:val="000305D4"/>
    <w:rsid w:val="000305DF"/>
    <w:rsid w:val="000310B2"/>
    <w:rsid w:val="00031819"/>
    <w:rsid w:val="000319AF"/>
    <w:rsid w:val="00031AE8"/>
    <w:rsid w:val="00031C9F"/>
    <w:rsid w:val="00032845"/>
    <w:rsid w:val="00032B00"/>
    <w:rsid w:val="00033138"/>
    <w:rsid w:val="00033335"/>
    <w:rsid w:val="000333E2"/>
    <w:rsid w:val="00033405"/>
    <w:rsid w:val="00033864"/>
    <w:rsid w:val="00033A82"/>
    <w:rsid w:val="00033EBE"/>
    <w:rsid w:val="00033F7F"/>
    <w:rsid w:val="00034259"/>
    <w:rsid w:val="000342C6"/>
    <w:rsid w:val="0003465D"/>
    <w:rsid w:val="00034989"/>
    <w:rsid w:val="00034A15"/>
    <w:rsid w:val="00034DD5"/>
    <w:rsid w:val="00035B1D"/>
    <w:rsid w:val="00036121"/>
    <w:rsid w:val="0003634F"/>
    <w:rsid w:val="00037CAF"/>
    <w:rsid w:val="00037FC2"/>
    <w:rsid w:val="00040319"/>
    <w:rsid w:val="0004040C"/>
    <w:rsid w:val="0004049C"/>
    <w:rsid w:val="00040F4A"/>
    <w:rsid w:val="00041120"/>
    <w:rsid w:val="00041168"/>
    <w:rsid w:val="0004132A"/>
    <w:rsid w:val="000414DA"/>
    <w:rsid w:val="00041830"/>
    <w:rsid w:val="00041843"/>
    <w:rsid w:val="00041982"/>
    <w:rsid w:val="0004240E"/>
    <w:rsid w:val="000428E2"/>
    <w:rsid w:val="0004292A"/>
    <w:rsid w:val="00042DB5"/>
    <w:rsid w:val="00043396"/>
    <w:rsid w:val="000433FD"/>
    <w:rsid w:val="000436E6"/>
    <w:rsid w:val="00043DC5"/>
    <w:rsid w:val="00043F15"/>
    <w:rsid w:val="00043F82"/>
    <w:rsid w:val="00043FC5"/>
    <w:rsid w:val="000444D5"/>
    <w:rsid w:val="0004467B"/>
    <w:rsid w:val="0004493C"/>
    <w:rsid w:val="00044C67"/>
    <w:rsid w:val="00044D92"/>
    <w:rsid w:val="00044EA3"/>
    <w:rsid w:val="00045B58"/>
    <w:rsid w:val="00046100"/>
    <w:rsid w:val="00046448"/>
    <w:rsid w:val="0004665F"/>
    <w:rsid w:val="00046F64"/>
    <w:rsid w:val="00047A06"/>
    <w:rsid w:val="00047A23"/>
    <w:rsid w:val="00050FBD"/>
    <w:rsid w:val="00051152"/>
    <w:rsid w:val="000516BE"/>
    <w:rsid w:val="00051BA4"/>
    <w:rsid w:val="00051BDA"/>
    <w:rsid w:val="00051FD4"/>
    <w:rsid w:val="000522ED"/>
    <w:rsid w:val="000524A7"/>
    <w:rsid w:val="0005349C"/>
    <w:rsid w:val="00053612"/>
    <w:rsid w:val="00053BB4"/>
    <w:rsid w:val="00054AFB"/>
    <w:rsid w:val="00054F63"/>
    <w:rsid w:val="00055930"/>
    <w:rsid w:val="00055E6D"/>
    <w:rsid w:val="0005655C"/>
    <w:rsid w:val="00056B8B"/>
    <w:rsid w:val="00056CF4"/>
    <w:rsid w:val="00056D4C"/>
    <w:rsid w:val="00056D9E"/>
    <w:rsid w:val="00056DB3"/>
    <w:rsid w:val="00056E68"/>
    <w:rsid w:val="00056F03"/>
    <w:rsid w:val="00056FA7"/>
    <w:rsid w:val="00057065"/>
    <w:rsid w:val="0005727E"/>
    <w:rsid w:val="0005729E"/>
    <w:rsid w:val="00057DC8"/>
    <w:rsid w:val="00057EB9"/>
    <w:rsid w:val="00060791"/>
    <w:rsid w:val="00060BBF"/>
    <w:rsid w:val="00060C47"/>
    <w:rsid w:val="00060F6E"/>
    <w:rsid w:val="00061979"/>
    <w:rsid w:val="00061C8A"/>
    <w:rsid w:val="00062507"/>
    <w:rsid w:val="00062C27"/>
    <w:rsid w:val="00062F11"/>
    <w:rsid w:val="0006316E"/>
    <w:rsid w:val="0006376C"/>
    <w:rsid w:val="0006407B"/>
    <w:rsid w:val="000640E0"/>
    <w:rsid w:val="00064311"/>
    <w:rsid w:val="000645E7"/>
    <w:rsid w:val="00065474"/>
    <w:rsid w:val="00065573"/>
    <w:rsid w:val="00065670"/>
    <w:rsid w:val="000658A1"/>
    <w:rsid w:val="00065BC7"/>
    <w:rsid w:val="00065DA9"/>
    <w:rsid w:val="00065EB6"/>
    <w:rsid w:val="00065EBD"/>
    <w:rsid w:val="00066476"/>
    <w:rsid w:val="000669BA"/>
    <w:rsid w:val="000669D5"/>
    <w:rsid w:val="00066CB4"/>
    <w:rsid w:val="0006710C"/>
    <w:rsid w:val="0006725F"/>
    <w:rsid w:val="000676C4"/>
    <w:rsid w:val="000702E7"/>
    <w:rsid w:val="00070398"/>
    <w:rsid w:val="000704CE"/>
    <w:rsid w:val="00070875"/>
    <w:rsid w:val="0007087A"/>
    <w:rsid w:val="00070926"/>
    <w:rsid w:val="00070B6B"/>
    <w:rsid w:val="00070B96"/>
    <w:rsid w:val="000711EA"/>
    <w:rsid w:val="00072140"/>
    <w:rsid w:val="00072203"/>
    <w:rsid w:val="00072461"/>
    <w:rsid w:val="000728FE"/>
    <w:rsid w:val="000729E3"/>
    <w:rsid w:val="00072AA1"/>
    <w:rsid w:val="00072B22"/>
    <w:rsid w:val="0007304D"/>
    <w:rsid w:val="00073E2F"/>
    <w:rsid w:val="00073F77"/>
    <w:rsid w:val="00073FFC"/>
    <w:rsid w:val="00074012"/>
    <w:rsid w:val="0007409B"/>
    <w:rsid w:val="0007486C"/>
    <w:rsid w:val="0007493D"/>
    <w:rsid w:val="00074BE1"/>
    <w:rsid w:val="00074EC0"/>
    <w:rsid w:val="00075166"/>
    <w:rsid w:val="00075412"/>
    <w:rsid w:val="0007551C"/>
    <w:rsid w:val="000757CE"/>
    <w:rsid w:val="00075F25"/>
    <w:rsid w:val="00076453"/>
    <w:rsid w:val="00076467"/>
    <w:rsid w:val="00076477"/>
    <w:rsid w:val="000766D1"/>
    <w:rsid w:val="000769E6"/>
    <w:rsid w:val="00076C51"/>
    <w:rsid w:val="0007735D"/>
    <w:rsid w:val="0007777E"/>
    <w:rsid w:val="00077AAA"/>
    <w:rsid w:val="000804D2"/>
    <w:rsid w:val="00080B9E"/>
    <w:rsid w:val="00080BD6"/>
    <w:rsid w:val="00081772"/>
    <w:rsid w:val="00081BF2"/>
    <w:rsid w:val="000820F0"/>
    <w:rsid w:val="000829FE"/>
    <w:rsid w:val="00082ECC"/>
    <w:rsid w:val="00082EEE"/>
    <w:rsid w:val="00083074"/>
    <w:rsid w:val="000832A9"/>
    <w:rsid w:val="000832D9"/>
    <w:rsid w:val="0008340C"/>
    <w:rsid w:val="00083794"/>
    <w:rsid w:val="000837A3"/>
    <w:rsid w:val="000839B6"/>
    <w:rsid w:val="00083A62"/>
    <w:rsid w:val="0008479B"/>
    <w:rsid w:val="00085917"/>
    <w:rsid w:val="00086079"/>
    <w:rsid w:val="00086B44"/>
    <w:rsid w:val="00086F67"/>
    <w:rsid w:val="00087371"/>
    <w:rsid w:val="00087655"/>
    <w:rsid w:val="0008768C"/>
    <w:rsid w:val="000877FE"/>
    <w:rsid w:val="00090F72"/>
    <w:rsid w:val="00090FA3"/>
    <w:rsid w:val="00091170"/>
    <w:rsid w:val="00091703"/>
    <w:rsid w:val="000918DC"/>
    <w:rsid w:val="00091EBD"/>
    <w:rsid w:val="00092302"/>
    <w:rsid w:val="000926FC"/>
    <w:rsid w:val="00092F2B"/>
    <w:rsid w:val="00093E09"/>
    <w:rsid w:val="00093E79"/>
    <w:rsid w:val="00094096"/>
    <w:rsid w:val="00094474"/>
    <w:rsid w:val="00094856"/>
    <w:rsid w:val="000948DB"/>
    <w:rsid w:val="00094B41"/>
    <w:rsid w:val="0009541B"/>
    <w:rsid w:val="0009576C"/>
    <w:rsid w:val="000957FA"/>
    <w:rsid w:val="00095B39"/>
    <w:rsid w:val="00095CEA"/>
    <w:rsid w:val="00096205"/>
    <w:rsid w:val="00096215"/>
    <w:rsid w:val="000965B7"/>
    <w:rsid w:val="00096A84"/>
    <w:rsid w:val="00097017"/>
    <w:rsid w:val="0009729B"/>
    <w:rsid w:val="000A05E6"/>
    <w:rsid w:val="000A0806"/>
    <w:rsid w:val="000A1562"/>
    <w:rsid w:val="000A15CB"/>
    <w:rsid w:val="000A194F"/>
    <w:rsid w:val="000A22B5"/>
    <w:rsid w:val="000A263C"/>
    <w:rsid w:val="000A33CF"/>
    <w:rsid w:val="000A33EC"/>
    <w:rsid w:val="000A3C12"/>
    <w:rsid w:val="000A43C2"/>
    <w:rsid w:val="000A4BD0"/>
    <w:rsid w:val="000A5201"/>
    <w:rsid w:val="000A5742"/>
    <w:rsid w:val="000A5751"/>
    <w:rsid w:val="000A58CC"/>
    <w:rsid w:val="000A5930"/>
    <w:rsid w:val="000A5F4F"/>
    <w:rsid w:val="000A629D"/>
    <w:rsid w:val="000A63EE"/>
    <w:rsid w:val="000A76DA"/>
    <w:rsid w:val="000A7B80"/>
    <w:rsid w:val="000A7CA8"/>
    <w:rsid w:val="000A7D91"/>
    <w:rsid w:val="000B0277"/>
    <w:rsid w:val="000B0918"/>
    <w:rsid w:val="000B1E91"/>
    <w:rsid w:val="000B2175"/>
    <w:rsid w:val="000B287C"/>
    <w:rsid w:val="000B2A95"/>
    <w:rsid w:val="000B3364"/>
    <w:rsid w:val="000B3A7B"/>
    <w:rsid w:val="000B3A8A"/>
    <w:rsid w:val="000B3B70"/>
    <w:rsid w:val="000B3FC4"/>
    <w:rsid w:val="000B44F9"/>
    <w:rsid w:val="000B46C3"/>
    <w:rsid w:val="000B46D1"/>
    <w:rsid w:val="000B53A8"/>
    <w:rsid w:val="000B53F6"/>
    <w:rsid w:val="000B55B6"/>
    <w:rsid w:val="000B56BC"/>
    <w:rsid w:val="000B5723"/>
    <w:rsid w:val="000B5D2D"/>
    <w:rsid w:val="000B5FC8"/>
    <w:rsid w:val="000B6215"/>
    <w:rsid w:val="000B635E"/>
    <w:rsid w:val="000B6B3C"/>
    <w:rsid w:val="000B6C00"/>
    <w:rsid w:val="000B6CEE"/>
    <w:rsid w:val="000B6E0E"/>
    <w:rsid w:val="000B70D0"/>
    <w:rsid w:val="000B7414"/>
    <w:rsid w:val="000B77AC"/>
    <w:rsid w:val="000B7A59"/>
    <w:rsid w:val="000C00F4"/>
    <w:rsid w:val="000C03BD"/>
    <w:rsid w:val="000C054C"/>
    <w:rsid w:val="000C063F"/>
    <w:rsid w:val="000C089A"/>
    <w:rsid w:val="000C098A"/>
    <w:rsid w:val="000C0FAD"/>
    <w:rsid w:val="000C126C"/>
    <w:rsid w:val="000C1F52"/>
    <w:rsid w:val="000C1F7D"/>
    <w:rsid w:val="000C2057"/>
    <w:rsid w:val="000C2355"/>
    <w:rsid w:val="000C258D"/>
    <w:rsid w:val="000C2E57"/>
    <w:rsid w:val="000C3106"/>
    <w:rsid w:val="000C3276"/>
    <w:rsid w:val="000C3642"/>
    <w:rsid w:val="000C3708"/>
    <w:rsid w:val="000C39F9"/>
    <w:rsid w:val="000C3E60"/>
    <w:rsid w:val="000C3EA0"/>
    <w:rsid w:val="000C3F40"/>
    <w:rsid w:val="000C43EF"/>
    <w:rsid w:val="000C4407"/>
    <w:rsid w:val="000C452E"/>
    <w:rsid w:val="000C4874"/>
    <w:rsid w:val="000C4C75"/>
    <w:rsid w:val="000C4D57"/>
    <w:rsid w:val="000C528E"/>
    <w:rsid w:val="000C5358"/>
    <w:rsid w:val="000C5728"/>
    <w:rsid w:val="000C572F"/>
    <w:rsid w:val="000C6170"/>
    <w:rsid w:val="000C62A3"/>
    <w:rsid w:val="000C6877"/>
    <w:rsid w:val="000C70B8"/>
    <w:rsid w:val="000C758C"/>
    <w:rsid w:val="000C7617"/>
    <w:rsid w:val="000C7967"/>
    <w:rsid w:val="000C7A33"/>
    <w:rsid w:val="000C7C9B"/>
    <w:rsid w:val="000C7CBC"/>
    <w:rsid w:val="000C7F46"/>
    <w:rsid w:val="000C7F5B"/>
    <w:rsid w:val="000D0288"/>
    <w:rsid w:val="000D088B"/>
    <w:rsid w:val="000D08F0"/>
    <w:rsid w:val="000D092F"/>
    <w:rsid w:val="000D0F1F"/>
    <w:rsid w:val="000D1AA1"/>
    <w:rsid w:val="000D1B78"/>
    <w:rsid w:val="000D1D1F"/>
    <w:rsid w:val="000D232D"/>
    <w:rsid w:val="000D259D"/>
    <w:rsid w:val="000D264A"/>
    <w:rsid w:val="000D2929"/>
    <w:rsid w:val="000D2FD9"/>
    <w:rsid w:val="000D30FC"/>
    <w:rsid w:val="000D3150"/>
    <w:rsid w:val="000D323C"/>
    <w:rsid w:val="000D32C0"/>
    <w:rsid w:val="000D33B6"/>
    <w:rsid w:val="000D3976"/>
    <w:rsid w:val="000D3A56"/>
    <w:rsid w:val="000D3C68"/>
    <w:rsid w:val="000D4445"/>
    <w:rsid w:val="000D4537"/>
    <w:rsid w:val="000D4D9A"/>
    <w:rsid w:val="000D4DCF"/>
    <w:rsid w:val="000D52A9"/>
    <w:rsid w:val="000D5D27"/>
    <w:rsid w:val="000D6680"/>
    <w:rsid w:val="000D669E"/>
    <w:rsid w:val="000D6C3D"/>
    <w:rsid w:val="000D7107"/>
    <w:rsid w:val="000D71AD"/>
    <w:rsid w:val="000D7676"/>
    <w:rsid w:val="000E00FB"/>
    <w:rsid w:val="000E0F88"/>
    <w:rsid w:val="000E1354"/>
    <w:rsid w:val="000E1CB5"/>
    <w:rsid w:val="000E1D82"/>
    <w:rsid w:val="000E1F31"/>
    <w:rsid w:val="000E20A9"/>
    <w:rsid w:val="000E225F"/>
    <w:rsid w:val="000E292B"/>
    <w:rsid w:val="000E2E57"/>
    <w:rsid w:val="000E329E"/>
    <w:rsid w:val="000E39F6"/>
    <w:rsid w:val="000E4076"/>
    <w:rsid w:val="000E41AB"/>
    <w:rsid w:val="000E4442"/>
    <w:rsid w:val="000E497A"/>
    <w:rsid w:val="000E5703"/>
    <w:rsid w:val="000E584D"/>
    <w:rsid w:val="000E5898"/>
    <w:rsid w:val="000E58B6"/>
    <w:rsid w:val="000E5BD7"/>
    <w:rsid w:val="000E5C60"/>
    <w:rsid w:val="000E5E39"/>
    <w:rsid w:val="000E6681"/>
    <w:rsid w:val="000E680B"/>
    <w:rsid w:val="000E6EC1"/>
    <w:rsid w:val="000E731A"/>
    <w:rsid w:val="000E77A0"/>
    <w:rsid w:val="000E7BEE"/>
    <w:rsid w:val="000E7C9B"/>
    <w:rsid w:val="000E7EEB"/>
    <w:rsid w:val="000F08BC"/>
    <w:rsid w:val="000F0BB5"/>
    <w:rsid w:val="000F1126"/>
    <w:rsid w:val="000F1211"/>
    <w:rsid w:val="000F1532"/>
    <w:rsid w:val="000F16E0"/>
    <w:rsid w:val="000F189C"/>
    <w:rsid w:val="000F219F"/>
    <w:rsid w:val="000F2B19"/>
    <w:rsid w:val="000F34A8"/>
    <w:rsid w:val="000F36AB"/>
    <w:rsid w:val="000F3938"/>
    <w:rsid w:val="000F430A"/>
    <w:rsid w:val="000F45D7"/>
    <w:rsid w:val="000F49FD"/>
    <w:rsid w:val="000F4A49"/>
    <w:rsid w:val="000F5354"/>
    <w:rsid w:val="000F5422"/>
    <w:rsid w:val="000F5508"/>
    <w:rsid w:val="000F5CF9"/>
    <w:rsid w:val="000F5EAF"/>
    <w:rsid w:val="000F5EEC"/>
    <w:rsid w:val="000F6155"/>
    <w:rsid w:val="000F637B"/>
    <w:rsid w:val="000F6BAE"/>
    <w:rsid w:val="000F6CC6"/>
    <w:rsid w:val="000F6E38"/>
    <w:rsid w:val="000F72C6"/>
    <w:rsid w:val="000F7968"/>
    <w:rsid w:val="000F79FC"/>
    <w:rsid w:val="000F7A14"/>
    <w:rsid w:val="000F7ABB"/>
    <w:rsid w:val="0010053B"/>
    <w:rsid w:val="00100CDB"/>
    <w:rsid w:val="00100DF4"/>
    <w:rsid w:val="001011AE"/>
    <w:rsid w:val="001011C9"/>
    <w:rsid w:val="0010174B"/>
    <w:rsid w:val="00101C38"/>
    <w:rsid w:val="00102010"/>
    <w:rsid w:val="00102330"/>
    <w:rsid w:val="00102700"/>
    <w:rsid w:val="00102789"/>
    <w:rsid w:val="0010291F"/>
    <w:rsid w:val="00102ADD"/>
    <w:rsid w:val="00102BB3"/>
    <w:rsid w:val="00103052"/>
    <w:rsid w:val="00103511"/>
    <w:rsid w:val="00103688"/>
    <w:rsid w:val="00103A67"/>
    <w:rsid w:val="00103F98"/>
    <w:rsid w:val="0010440E"/>
    <w:rsid w:val="00104423"/>
    <w:rsid w:val="001047C5"/>
    <w:rsid w:val="00104A07"/>
    <w:rsid w:val="00104E02"/>
    <w:rsid w:val="001056EB"/>
    <w:rsid w:val="00105887"/>
    <w:rsid w:val="001058E0"/>
    <w:rsid w:val="00105A1F"/>
    <w:rsid w:val="001060E2"/>
    <w:rsid w:val="00106304"/>
    <w:rsid w:val="00106793"/>
    <w:rsid w:val="00106B15"/>
    <w:rsid w:val="00106EA6"/>
    <w:rsid w:val="00106F88"/>
    <w:rsid w:val="00107917"/>
    <w:rsid w:val="00107F83"/>
    <w:rsid w:val="001105E0"/>
    <w:rsid w:val="0011062A"/>
    <w:rsid w:val="001106AC"/>
    <w:rsid w:val="00110C94"/>
    <w:rsid w:val="00110FB3"/>
    <w:rsid w:val="00111064"/>
    <w:rsid w:val="001112FB"/>
    <w:rsid w:val="0011133E"/>
    <w:rsid w:val="001114A2"/>
    <w:rsid w:val="00111874"/>
    <w:rsid w:val="00111CAB"/>
    <w:rsid w:val="00112FB2"/>
    <w:rsid w:val="0011342E"/>
    <w:rsid w:val="001136B9"/>
    <w:rsid w:val="00113AE2"/>
    <w:rsid w:val="00114101"/>
    <w:rsid w:val="00114131"/>
    <w:rsid w:val="00114387"/>
    <w:rsid w:val="0011451B"/>
    <w:rsid w:val="00114791"/>
    <w:rsid w:val="00115397"/>
    <w:rsid w:val="0011551E"/>
    <w:rsid w:val="0011558E"/>
    <w:rsid w:val="001158A9"/>
    <w:rsid w:val="00115F85"/>
    <w:rsid w:val="001160EF"/>
    <w:rsid w:val="0011680D"/>
    <w:rsid w:val="00116D0F"/>
    <w:rsid w:val="00117A63"/>
    <w:rsid w:val="00117CA6"/>
    <w:rsid w:val="00120182"/>
    <w:rsid w:val="00120790"/>
    <w:rsid w:val="00120F9C"/>
    <w:rsid w:val="00121043"/>
    <w:rsid w:val="00121492"/>
    <w:rsid w:val="00121516"/>
    <w:rsid w:val="001218CA"/>
    <w:rsid w:val="0012197D"/>
    <w:rsid w:val="00121ADF"/>
    <w:rsid w:val="0012220F"/>
    <w:rsid w:val="00122CF7"/>
    <w:rsid w:val="00122EEF"/>
    <w:rsid w:val="0012340E"/>
    <w:rsid w:val="001234CE"/>
    <w:rsid w:val="001234F1"/>
    <w:rsid w:val="00123760"/>
    <w:rsid w:val="0012381E"/>
    <w:rsid w:val="00123DD4"/>
    <w:rsid w:val="00124477"/>
    <w:rsid w:val="00124741"/>
    <w:rsid w:val="00124A15"/>
    <w:rsid w:val="00124F4F"/>
    <w:rsid w:val="0012539F"/>
    <w:rsid w:val="001254CD"/>
    <w:rsid w:val="0012556F"/>
    <w:rsid w:val="001256F3"/>
    <w:rsid w:val="00125F01"/>
    <w:rsid w:val="00126041"/>
    <w:rsid w:val="00126948"/>
    <w:rsid w:val="001271A5"/>
    <w:rsid w:val="0012731F"/>
    <w:rsid w:val="00127504"/>
    <w:rsid w:val="00127F42"/>
    <w:rsid w:val="0013013D"/>
    <w:rsid w:val="00131140"/>
    <w:rsid w:val="00131254"/>
    <w:rsid w:val="00131E91"/>
    <w:rsid w:val="001326D1"/>
    <w:rsid w:val="0013291C"/>
    <w:rsid w:val="00132EFA"/>
    <w:rsid w:val="00132FF5"/>
    <w:rsid w:val="001331F3"/>
    <w:rsid w:val="001336E5"/>
    <w:rsid w:val="001338B3"/>
    <w:rsid w:val="0013408C"/>
    <w:rsid w:val="00134097"/>
    <w:rsid w:val="0013431D"/>
    <w:rsid w:val="00134516"/>
    <w:rsid w:val="001345EE"/>
    <w:rsid w:val="00134722"/>
    <w:rsid w:val="00134B9D"/>
    <w:rsid w:val="00134BCF"/>
    <w:rsid w:val="00134D7A"/>
    <w:rsid w:val="00134E0B"/>
    <w:rsid w:val="00135389"/>
    <w:rsid w:val="00135790"/>
    <w:rsid w:val="001358B2"/>
    <w:rsid w:val="00135E18"/>
    <w:rsid w:val="00136486"/>
    <w:rsid w:val="00136559"/>
    <w:rsid w:val="00136721"/>
    <w:rsid w:val="001372BC"/>
    <w:rsid w:val="00137A94"/>
    <w:rsid w:val="00137C32"/>
    <w:rsid w:val="0014035D"/>
    <w:rsid w:val="001406CD"/>
    <w:rsid w:val="001408E1"/>
    <w:rsid w:val="00140ACE"/>
    <w:rsid w:val="00140F6A"/>
    <w:rsid w:val="00141285"/>
    <w:rsid w:val="0014130A"/>
    <w:rsid w:val="001414E0"/>
    <w:rsid w:val="00141B53"/>
    <w:rsid w:val="001423E4"/>
    <w:rsid w:val="00142621"/>
    <w:rsid w:val="00142919"/>
    <w:rsid w:val="00142E84"/>
    <w:rsid w:val="00143091"/>
    <w:rsid w:val="00143386"/>
    <w:rsid w:val="00143442"/>
    <w:rsid w:val="00144947"/>
    <w:rsid w:val="00144BB4"/>
    <w:rsid w:val="00144FC6"/>
    <w:rsid w:val="00145AC9"/>
    <w:rsid w:val="00146172"/>
    <w:rsid w:val="0014625B"/>
    <w:rsid w:val="001462AD"/>
    <w:rsid w:val="00146ACE"/>
    <w:rsid w:val="0014725F"/>
    <w:rsid w:val="00147D06"/>
    <w:rsid w:val="00147DB1"/>
    <w:rsid w:val="00147F49"/>
    <w:rsid w:val="00147FFB"/>
    <w:rsid w:val="001501A1"/>
    <w:rsid w:val="001508E5"/>
    <w:rsid w:val="0015094C"/>
    <w:rsid w:val="001509EC"/>
    <w:rsid w:val="00150ED9"/>
    <w:rsid w:val="00150F40"/>
    <w:rsid w:val="00150F8B"/>
    <w:rsid w:val="00151402"/>
    <w:rsid w:val="001518E9"/>
    <w:rsid w:val="0015191E"/>
    <w:rsid w:val="00151932"/>
    <w:rsid w:val="00151ADA"/>
    <w:rsid w:val="00151D10"/>
    <w:rsid w:val="00152139"/>
    <w:rsid w:val="00152240"/>
    <w:rsid w:val="00152445"/>
    <w:rsid w:val="001526AC"/>
    <w:rsid w:val="00152D7A"/>
    <w:rsid w:val="00153275"/>
    <w:rsid w:val="0015344E"/>
    <w:rsid w:val="001538A9"/>
    <w:rsid w:val="00153A15"/>
    <w:rsid w:val="0015410C"/>
    <w:rsid w:val="0015443E"/>
    <w:rsid w:val="00154702"/>
    <w:rsid w:val="00154DCF"/>
    <w:rsid w:val="001550FA"/>
    <w:rsid w:val="00155136"/>
    <w:rsid w:val="001562A1"/>
    <w:rsid w:val="001562CD"/>
    <w:rsid w:val="00156327"/>
    <w:rsid w:val="00156373"/>
    <w:rsid w:val="0015728F"/>
    <w:rsid w:val="00157CF7"/>
    <w:rsid w:val="00157DCD"/>
    <w:rsid w:val="001604CD"/>
    <w:rsid w:val="00160925"/>
    <w:rsid w:val="00160B53"/>
    <w:rsid w:val="00160CD6"/>
    <w:rsid w:val="001612A1"/>
    <w:rsid w:val="00161B5D"/>
    <w:rsid w:val="001625B4"/>
    <w:rsid w:val="001629C4"/>
    <w:rsid w:val="001629E0"/>
    <w:rsid w:val="00162C61"/>
    <w:rsid w:val="00162D35"/>
    <w:rsid w:val="00162FC7"/>
    <w:rsid w:val="00163159"/>
    <w:rsid w:val="00163494"/>
    <w:rsid w:val="001634DB"/>
    <w:rsid w:val="00164718"/>
    <w:rsid w:val="001648D9"/>
    <w:rsid w:val="00164A37"/>
    <w:rsid w:val="00164B6C"/>
    <w:rsid w:val="00164C34"/>
    <w:rsid w:val="00164FE4"/>
    <w:rsid w:val="001651CA"/>
    <w:rsid w:val="00165409"/>
    <w:rsid w:val="00165626"/>
    <w:rsid w:val="00165971"/>
    <w:rsid w:val="00165B9E"/>
    <w:rsid w:val="00165DA9"/>
    <w:rsid w:val="00165FE0"/>
    <w:rsid w:val="00166481"/>
    <w:rsid w:val="001665A4"/>
    <w:rsid w:val="001665C2"/>
    <w:rsid w:val="001665F4"/>
    <w:rsid w:val="00166FA7"/>
    <w:rsid w:val="00167457"/>
    <w:rsid w:val="001675EE"/>
    <w:rsid w:val="00167655"/>
    <w:rsid w:val="00167906"/>
    <w:rsid w:val="00167CA4"/>
    <w:rsid w:val="00167FD3"/>
    <w:rsid w:val="00170047"/>
    <w:rsid w:val="00170392"/>
    <w:rsid w:val="001704D5"/>
    <w:rsid w:val="0017147E"/>
    <w:rsid w:val="00171711"/>
    <w:rsid w:val="0017178A"/>
    <w:rsid w:val="00172278"/>
    <w:rsid w:val="00172318"/>
    <w:rsid w:val="001725F6"/>
    <w:rsid w:val="00172E67"/>
    <w:rsid w:val="001730F8"/>
    <w:rsid w:val="00173131"/>
    <w:rsid w:val="001736E7"/>
    <w:rsid w:val="001740D4"/>
    <w:rsid w:val="00174354"/>
    <w:rsid w:val="00174556"/>
    <w:rsid w:val="00174E9E"/>
    <w:rsid w:val="001751D7"/>
    <w:rsid w:val="001754BA"/>
    <w:rsid w:val="0017566C"/>
    <w:rsid w:val="00175CFD"/>
    <w:rsid w:val="001762CE"/>
    <w:rsid w:val="00176D04"/>
    <w:rsid w:val="00176E49"/>
    <w:rsid w:val="0017716E"/>
    <w:rsid w:val="0017767A"/>
    <w:rsid w:val="001776CA"/>
    <w:rsid w:val="00177769"/>
    <w:rsid w:val="001777DD"/>
    <w:rsid w:val="001800FB"/>
    <w:rsid w:val="001803F2"/>
    <w:rsid w:val="00180559"/>
    <w:rsid w:val="00180742"/>
    <w:rsid w:val="00180C23"/>
    <w:rsid w:val="00180EE8"/>
    <w:rsid w:val="00180FCC"/>
    <w:rsid w:val="00181007"/>
    <w:rsid w:val="001811A9"/>
    <w:rsid w:val="001813B5"/>
    <w:rsid w:val="00181CA0"/>
    <w:rsid w:val="00182137"/>
    <w:rsid w:val="0018213A"/>
    <w:rsid w:val="00182567"/>
    <w:rsid w:val="00183115"/>
    <w:rsid w:val="00183176"/>
    <w:rsid w:val="001831AC"/>
    <w:rsid w:val="00183914"/>
    <w:rsid w:val="00183BC6"/>
    <w:rsid w:val="0018465C"/>
    <w:rsid w:val="00184766"/>
    <w:rsid w:val="00184958"/>
    <w:rsid w:val="00184C8A"/>
    <w:rsid w:val="00184E8A"/>
    <w:rsid w:val="0018502D"/>
    <w:rsid w:val="00185177"/>
    <w:rsid w:val="0018525D"/>
    <w:rsid w:val="00185F75"/>
    <w:rsid w:val="00186543"/>
    <w:rsid w:val="001871EC"/>
    <w:rsid w:val="0018724F"/>
    <w:rsid w:val="001873FE"/>
    <w:rsid w:val="00187613"/>
    <w:rsid w:val="00190676"/>
    <w:rsid w:val="001928A7"/>
    <w:rsid w:val="00192A09"/>
    <w:rsid w:val="00192C15"/>
    <w:rsid w:val="00192FED"/>
    <w:rsid w:val="00193480"/>
    <w:rsid w:val="00193D65"/>
    <w:rsid w:val="00193D6F"/>
    <w:rsid w:val="001941BA"/>
    <w:rsid w:val="001943EB"/>
    <w:rsid w:val="001950C6"/>
    <w:rsid w:val="001953D7"/>
    <w:rsid w:val="001955D3"/>
    <w:rsid w:val="00195654"/>
    <w:rsid w:val="00195726"/>
    <w:rsid w:val="00195CCC"/>
    <w:rsid w:val="00195E83"/>
    <w:rsid w:val="00196244"/>
    <w:rsid w:val="001968E9"/>
    <w:rsid w:val="00196C4B"/>
    <w:rsid w:val="00196C74"/>
    <w:rsid w:val="00196D4B"/>
    <w:rsid w:val="0019747A"/>
    <w:rsid w:val="00197D06"/>
    <w:rsid w:val="001A00F1"/>
    <w:rsid w:val="001A029E"/>
    <w:rsid w:val="001A08BA"/>
    <w:rsid w:val="001A0E59"/>
    <w:rsid w:val="001A11B2"/>
    <w:rsid w:val="001A13EC"/>
    <w:rsid w:val="001A1A43"/>
    <w:rsid w:val="001A1BAE"/>
    <w:rsid w:val="001A231D"/>
    <w:rsid w:val="001A2345"/>
    <w:rsid w:val="001A2A12"/>
    <w:rsid w:val="001A4573"/>
    <w:rsid w:val="001A47D8"/>
    <w:rsid w:val="001A4B60"/>
    <w:rsid w:val="001A4B76"/>
    <w:rsid w:val="001A5008"/>
    <w:rsid w:val="001A54B5"/>
    <w:rsid w:val="001A582C"/>
    <w:rsid w:val="001A5CF0"/>
    <w:rsid w:val="001A5E07"/>
    <w:rsid w:val="001A5E27"/>
    <w:rsid w:val="001A6425"/>
    <w:rsid w:val="001A6DCD"/>
    <w:rsid w:val="001A6DD5"/>
    <w:rsid w:val="001A6DE0"/>
    <w:rsid w:val="001A743D"/>
    <w:rsid w:val="001A78AC"/>
    <w:rsid w:val="001A79BF"/>
    <w:rsid w:val="001A7AA3"/>
    <w:rsid w:val="001A7EB1"/>
    <w:rsid w:val="001B0140"/>
    <w:rsid w:val="001B0E86"/>
    <w:rsid w:val="001B0FD4"/>
    <w:rsid w:val="001B1416"/>
    <w:rsid w:val="001B17E6"/>
    <w:rsid w:val="001B1A88"/>
    <w:rsid w:val="001B1AA2"/>
    <w:rsid w:val="001B27A0"/>
    <w:rsid w:val="001B28B4"/>
    <w:rsid w:val="001B295E"/>
    <w:rsid w:val="001B29CC"/>
    <w:rsid w:val="001B2BFD"/>
    <w:rsid w:val="001B3362"/>
    <w:rsid w:val="001B369D"/>
    <w:rsid w:val="001B3DB0"/>
    <w:rsid w:val="001B407F"/>
    <w:rsid w:val="001B463C"/>
    <w:rsid w:val="001B4977"/>
    <w:rsid w:val="001B538B"/>
    <w:rsid w:val="001B5764"/>
    <w:rsid w:val="001B5A61"/>
    <w:rsid w:val="001B5E1B"/>
    <w:rsid w:val="001B5F0A"/>
    <w:rsid w:val="001B649C"/>
    <w:rsid w:val="001B6898"/>
    <w:rsid w:val="001B68BD"/>
    <w:rsid w:val="001B68CD"/>
    <w:rsid w:val="001B6AD4"/>
    <w:rsid w:val="001B74B3"/>
    <w:rsid w:val="001B750C"/>
    <w:rsid w:val="001B76F7"/>
    <w:rsid w:val="001B7AE3"/>
    <w:rsid w:val="001B7E43"/>
    <w:rsid w:val="001B7E9B"/>
    <w:rsid w:val="001C0165"/>
    <w:rsid w:val="001C0A30"/>
    <w:rsid w:val="001C0B4B"/>
    <w:rsid w:val="001C0B5D"/>
    <w:rsid w:val="001C0BB8"/>
    <w:rsid w:val="001C0F42"/>
    <w:rsid w:val="001C118A"/>
    <w:rsid w:val="001C19DC"/>
    <w:rsid w:val="001C1A77"/>
    <w:rsid w:val="001C20AA"/>
    <w:rsid w:val="001C2A53"/>
    <w:rsid w:val="001C2D29"/>
    <w:rsid w:val="001C2D88"/>
    <w:rsid w:val="001C3210"/>
    <w:rsid w:val="001C3A5D"/>
    <w:rsid w:val="001C3AE6"/>
    <w:rsid w:val="001C3D34"/>
    <w:rsid w:val="001C4195"/>
    <w:rsid w:val="001C48B0"/>
    <w:rsid w:val="001C4C73"/>
    <w:rsid w:val="001C4D19"/>
    <w:rsid w:val="001C51AC"/>
    <w:rsid w:val="001C5261"/>
    <w:rsid w:val="001C5331"/>
    <w:rsid w:val="001C55C3"/>
    <w:rsid w:val="001C55D3"/>
    <w:rsid w:val="001C59FA"/>
    <w:rsid w:val="001C65D6"/>
    <w:rsid w:val="001C6600"/>
    <w:rsid w:val="001C67DA"/>
    <w:rsid w:val="001C6AA4"/>
    <w:rsid w:val="001C6CAC"/>
    <w:rsid w:val="001C719C"/>
    <w:rsid w:val="001C734D"/>
    <w:rsid w:val="001C783A"/>
    <w:rsid w:val="001D0DC5"/>
    <w:rsid w:val="001D0F16"/>
    <w:rsid w:val="001D1867"/>
    <w:rsid w:val="001D1D3D"/>
    <w:rsid w:val="001D1DA8"/>
    <w:rsid w:val="001D2531"/>
    <w:rsid w:val="001D3258"/>
    <w:rsid w:val="001D3958"/>
    <w:rsid w:val="001D396F"/>
    <w:rsid w:val="001D3CAC"/>
    <w:rsid w:val="001D4117"/>
    <w:rsid w:val="001D47AB"/>
    <w:rsid w:val="001D4AEE"/>
    <w:rsid w:val="001D4DCD"/>
    <w:rsid w:val="001D52D1"/>
    <w:rsid w:val="001D5404"/>
    <w:rsid w:val="001D55B3"/>
    <w:rsid w:val="001D5620"/>
    <w:rsid w:val="001D57E3"/>
    <w:rsid w:val="001D57E6"/>
    <w:rsid w:val="001D6506"/>
    <w:rsid w:val="001D6D2A"/>
    <w:rsid w:val="001D6E06"/>
    <w:rsid w:val="001D7DCA"/>
    <w:rsid w:val="001E0200"/>
    <w:rsid w:val="001E021E"/>
    <w:rsid w:val="001E0320"/>
    <w:rsid w:val="001E052B"/>
    <w:rsid w:val="001E15BC"/>
    <w:rsid w:val="001E196D"/>
    <w:rsid w:val="001E1D5D"/>
    <w:rsid w:val="001E227D"/>
    <w:rsid w:val="001E2294"/>
    <w:rsid w:val="001E25FF"/>
    <w:rsid w:val="001E30AE"/>
    <w:rsid w:val="001E3B42"/>
    <w:rsid w:val="001E3E38"/>
    <w:rsid w:val="001E4684"/>
    <w:rsid w:val="001E4AAB"/>
    <w:rsid w:val="001E4D6B"/>
    <w:rsid w:val="001E572F"/>
    <w:rsid w:val="001E5CC4"/>
    <w:rsid w:val="001E5E86"/>
    <w:rsid w:val="001E6347"/>
    <w:rsid w:val="001E64E3"/>
    <w:rsid w:val="001E6638"/>
    <w:rsid w:val="001E6984"/>
    <w:rsid w:val="001E70BA"/>
    <w:rsid w:val="001E7280"/>
    <w:rsid w:val="001E77AD"/>
    <w:rsid w:val="001F010D"/>
    <w:rsid w:val="001F056F"/>
    <w:rsid w:val="001F0714"/>
    <w:rsid w:val="001F0778"/>
    <w:rsid w:val="001F09BE"/>
    <w:rsid w:val="001F0ED4"/>
    <w:rsid w:val="001F1120"/>
    <w:rsid w:val="001F1308"/>
    <w:rsid w:val="001F13E7"/>
    <w:rsid w:val="001F13F0"/>
    <w:rsid w:val="001F14A6"/>
    <w:rsid w:val="001F167C"/>
    <w:rsid w:val="001F17F4"/>
    <w:rsid w:val="001F180D"/>
    <w:rsid w:val="001F194C"/>
    <w:rsid w:val="001F1B4B"/>
    <w:rsid w:val="001F212E"/>
    <w:rsid w:val="001F29C3"/>
    <w:rsid w:val="001F2A36"/>
    <w:rsid w:val="001F30E1"/>
    <w:rsid w:val="001F3147"/>
    <w:rsid w:val="001F3196"/>
    <w:rsid w:val="001F3CB1"/>
    <w:rsid w:val="001F443E"/>
    <w:rsid w:val="001F4701"/>
    <w:rsid w:val="001F4AFD"/>
    <w:rsid w:val="001F5135"/>
    <w:rsid w:val="001F5784"/>
    <w:rsid w:val="001F57B5"/>
    <w:rsid w:val="001F5BAE"/>
    <w:rsid w:val="001F6F06"/>
    <w:rsid w:val="001F7018"/>
    <w:rsid w:val="001F70EE"/>
    <w:rsid w:val="001F72A3"/>
    <w:rsid w:val="001F72AE"/>
    <w:rsid w:val="001F7504"/>
    <w:rsid w:val="001F7549"/>
    <w:rsid w:val="001F7591"/>
    <w:rsid w:val="001F75C1"/>
    <w:rsid w:val="001F7625"/>
    <w:rsid w:val="002013E3"/>
    <w:rsid w:val="00201BC1"/>
    <w:rsid w:val="00202372"/>
    <w:rsid w:val="00202735"/>
    <w:rsid w:val="002029D9"/>
    <w:rsid w:val="00202D47"/>
    <w:rsid w:val="002034B9"/>
    <w:rsid w:val="00203686"/>
    <w:rsid w:val="00203BBE"/>
    <w:rsid w:val="00204609"/>
    <w:rsid w:val="0020467F"/>
    <w:rsid w:val="00204AA5"/>
    <w:rsid w:val="002054D4"/>
    <w:rsid w:val="00205833"/>
    <w:rsid w:val="0020589B"/>
    <w:rsid w:val="00206006"/>
    <w:rsid w:val="002061E6"/>
    <w:rsid w:val="00206AF1"/>
    <w:rsid w:val="00206D23"/>
    <w:rsid w:val="00206DE6"/>
    <w:rsid w:val="00210153"/>
    <w:rsid w:val="002109ED"/>
    <w:rsid w:val="00210D82"/>
    <w:rsid w:val="002114EC"/>
    <w:rsid w:val="0021157E"/>
    <w:rsid w:val="00211A60"/>
    <w:rsid w:val="00212D37"/>
    <w:rsid w:val="00212DF5"/>
    <w:rsid w:val="002132C8"/>
    <w:rsid w:val="00213333"/>
    <w:rsid w:val="00213458"/>
    <w:rsid w:val="00213541"/>
    <w:rsid w:val="0021363A"/>
    <w:rsid w:val="00214395"/>
    <w:rsid w:val="002145D4"/>
    <w:rsid w:val="002148B1"/>
    <w:rsid w:val="00214F6C"/>
    <w:rsid w:val="00215669"/>
    <w:rsid w:val="00215F05"/>
    <w:rsid w:val="00216ACB"/>
    <w:rsid w:val="00216EA4"/>
    <w:rsid w:val="002171F4"/>
    <w:rsid w:val="00217748"/>
    <w:rsid w:val="0021794A"/>
    <w:rsid w:val="00220463"/>
    <w:rsid w:val="002205FA"/>
    <w:rsid w:val="00220801"/>
    <w:rsid w:val="002208DD"/>
    <w:rsid w:val="00220936"/>
    <w:rsid w:val="00220A58"/>
    <w:rsid w:val="002212E8"/>
    <w:rsid w:val="00221B9A"/>
    <w:rsid w:val="00221EED"/>
    <w:rsid w:val="002228FC"/>
    <w:rsid w:val="00222A3C"/>
    <w:rsid w:val="00223762"/>
    <w:rsid w:val="0022489F"/>
    <w:rsid w:val="00224AFF"/>
    <w:rsid w:val="002252F7"/>
    <w:rsid w:val="002257E9"/>
    <w:rsid w:val="00225BD7"/>
    <w:rsid w:val="0022649B"/>
    <w:rsid w:val="00226867"/>
    <w:rsid w:val="002269F6"/>
    <w:rsid w:val="00227E52"/>
    <w:rsid w:val="002307F1"/>
    <w:rsid w:val="002309E2"/>
    <w:rsid w:val="00230A29"/>
    <w:rsid w:val="00230C8A"/>
    <w:rsid w:val="00231393"/>
    <w:rsid w:val="002319CA"/>
    <w:rsid w:val="00231D88"/>
    <w:rsid w:val="00232090"/>
    <w:rsid w:val="0023234A"/>
    <w:rsid w:val="00233AB1"/>
    <w:rsid w:val="00233BBB"/>
    <w:rsid w:val="00233CFA"/>
    <w:rsid w:val="00234033"/>
    <w:rsid w:val="002340BC"/>
    <w:rsid w:val="002340EE"/>
    <w:rsid w:val="002343E5"/>
    <w:rsid w:val="00234646"/>
    <w:rsid w:val="0023491B"/>
    <w:rsid w:val="00234A17"/>
    <w:rsid w:val="0023505A"/>
    <w:rsid w:val="002350BE"/>
    <w:rsid w:val="002353F5"/>
    <w:rsid w:val="002356FC"/>
    <w:rsid w:val="002362E2"/>
    <w:rsid w:val="00236915"/>
    <w:rsid w:val="00236AC5"/>
    <w:rsid w:val="00236C80"/>
    <w:rsid w:val="00236D31"/>
    <w:rsid w:val="00236EC5"/>
    <w:rsid w:val="00236EE7"/>
    <w:rsid w:val="00237138"/>
    <w:rsid w:val="00237F4A"/>
    <w:rsid w:val="00237F51"/>
    <w:rsid w:val="0024001E"/>
    <w:rsid w:val="002400F3"/>
    <w:rsid w:val="00240836"/>
    <w:rsid w:val="0024090C"/>
    <w:rsid w:val="00240E51"/>
    <w:rsid w:val="002411EF"/>
    <w:rsid w:val="00241A0B"/>
    <w:rsid w:val="00241A1C"/>
    <w:rsid w:val="00241DE6"/>
    <w:rsid w:val="00241E59"/>
    <w:rsid w:val="002424D0"/>
    <w:rsid w:val="002426D1"/>
    <w:rsid w:val="002431C8"/>
    <w:rsid w:val="002434D5"/>
    <w:rsid w:val="0024367B"/>
    <w:rsid w:val="00243B99"/>
    <w:rsid w:val="00243EEC"/>
    <w:rsid w:val="00244219"/>
    <w:rsid w:val="002442BD"/>
    <w:rsid w:val="002444C9"/>
    <w:rsid w:val="002446BC"/>
    <w:rsid w:val="002449D1"/>
    <w:rsid w:val="00244D7A"/>
    <w:rsid w:val="0024550A"/>
    <w:rsid w:val="00245637"/>
    <w:rsid w:val="00245716"/>
    <w:rsid w:val="002463EF"/>
    <w:rsid w:val="00246553"/>
    <w:rsid w:val="0024658E"/>
    <w:rsid w:val="002465EB"/>
    <w:rsid w:val="0024664D"/>
    <w:rsid w:val="00246E22"/>
    <w:rsid w:val="002479D6"/>
    <w:rsid w:val="00247D2E"/>
    <w:rsid w:val="00250D89"/>
    <w:rsid w:val="00250F56"/>
    <w:rsid w:val="002510FF"/>
    <w:rsid w:val="00251276"/>
    <w:rsid w:val="002513F5"/>
    <w:rsid w:val="00251B5E"/>
    <w:rsid w:val="00251B63"/>
    <w:rsid w:val="00251E7C"/>
    <w:rsid w:val="00252659"/>
    <w:rsid w:val="00252AB5"/>
    <w:rsid w:val="00252B02"/>
    <w:rsid w:val="00252E21"/>
    <w:rsid w:val="00253435"/>
    <w:rsid w:val="00253711"/>
    <w:rsid w:val="00253814"/>
    <w:rsid w:val="00253AF8"/>
    <w:rsid w:val="002542C1"/>
    <w:rsid w:val="002549DA"/>
    <w:rsid w:val="00254D7F"/>
    <w:rsid w:val="00254DEC"/>
    <w:rsid w:val="00256010"/>
    <w:rsid w:val="0025623B"/>
    <w:rsid w:val="00256668"/>
    <w:rsid w:val="00256E2C"/>
    <w:rsid w:val="00256F31"/>
    <w:rsid w:val="00257809"/>
    <w:rsid w:val="00257C38"/>
    <w:rsid w:val="00260147"/>
    <w:rsid w:val="002605BF"/>
    <w:rsid w:val="00261272"/>
    <w:rsid w:val="00261370"/>
    <w:rsid w:val="002617CC"/>
    <w:rsid w:val="00261BFC"/>
    <w:rsid w:val="00261D93"/>
    <w:rsid w:val="00261FCB"/>
    <w:rsid w:val="00262344"/>
    <w:rsid w:val="00262729"/>
    <w:rsid w:val="00262F62"/>
    <w:rsid w:val="002645E0"/>
    <w:rsid w:val="00264B8D"/>
    <w:rsid w:val="00264CA6"/>
    <w:rsid w:val="002655B3"/>
    <w:rsid w:val="00265805"/>
    <w:rsid w:val="002659A9"/>
    <w:rsid w:val="00265BAB"/>
    <w:rsid w:val="002661A6"/>
    <w:rsid w:val="002664D9"/>
    <w:rsid w:val="00266732"/>
    <w:rsid w:val="0026683E"/>
    <w:rsid w:val="00266943"/>
    <w:rsid w:val="00266968"/>
    <w:rsid w:val="00266D90"/>
    <w:rsid w:val="00266E43"/>
    <w:rsid w:val="00267337"/>
    <w:rsid w:val="0026759E"/>
    <w:rsid w:val="002677C4"/>
    <w:rsid w:val="00270757"/>
    <w:rsid w:val="00270793"/>
    <w:rsid w:val="00270B5D"/>
    <w:rsid w:val="00270EC2"/>
    <w:rsid w:val="002710C9"/>
    <w:rsid w:val="002712EC"/>
    <w:rsid w:val="00271623"/>
    <w:rsid w:val="0027278B"/>
    <w:rsid w:val="002727F1"/>
    <w:rsid w:val="00273084"/>
    <w:rsid w:val="002735CA"/>
    <w:rsid w:val="0027365A"/>
    <w:rsid w:val="0027375B"/>
    <w:rsid w:val="00273ADC"/>
    <w:rsid w:val="00274458"/>
    <w:rsid w:val="00274A8E"/>
    <w:rsid w:val="00274C32"/>
    <w:rsid w:val="00276186"/>
    <w:rsid w:val="0027623A"/>
    <w:rsid w:val="0027632E"/>
    <w:rsid w:val="00276BE0"/>
    <w:rsid w:val="00276DAB"/>
    <w:rsid w:val="0027775D"/>
    <w:rsid w:val="00277FE7"/>
    <w:rsid w:val="00280114"/>
    <w:rsid w:val="00280823"/>
    <w:rsid w:val="002809C4"/>
    <w:rsid w:val="00280D48"/>
    <w:rsid w:val="00280F21"/>
    <w:rsid w:val="00281951"/>
    <w:rsid w:val="002820DF"/>
    <w:rsid w:val="00282136"/>
    <w:rsid w:val="00282B3D"/>
    <w:rsid w:val="00282D67"/>
    <w:rsid w:val="0028333C"/>
    <w:rsid w:val="00283709"/>
    <w:rsid w:val="002848D2"/>
    <w:rsid w:val="002848E6"/>
    <w:rsid w:val="00284B43"/>
    <w:rsid w:val="00284C4A"/>
    <w:rsid w:val="00285F26"/>
    <w:rsid w:val="00286024"/>
    <w:rsid w:val="0028602E"/>
    <w:rsid w:val="0028645F"/>
    <w:rsid w:val="00286462"/>
    <w:rsid w:val="00286987"/>
    <w:rsid w:val="00286A92"/>
    <w:rsid w:val="002871DD"/>
    <w:rsid w:val="0028772E"/>
    <w:rsid w:val="00287B2E"/>
    <w:rsid w:val="00287E8B"/>
    <w:rsid w:val="00290355"/>
    <w:rsid w:val="0029043B"/>
    <w:rsid w:val="002909B3"/>
    <w:rsid w:val="00290DA9"/>
    <w:rsid w:val="00290ECA"/>
    <w:rsid w:val="002912A5"/>
    <w:rsid w:val="002912AE"/>
    <w:rsid w:val="00291478"/>
    <w:rsid w:val="002915F2"/>
    <w:rsid w:val="00291628"/>
    <w:rsid w:val="00291B94"/>
    <w:rsid w:val="00291F42"/>
    <w:rsid w:val="002920AB"/>
    <w:rsid w:val="00292767"/>
    <w:rsid w:val="00292A67"/>
    <w:rsid w:val="00293027"/>
    <w:rsid w:val="002934A6"/>
    <w:rsid w:val="00293974"/>
    <w:rsid w:val="00293CA7"/>
    <w:rsid w:val="00293E55"/>
    <w:rsid w:val="00294380"/>
    <w:rsid w:val="00294598"/>
    <w:rsid w:val="002946A8"/>
    <w:rsid w:val="002947B7"/>
    <w:rsid w:val="00294CC3"/>
    <w:rsid w:val="00295A86"/>
    <w:rsid w:val="00295D87"/>
    <w:rsid w:val="002964F0"/>
    <w:rsid w:val="00296588"/>
    <w:rsid w:val="00296718"/>
    <w:rsid w:val="0029672B"/>
    <w:rsid w:val="00296834"/>
    <w:rsid w:val="002968CE"/>
    <w:rsid w:val="00296C63"/>
    <w:rsid w:val="00296D50"/>
    <w:rsid w:val="00296F8D"/>
    <w:rsid w:val="00297991"/>
    <w:rsid w:val="00297F73"/>
    <w:rsid w:val="002A00F2"/>
    <w:rsid w:val="002A014A"/>
    <w:rsid w:val="002A01F3"/>
    <w:rsid w:val="002A0D4A"/>
    <w:rsid w:val="002A0F71"/>
    <w:rsid w:val="002A1358"/>
    <w:rsid w:val="002A148F"/>
    <w:rsid w:val="002A159B"/>
    <w:rsid w:val="002A1961"/>
    <w:rsid w:val="002A1A9D"/>
    <w:rsid w:val="002A1AE6"/>
    <w:rsid w:val="002A1CED"/>
    <w:rsid w:val="002A1D31"/>
    <w:rsid w:val="002A1D95"/>
    <w:rsid w:val="002A1E8E"/>
    <w:rsid w:val="002A2017"/>
    <w:rsid w:val="002A26EB"/>
    <w:rsid w:val="002A2A3C"/>
    <w:rsid w:val="002A2DC7"/>
    <w:rsid w:val="002A3009"/>
    <w:rsid w:val="002A3E81"/>
    <w:rsid w:val="002A4113"/>
    <w:rsid w:val="002A4118"/>
    <w:rsid w:val="002A47EF"/>
    <w:rsid w:val="002A47F4"/>
    <w:rsid w:val="002A4F23"/>
    <w:rsid w:val="002A5370"/>
    <w:rsid w:val="002A54B0"/>
    <w:rsid w:val="002A62B0"/>
    <w:rsid w:val="002A64A3"/>
    <w:rsid w:val="002A688F"/>
    <w:rsid w:val="002A7477"/>
    <w:rsid w:val="002A7855"/>
    <w:rsid w:val="002A7891"/>
    <w:rsid w:val="002B0259"/>
    <w:rsid w:val="002B0390"/>
    <w:rsid w:val="002B0465"/>
    <w:rsid w:val="002B09DF"/>
    <w:rsid w:val="002B0C92"/>
    <w:rsid w:val="002B1B1E"/>
    <w:rsid w:val="002B21F7"/>
    <w:rsid w:val="002B2800"/>
    <w:rsid w:val="002B28B1"/>
    <w:rsid w:val="002B2CCA"/>
    <w:rsid w:val="002B308F"/>
    <w:rsid w:val="002B404A"/>
    <w:rsid w:val="002B426C"/>
    <w:rsid w:val="002B4C31"/>
    <w:rsid w:val="002B5031"/>
    <w:rsid w:val="002B50D7"/>
    <w:rsid w:val="002B54E9"/>
    <w:rsid w:val="002B59AC"/>
    <w:rsid w:val="002B63D0"/>
    <w:rsid w:val="002B68A2"/>
    <w:rsid w:val="002B6914"/>
    <w:rsid w:val="002B697F"/>
    <w:rsid w:val="002B6EE6"/>
    <w:rsid w:val="002B6F60"/>
    <w:rsid w:val="002B74D8"/>
    <w:rsid w:val="002B7809"/>
    <w:rsid w:val="002C00DA"/>
    <w:rsid w:val="002C027C"/>
    <w:rsid w:val="002C06BE"/>
    <w:rsid w:val="002C0F5A"/>
    <w:rsid w:val="002C1165"/>
    <w:rsid w:val="002C12AB"/>
    <w:rsid w:val="002C1516"/>
    <w:rsid w:val="002C1537"/>
    <w:rsid w:val="002C1668"/>
    <w:rsid w:val="002C1790"/>
    <w:rsid w:val="002C192C"/>
    <w:rsid w:val="002C1D7E"/>
    <w:rsid w:val="002C1E02"/>
    <w:rsid w:val="002C2C91"/>
    <w:rsid w:val="002C2E8E"/>
    <w:rsid w:val="002C4316"/>
    <w:rsid w:val="002C4ADF"/>
    <w:rsid w:val="002C4EA7"/>
    <w:rsid w:val="002C502E"/>
    <w:rsid w:val="002C5261"/>
    <w:rsid w:val="002C52D1"/>
    <w:rsid w:val="002C58BD"/>
    <w:rsid w:val="002C5D5A"/>
    <w:rsid w:val="002C5F02"/>
    <w:rsid w:val="002C66F3"/>
    <w:rsid w:val="002C6C2F"/>
    <w:rsid w:val="002C6C44"/>
    <w:rsid w:val="002C7023"/>
    <w:rsid w:val="002C7105"/>
    <w:rsid w:val="002C717C"/>
    <w:rsid w:val="002C7C15"/>
    <w:rsid w:val="002C7EE6"/>
    <w:rsid w:val="002C7F57"/>
    <w:rsid w:val="002D008A"/>
    <w:rsid w:val="002D03EA"/>
    <w:rsid w:val="002D0934"/>
    <w:rsid w:val="002D0B1B"/>
    <w:rsid w:val="002D0D13"/>
    <w:rsid w:val="002D0D9A"/>
    <w:rsid w:val="002D15D9"/>
    <w:rsid w:val="002D19A5"/>
    <w:rsid w:val="002D1CA0"/>
    <w:rsid w:val="002D1F5B"/>
    <w:rsid w:val="002D247C"/>
    <w:rsid w:val="002D2688"/>
    <w:rsid w:val="002D29A0"/>
    <w:rsid w:val="002D337C"/>
    <w:rsid w:val="002D34BF"/>
    <w:rsid w:val="002D4B60"/>
    <w:rsid w:val="002D4C30"/>
    <w:rsid w:val="002D5030"/>
    <w:rsid w:val="002D591E"/>
    <w:rsid w:val="002D5E96"/>
    <w:rsid w:val="002D5FF4"/>
    <w:rsid w:val="002D61E4"/>
    <w:rsid w:val="002D6E31"/>
    <w:rsid w:val="002D6F89"/>
    <w:rsid w:val="002D72F1"/>
    <w:rsid w:val="002D77A2"/>
    <w:rsid w:val="002D79B7"/>
    <w:rsid w:val="002D7CD3"/>
    <w:rsid w:val="002E09BB"/>
    <w:rsid w:val="002E0F2B"/>
    <w:rsid w:val="002E0F78"/>
    <w:rsid w:val="002E1498"/>
    <w:rsid w:val="002E1D73"/>
    <w:rsid w:val="002E1F66"/>
    <w:rsid w:val="002E25BE"/>
    <w:rsid w:val="002E2A13"/>
    <w:rsid w:val="002E2C91"/>
    <w:rsid w:val="002E2E45"/>
    <w:rsid w:val="002E30A5"/>
    <w:rsid w:val="002E3129"/>
    <w:rsid w:val="002E3702"/>
    <w:rsid w:val="002E37C0"/>
    <w:rsid w:val="002E3E98"/>
    <w:rsid w:val="002E49F3"/>
    <w:rsid w:val="002E5312"/>
    <w:rsid w:val="002E536F"/>
    <w:rsid w:val="002E5528"/>
    <w:rsid w:val="002E57F6"/>
    <w:rsid w:val="002E57F7"/>
    <w:rsid w:val="002E5E03"/>
    <w:rsid w:val="002E62CD"/>
    <w:rsid w:val="002E64C3"/>
    <w:rsid w:val="002E679A"/>
    <w:rsid w:val="002E6862"/>
    <w:rsid w:val="002E6BDB"/>
    <w:rsid w:val="002E727C"/>
    <w:rsid w:val="002E761F"/>
    <w:rsid w:val="002E79C5"/>
    <w:rsid w:val="002E7EE7"/>
    <w:rsid w:val="002F04BC"/>
    <w:rsid w:val="002F0AD8"/>
    <w:rsid w:val="002F0CE2"/>
    <w:rsid w:val="002F1507"/>
    <w:rsid w:val="002F1F53"/>
    <w:rsid w:val="002F2A3A"/>
    <w:rsid w:val="002F2E1A"/>
    <w:rsid w:val="002F33F5"/>
    <w:rsid w:val="002F3C76"/>
    <w:rsid w:val="002F41E9"/>
    <w:rsid w:val="002F44E4"/>
    <w:rsid w:val="002F4EE3"/>
    <w:rsid w:val="002F4F41"/>
    <w:rsid w:val="002F52EE"/>
    <w:rsid w:val="002F537D"/>
    <w:rsid w:val="002F55DE"/>
    <w:rsid w:val="002F5B20"/>
    <w:rsid w:val="002F608F"/>
    <w:rsid w:val="002F6272"/>
    <w:rsid w:val="002F68BA"/>
    <w:rsid w:val="002F69E1"/>
    <w:rsid w:val="002F6E09"/>
    <w:rsid w:val="002F6FC8"/>
    <w:rsid w:val="002F7263"/>
    <w:rsid w:val="002F736F"/>
    <w:rsid w:val="002F73B0"/>
    <w:rsid w:val="002F73B7"/>
    <w:rsid w:val="002F7535"/>
    <w:rsid w:val="002F7A08"/>
    <w:rsid w:val="002F7C1B"/>
    <w:rsid w:val="003000C2"/>
    <w:rsid w:val="0030018D"/>
    <w:rsid w:val="00300618"/>
    <w:rsid w:val="003012AC"/>
    <w:rsid w:val="003013DC"/>
    <w:rsid w:val="00301E4D"/>
    <w:rsid w:val="003021FB"/>
    <w:rsid w:val="003022FD"/>
    <w:rsid w:val="00302629"/>
    <w:rsid w:val="0030291B"/>
    <w:rsid w:val="0030312A"/>
    <w:rsid w:val="003034B4"/>
    <w:rsid w:val="00303CFA"/>
    <w:rsid w:val="00304506"/>
    <w:rsid w:val="003046FA"/>
    <w:rsid w:val="003048F3"/>
    <w:rsid w:val="003049B3"/>
    <w:rsid w:val="0030548A"/>
    <w:rsid w:val="0030556F"/>
    <w:rsid w:val="0030598B"/>
    <w:rsid w:val="003060E3"/>
    <w:rsid w:val="00306362"/>
    <w:rsid w:val="00306458"/>
    <w:rsid w:val="00306783"/>
    <w:rsid w:val="00306811"/>
    <w:rsid w:val="00306CE9"/>
    <w:rsid w:val="003071E5"/>
    <w:rsid w:val="00307490"/>
    <w:rsid w:val="00307B42"/>
    <w:rsid w:val="00307C31"/>
    <w:rsid w:val="00310625"/>
    <w:rsid w:val="0031071E"/>
    <w:rsid w:val="0031168B"/>
    <w:rsid w:val="003117D0"/>
    <w:rsid w:val="00311AED"/>
    <w:rsid w:val="00311F2A"/>
    <w:rsid w:val="00311FC5"/>
    <w:rsid w:val="00312251"/>
    <w:rsid w:val="00313A4C"/>
    <w:rsid w:val="00313F76"/>
    <w:rsid w:val="00314393"/>
    <w:rsid w:val="0031488F"/>
    <w:rsid w:val="00314A9C"/>
    <w:rsid w:val="00314CC6"/>
    <w:rsid w:val="003154D5"/>
    <w:rsid w:val="0031593A"/>
    <w:rsid w:val="0031599B"/>
    <w:rsid w:val="003160BC"/>
    <w:rsid w:val="003165D1"/>
    <w:rsid w:val="00316BCE"/>
    <w:rsid w:val="003170C2"/>
    <w:rsid w:val="0031784F"/>
    <w:rsid w:val="003178C4"/>
    <w:rsid w:val="00317A54"/>
    <w:rsid w:val="00320B51"/>
    <w:rsid w:val="00320C01"/>
    <w:rsid w:val="00320D8B"/>
    <w:rsid w:val="003217ED"/>
    <w:rsid w:val="00321C02"/>
    <w:rsid w:val="00321C5C"/>
    <w:rsid w:val="0032239E"/>
    <w:rsid w:val="003223BE"/>
    <w:rsid w:val="003227DF"/>
    <w:rsid w:val="00323199"/>
    <w:rsid w:val="003231C0"/>
    <w:rsid w:val="0032348F"/>
    <w:rsid w:val="003234D9"/>
    <w:rsid w:val="00324101"/>
    <w:rsid w:val="0032422D"/>
    <w:rsid w:val="0032424A"/>
    <w:rsid w:val="00324695"/>
    <w:rsid w:val="00324A7D"/>
    <w:rsid w:val="00325283"/>
    <w:rsid w:val="0032532E"/>
    <w:rsid w:val="00325951"/>
    <w:rsid w:val="0032618C"/>
    <w:rsid w:val="00326784"/>
    <w:rsid w:val="0032777A"/>
    <w:rsid w:val="003305C4"/>
    <w:rsid w:val="00330831"/>
    <w:rsid w:val="003308D1"/>
    <w:rsid w:val="00331009"/>
    <w:rsid w:val="003316A7"/>
    <w:rsid w:val="003316AA"/>
    <w:rsid w:val="003318B4"/>
    <w:rsid w:val="0033192B"/>
    <w:rsid w:val="00331AB4"/>
    <w:rsid w:val="00331E51"/>
    <w:rsid w:val="00332750"/>
    <w:rsid w:val="003327AA"/>
    <w:rsid w:val="0033298A"/>
    <w:rsid w:val="003329B6"/>
    <w:rsid w:val="00332DE0"/>
    <w:rsid w:val="00333640"/>
    <w:rsid w:val="0033379D"/>
    <w:rsid w:val="00333B32"/>
    <w:rsid w:val="00333C55"/>
    <w:rsid w:val="00333D53"/>
    <w:rsid w:val="00333FB0"/>
    <w:rsid w:val="003341F0"/>
    <w:rsid w:val="003343BA"/>
    <w:rsid w:val="003343C2"/>
    <w:rsid w:val="00334769"/>
    <w:rsid w:val="00335521"/>
    <w:rsid w:val="00335878"/>
    <w:rsid w:val="0033591F"/>
    <w:rsid w:val="00335D00"/>
    <w:rsid w:val="00336033"/>
    <w:rsid w:val="003360BC"/>
    <w:rsid w:val="0033641E"/>
    <w:rsid w:val="00336D3F"/>
    <w:rsid w:val="0033766B"/>
    <w:rsid w:val="00337726"/>
    <w:rsid w:val="00337857"/>
    <w:rsid w:val="00337F66"/>
    <w:rsid w:val="00341273"/>
    <w:rsid w:val="0034179C"/>
    <w:rsid w:val="00341C61"/>
    <w:rsid w:val="00342622"/>
    <w:rsid w:val="0034274D"/>
    <w:rsid w:val="003434AB"/>
    <w:rsid w:val="003435A0"/>
    <w:rsid w:val="003439B0"/>
    <w:rsid w:val="00343A7A"/>
    <w:rsid w:val="00343D3A"/>
    <w:rsid w:val="00343E66"/>
    <w:rsid w:val="00343EA3"/>
    <w:rsid w:val="003444CB"/>
    <w:rsid w:val="00344BC4"/>
    <w:rsid w:val="00344BD9"/>
    <w:rsid w:val="00344D6E"/>
    <w:rsid w:val="003453A2"/>
    <w:rsid w:val="0034594D"/>
    <w:rsid w:val="00345FA0"/>
    <w:rsid w:val="00346098"/>
    <w:rsid w:val="00346133"/>
    <w:rsid w:val="00346986"/>
    <w:rsid w:val="00346AD6"/>
    <w:rsid w:val="00347771"/>
    <w:rsid w:val="00347B30"/>
    <w:rsid w:val="00347C32"/>
    <w:rsid w:val="00350437"/>
    <w:rsid w:val="00351477"/>
    <w:rsid w:val="00351E4E"/>
    <w:rsid w:val="003523B0"/>
    <w:rsid w:val="003527D2"/>
    <w:rsid w:val="003527D8"/>
    <w:rsid w:val="003529BC"/>
    <w:rsid w:val="00352B3C"/>
    <w:rsid w:val="003532EE"/>
    <w:rsid w:val="003547F9"/>
    <w:rsid w:val="00354BEC"/>
    <w:rsid w:val="00355C54"/>
    <w:rsid w:val="00355FD8"/>
    <w:rsid w:val="00356218"/>
    <w:rsid w:val="003566C5"/>
    <w:rsid w:val="00357119"/>
    <w:rsid w:val="003575C9"/>
    <w:rsid w:val="0035791C"/>
    <w:rsid w:val="0035792A"/>
    <w:rsid w:val="00357992"/>
    <w:rsid w:val="00357C84"/>
    <w:rsid w:val="00357E15"/>
    <w:rsid w:val="00357ED5"/>
    <w:rsid w:val="00360649"/>
    <w:rsid w:val="00360DDB"/>
    <w:rsid w:val="0036111D"/>
    <w:rsid w:val="00361510"/>
    <w:rsid w:val="00361A13"/>
    <w:rsid w:val="00361B9E"/>
    <w:rsid w:val="003620FD"/>
    <w:rsid w:val="00362500"/>
    <w:rsid w:val="00362789"/>
    <w:rsid w:val="00362AD1"/>
    <w:rsid w:val="00362E49"/>
    <w:rsid w:val="0036349C"/>
    <w:rsid w:val="003635EE"/>
    <w:rsid w:val="00363C0C"/>
    <w:rsid w:val="0036450F"/>
    <w:rsid w:val="003646EA"/>
    <w:rsid w:val="00364B95"/>
    <w:rsid w:val="00364DCD"/>
    <w:rsid w:val="00364E11"/>
    <w:rsid w:val="00364EBA"/>
    <w:rsid w:val="00364FB2"/>
    <w:rsid w:val="00364FCD"/>
    <w:rsid w:val="00365017"/>
    <w:rsid w:val="0036505F"/>
    <w:rsid w:val="00365182"/>
    <w:rsid w:val="0036537C"/>
    <w:rsid w:val="00365496"/>
    <w:rsid w:val="00365745"/>
    <w:rsid w:val="003658B9"/>
    <w:rsid w:val="003658F1"/>
    <w:rsid w:val="00365B29"/>
    <w:rsid w:val="003660EF"/>
    <w:rsid w:val="00366E71"/>
    <w:rsid w:val="00367175"/>
    <w:rsid w:val="00367185"/>
    <w:rsid w:val="003678CC"/>
    <w:rsid w:val="00370171"/>
    <w:rsid w:val="0037051A"/>
    <w:rsid w:val="003707C2"/>
    <w:rsid w:val="00370A0A"/>
    <w:rsid w:val="00370CBD"/>
    <w:rsid w:val="00371344"/>
    <w:rsid w:val="00371441"/>
    <w:rsid w:val="003714FB"/>
    <w:rsid w:val="003716E3"/>
    <w:rsid w:val="0037247A"/>
    <w:rsid w:val="0037254F"/>
    <w:rsid w:val="00372804"/>
    <w:rsid w:val="00372CAA"/>
    <w:rsid w:val="00372EDF"/>
    <w:rsid w:val="00372F94"/>
    <w:rsid w:val="003737D6"/>
    <w:rsid w:val="003739B6"/>
    <w:rsid w:val="00373F5D"/>
    <w:rsid w:val="00373FAF"/>
    <w:rsid w:val="00374340"/>
    <w:rsid w:val="003743B0"/>
    <w:rsid w:val="00374AB4"/>
    <w:rsid w:val="0037525C"/>
    <w:rsid w:val="0037577A"/>
    <w:rsid w:val="00375D2C"/>
    <w:rsid w:val="00376823"/>
    <w:rsid w:val="003768F0"/>
    <w:rsid w:val="003770DF"/>
    <w:rsid w:val="003778DE"/>
    <w:rsid w:val="00377F3F"/>
    <w:rsid w:val="0038002D"/>
    <w:rsid w:val="00380433"/>
    <w:rsid w:val="003807C7"/>
    <w:rsid w:val="00381376"/>
    <w:rsid w:val="00381A6F"/>
    <w:rsid w:val="00381EFF"/>
    <w:rsid w:val="00382446"/>
    <w:rsid w:val="0038279A"/>
    <w:rsid w:val="003827E1"/>
    <w:rsid w:val="0038292F"/>
    <w:rsid w:val="00382D52"/>
    <w:rsid w:val="00382F2E"/>
    <w:rsid w:val="00382F30"/>
    <w:rsid w:val="00383502"/>
    <w:rsid w:val="00383546"/>
    <w:rsid w:val="00383681"/>
    <w:rsid w:val="00383A5A"/>
    <w:rsid w:val="00383EF8"/>
    <w:rsid w:val="00383F7D"/>
    <w:rsid w:val="00384060"/>
    <w:rsid w:val="003843B5"/>
    <w:rsid w:val="003843D0"/>
    <w:rsid w:val="00384B86"/>
    <w:rsid w:val="00385A14"/>
    <w:rsid w:val="00385AD5"/>
    <w:rsid w:val="00385FF7"/>
    <w:rsid w:val="00386205"/>
    <w:rsid w:val="00386215"/>
    <w:rsid w:val="003866FE"/>
    <w:rsid w:val="00386ACF"/>
    <w:rsid w:val="00386ED7"/>
    <w:rsid w:val="0038732C"/>
    <w:rsid w:val="0038737B"/>
    <w:rsid w:val="00387416"/>
    <w:rsid w:val="00387503"/>
    <w:rsid w:val="00387B06"/>
    <w:rsid w:val="00387CAF"/>
    <w:rsid w:val="00387FA7"/>
    <w:rsid w:val="0039021A"/>
    <w:rsid w:val="00390782"/>
    <w:rsid w:val="003908A7"/>
    <w:rsid w:val="00390D08"/>
    <w:rsid w:val="00390E3A"/>
    <w:rsid w:val="00390F17"/>
    <w:rsid w:val="0039122A"/>
    <w:rsid w:val="00391231"/>
    <w:rsid w:val="003916CD"/>
    <w:rsid w:val="00391AA1"/>
    <w:rsid w:val="003929C7"/>
    <w:rsid w:val="0039358D"/>
    <w:rsid w:val="003935A7"/>
    <w:rsid w:val="003939AA"/>
    <w:rsid w:val="00393BD3"/>
    <w:rsid w:val="00393C49"/>
    <w:rsid w:val="003947B6"/>
    <w:rsid w:val="003948AC"/>
    <w:rsid w:val="0039521E"/>
    <w:rsid w:val="00395527"/>
    <w:rsid w:val="003978DA"/>
    <w:rsid w:val="00397ADA"/>
    <w:rsid w:val="00397EA3"/>
    <w:rsid w:val="003A009A"/>
    <w:rsid w:val="003A0405"/>
    <w:rsid w:val="003A0696"/>
    <w:rsid w:val="003A104F"/>
    <w:rsid w:val="003A1183"/>
    <w:rsid w:val="003A15FA"/>
    <w:rsid w:val="003A1CF7"/>
    <w:rsid w:val="003A1D04"/>
    <w:rsid w:val="003A1D8E"/>
    <w:rsid w:val="003A1E0C"/>
    <w:rsid w:val="003A1F40"/>
    <w:rsid w:val="003A202B"/>
    <w:rsid w:val="003A39DF"/>
    <w:rsid w:val="003A3A89"/>
    <w:rsid w:val="003A3B8B"/>
    <w:rsid w:val="003A4070"/>
    <w:rsid w:val="003A51E5"/>
    <w:rsid w:val="003A5685"/>
    <w:rsid w:val="003A583F"/>
    <w:rsid w:val="003A66E2"/>
    <w:rsid w:val="003A6ECF"/>
    <w:rsid w:val="003A76FA"/>
    <w:rsid w:val="003A786B"/>
    <w:rsid w:val="003B0402"/>
    <w:rsid w:val="003B06C2"/>
    <w:rsid w:val="003B0D08"/>
    <w:rsid w:val="003B0FD9"/>
    <w:rsid w:val="003B1B2A"/>
    <w:rsid w:val="003B1D24"/>
    <w:rsid w:val="003B23F1"/>
    <w:rsid w:val="003B2510"/>
    <w:rsid w:val="003B2BD4"/>
    <w:rsid w:val="003B2DBB"/>
    <w:rsid w:val="003B2F4F"/>
    <w:rsid w:val="003B31F7"/>
    <w:rsid w:val="003B3513"/>
    <w:rsid w:val="003B3AE1"/>
    <w:rsid w:val="003B3D03"/>
    <w:rsid w:val="003B476B"/>
    <w:rsid w:val="003B55D1"/>
    <w:rsid w:val="003B57BD"/>
    <w:rsid w:val="003B583E"/>
    <w:rsid w:val="003B5E5F"/>
    <w:rsid w:val="003B5E76"/>
    <w:rsid w:val="003B6015"/>
    <w:rsid w:val="003B64E4"/>
    <w:rsid w:val="003B6F2E"/>
    <w:rsid w:val="003B6F48"/>
    <w:rsid w:val="003B72C9"/>
    <w:rsid w:val="003B73BE"/>
    <w:rsid w:val="003B752D"/>
    <w:rsid w:val="003B75F9"/>
    <w:rsid w:val="003B7B7C"/>
    <w:rsid w:val="003B7B80"/>
    <w:rsid w:val="003B7C14"/>
    <w:rsid w:val="003B7E90"/>
    <w:rsid w:val="003B7FED"/>
    <w:rsid w:val="003C023D"/>
    <w:rsid w:val="003C0291"/>
    <w:rsid w:val="003C02D7"/>
    <w:rsid w:val="003C0983"/>
    <w:rsid w:val="003C11F7"/>
    <w:rsid w:val="003C140B"/>
    <w:rsid w:val="003C153D"/>
    <w:rsid w:val="003C1CC4"/>
    <w:rsid w:val="003C208E"/>
    <w:rsid w:val="003C2820"/>
    <w:rsid w:val="003C2D8F"/>
    <w:rsid w:val="003C3073"/>
    <w:rsid w:val="003C307B"/>
    <w:rsid w:val="003C3222"/>
    <w:rsid w:val="003C349B"/>
    <w:rsid w:val="003C3908"/>
    <w:rsid w:val="003C3C4F"/>
    <w:rsid w:val="003C40F8"/>
    <w:rsid w:val="003C46E3"/>
    <w:rsid w:val="003C5175"/>
    <w:rsid w:val="003C5632"/>
    <w:rsid w:val="003C610F"/>
    <w:rsid w:val="003C61F2"/>
    <w:rsid w:val="003C62F7"/>
    <w:rsid w:val="003C65D0"/>
    <w:rsid w:val="003C65DC"/>
    <w:rsid w:val="003C70CF"/>
    <w:rsid w:val="003C7824"/>
    <w:rsid w:val="003D05BD"/>
    <w:rsid w:val="003D095D"/>
    <w:rsid w:val="003D09C0"/>
    <w:rsid w:val="003D0A45"/>
    <w:rsid w:val="003D0AC4"/>
    <w:rsid w:val="003D105A"/>
    <w:rsid w:val="003D11BB"/>
    <w:rsid w:val="003D1261"/>
    <w:rsid w:val="003D13D6"/>
    <w:rsid w:val="003D19B0"/>
    <w:rsid w:val="003D290F"/>
    <w:rsid w:val="003D2C47"/>
    <w:rsid w:val="003D2D4D"/>
    <w:rsid w:val="003D306C"/>
    <w:rsid w:val="003D312C"/>
    <w:rsid w:val="003D3790"/>
    <w:rsid w:val="003D46BF"/>
    <w:rsid w:val="003D53A1"/>
    <w:rsid w:val="003D54EE"/>
    <w:rsid w:val="003D6BBE"/>
    <w:rsid w:val="003D6BC4"/>
    <w:rsid w:val="003D7D3A"/>
    <w:rsid w:val="003E019C"/>
    <w:rsid w:val="003E01FC"/>
    <w:rsid w:val="003E036B"/>
    <w:rsid w:val="003E07E0"/>
    <w:rsid w:val="003E0A3F"/>
    <w:rsid w:val="003E0CD2"/>
    <w:rsid w:val="003E0CED"/>
    <w:rsid w:val="003E1257"/>
    <w:rsid w:val="003E13DE"/>
    <w:rsid w:val="003E1497"/>
    <w:rsid w:val="003E1772"/>
    <w:rsid w:val="003E1BA1"/>
    <w:rsid w:val="003E1F30"/>
    <w:rsid w:val="003E2315"/>
    <w:rsid w:val="003E2402"/>
    <w:rsid w:val="003E3276"/>
    <w:rsid w:val="003E336D"/>
    <w:rsid w:val="003E3430"/>
    <w:rsid w:val="003E3AAF"/>
    <w:rsid w:val="003E3B7D"/>
    <w:rsid w:val="003E3E57"/>
    <w:rsid w:val="003E4074"/>
    <w:rsid w:val="003E422A"/>
    <w:rsid w:val="003E4469"/>
    <w:rsid w:val="003E44BD"/>
    <w:rsid w:val="003E44D4"/>
    <w:rsid w:val="003E45BB"/>
    <w:rsid w:val="003E494B"/>
    <w:rsid w:val="003E4B76"/>
    <w:rsid w:val="003E4C97"/>
    <w:rsid w:val="003E5659"/>
    <w:rsid w:val="003E5B3E"/>
    <w:rsid w:val="003E6091"/>
    <w:rsid w:val="003E6A28"/>
    <w:rsid w:val="003E6EB9"/>
    <w:rsid w:val="003E7037"/>
    <w:rsid w:val="003F0258"/>
    <w:rsid w:val="003F0276"/>
    <w:rsid w:val="003F0372"/>
    <w:rsid w:val="003F084A"/>
    <w:rsid w:val="003F0A58"/>
    <w:rsid w:val="003F0D79"/>
    <w:rsid w:val="003F1037"/>
    <w:rsid w:val="003F1C6F"/>
    <w:rsid w:val="003F1E89"/>
    <w:rsid w:val="003F218E"/>
    <w:rsid w:val="003F2417"/>
    <w:rsid w:val="003F260C"/>
    <w:rsid w:val="003F28DB"/>
    <w:rsid w:val="003F2FFE"/>
    <w:rsid w:val="003F3221"/>
    <w:rsid w:val="003F3236"/>
    <w:rsid w:val="003F4060"/>
    <w:rsid w:val="003F4519"/>
    <w:rsid w:val="003F4A0E"/>
    <w:rsid w:val="003F5080"/>
    <w:rsid w:val="003F513F"/>
    <w:rsid w:val="003F514E"/>
    <w:rsid w:val="003F5726"/>
    <w:rsid w:val="003F5987"/>
    <w:rsid w:val="003F5F05"/>
    <w:rsid w:val="003F66BF"/>
    <w:rsid w:val="003F6EBF"/>
    <w:rsid w:val="003F70EC"/>
    <w:rsid w:val="003F7163"/>
    <w:rsid w:val="003F7559"/>
    <w:rsid w:val="003F7C78"/>
    <w:rsid w:val="003F7D6B"/>
    <w:rsid w:val="00400008"/>
    <w:rsid w:val="004005D1"/>
    <w:rsid w:val="004012C6"/>
    <w:rsid w:val="00401CA6"/>
    <w:rsid w:val="00402009"/>
    <w:rsid w:val="0040261D"/>
    <w:rsid w:val="004026D9"/>
    <w:rsid w:val="004026EE"/>
    <w:rsid w:val="004026F9"/>
    <w:rsid w:val="004034E4"/>
    <w:rsid w:val="00403542"/>
    <w:rsid w:val="00403874"/>
    <w:rsid w:val="0040394D"/>
    <w:rsid w:val="00403C22"/>
    <w:rsid w:val="004040B5"/>
    <w:rsid w:val="004042A6"/>
    <w:rsid w:val="004045F0"/>
    <w:rsid w:val="00404D1C"/>
    <w:rsid w:val="00404D54"/>
    <w:rsid w:val="00405260"/>
    <w:rsid w:val="0040567B"/>
    <w:rsid w:val="004058E7"/>
    <w:rsid w:val="00405A53"/>
    <w:rsid w:val="00406433"/>
    <w:rsid w:val="004069D5"/>
    <w:rsid w:val="00406C98"/>
    <w:rsid w:val="00406ECC"/>
    <w:rsid w:val="00406F34"/>
    <w:rsid w:val="0040729E"/>
    <w:rsid w:val="00407A54"/>
    <w:rsid w:val="00407BEA"/>
    <w:rsid w:val="004106B1"/>
    <w:rsid w:val="004109C6"/>
    <w:rsid w:val="00410F0E"/>
    <w:rsid w:val="00410F3D"/>
    <w:rsid w:val="0041128F"/>
    <w:rsid w:val="004116F0"/>
    <w:rsid w:val="00411AFD"/>
    <w:rsid w:val="004120D5"/>
    <w:rsid w:val="00412A52"/>
    <w:rsid w:val="00412D8D"/>
    <w:rsid w:val="0041326A"/>
    <w:rsid w:val="00413778"/>
    <w:rsid w:val="004143BF"/>
    <w:rsid w:val="0041473A"/>
    <w:rsid w:val="0041480B"/>
    <w:rsid w:val="00414B63"/>
    <w:rsid w:val="00414CF2"/>
    <w:rsid w:val="0041500F"/>
    <w:rsid w:val="00415088"/>
    <w:rsid w:val="004151C1"/>
    <w:rsid w:val="004157DE"/>
    <w:rsid w:val="004161D6"/>
    <w:rsid w:val="0041634E"/>
    <w:rsid w:val="00416350"/>
    <w:rsid w:val="00416C91"/>
    <w:rsid w:val="00416F52"/>
    <w:rsid w:val="0041743C"/>
    <w:rsid w:val="0041762E"/>
    <w:rsid w:val="00417D11"/>
    <w:rsid w:val="004206B4"/>
    <w:rsid w:val="00420940"/>
    <w:rsid w:val="00420D07"/>
    <w:rsid w:val="00420E4F"/>
    <w:rsid w:val="00421998"/>
    <w:rsid w:val="00421E3E"/>
    <w:rsid w:val="004226A0"/>
    <w:rsid w:val="0042279D"/>
    <w:rsid w:val="004227F9"/>
    <w:rsid w:val="00422B84"/>
    <w:rsid w:val="00423148"/>
    <w:rsid w:val="00423674"/>
    <w:rsid w:val="004238EA"/>
    <w:rsid w:val="00423AB9"/>
    <w:rsid w:val="00423BE8"/>
    <w:rsid w:val="00423F4C"/>
    <w:rsid w:val="004248C6"/>
    <w:rsid w:val="00425284"/>
    <w:rsid w:val="00425CD9"/>
    <w:rsid w:val="00426112"/>
    <w:rsid w:val="0042636C"/>
    <w:rsid w:val="00426485"/>
    <w:rsid w:val="00426724"/>
    <w:rsid w:val="00426BAE"/>
    <w:rsid w:val="00426C60"/>
    <w:rsid w:val="00426CFE"/>
    <w:rsid w:val="00426DFE"/>
    <w:rsid w:val="00427140"/>
    <w:rsid w:val="00427A02"/>
    <w:rsid w:val="00427E05"/>
    <w:rsid w:val="00430444"/>
    <w:rsid w:val="00430570"/>
    <w:rsid w:val="00430BA0"/>
    <w:rsid w:val="0043114A"/>
    <w:rsid w:val="0043178A"/>
    <w:rsid w:val="004317B9"/>
    <w:rsid w:val="004323AB"/>
    <w:rsid w:val="004323C9"/>
    <w:rsid w:val="00432E43"/>
    <w:rsid w:val="00432ED9"/>
    <w:rsid w:val="00433101"/>
    <w:rsid w:val="004335F2"/>
    <w:rsid w:val="0043379D"/>
    <w:rsid w:val="004337C8"/>
    <w:rsid w:val="00433D62"/>
    <w:rsid w:val="00434182"/>
    <w:rsid w:val="00434459"/>
    <w:rsid w:val="00434B4C"/>
    <w:rsid w:val="00434E40"/>
    <w:rsid w:val="00434E4A"/>
    <w:rsid w:val="00434ED3"/>
    <w:rsid w:val="0043524C"/>
    <w:rsid w:val="00436080"/>
    <w:rsid w:val="00436BD1"/>
    <w:rsid w:val="00436CB0"/>
    <w:rsid w:val="00436E90"/>
    <w:rsid w:val="0043767D"/>
    <w:rsid w:val="004376F4"/>
    <w:rsid w:val="00437CD8"/>
    <w:rsid w:val="00437ECD"/>
    <w:rsid w:val="00437F30"/>
    <w:rsid w:val="00440215"/>
    <w:rsid w:val="004402CD"/>
    <w:rsid w:val="00440AB1"/>
    <w:rsid w:val="0044106F"/>
    <w:rsid w:val="00441433"/>
    <w:rsid w:val="004418EA"/>
    <w:rsid w:val="00441CD1"/>
    <w:rsid w:val="00441EBD"/>
    <w:rsid w:val="00442123"/>
    <w:rsid w:val="00442299"/>
    <w:rsid w:val="00442535"/>
    <w:rsid w:val="00442552"/>
    <w:rsid w:val="00442909"/>
    <w:rsid w:val="00442E23"/>
    <w:rsid w:val="004436CD"/>
    <w:rsid w:val="00443873"/>
    <w:rsid w:val="004438E0"/>
    <w:rsid w:val="00443B07"/>
    <w:rsid w:val="00443EA9"/>
    <w:rsid w:val="00443F8F"/>
    <w:rsid w:val="00444700"/>
    <w:rsid w:val="00444C38"/>
    <w:rsid w:val="00444D71"/>
    <w:rsid w:val="004452C4"/>
    <w:rsid w:val="0044545C"/>
    <w:rsid w:val="00445759"/>
    <w:rsid w:val="00445BBA"/>
    <w:rsid w:val="00445ED1"/>
    <w:rsid w:val="0044717F"/>
    <w:rsid w:val="00447221"/>
    <w:rsid w:val="00447562"/>
    <w:rsid w:val="004478E5"/>
    <w:rsid w:val="0044790B"/>
    <w:rsid w:val="00447983"/>
    <w:rsid w:val="00447EA5"/>
    <w:rsid w:val="00447F2C"/>
    <w:rsid w:val="00450006"/>
    <w:rsid w:val="004503FB"/>
    <w:rsid w:val="004504FB"/>
    <w:rsid w:val="0045065F"/>
    <w:rsid w:val="00450814"/>
    <w:rsid w:val="00450FEC"/>
    <w:rsid w:val="00451037"/>
    <w:rsid w:val="00451193"/>
    <w:rsid w:val="00451240"/>
    <w:rsid w:val="0045127D"/>
    <w:rsid w:val="004512A5"/>
    <w:rsid w:val="00451330"/>
    <w:rsid w:val="00451B0A"/>
    <w:rsid w:val="00452360"/>
    <w:rsid w:val="004527F6"/>
    <w:rsid w:val="00453116"/>
    <w:rsid w:val="00453349"/>
    <w:rsid w:val="004534C0"/>
    <w:rsid w:val="0045388B"/>
    <w:rsid w:val="00453AA0"/>
    <w:rsid w:val="00453D42"/>
    <w:rsid w:val="00453DE6"/>
    <w:rsid w:val="00453FAC"/>
    <w:rsid w:val="004543E0"/>
    <w:rsid w:val="00454513"/>
    <w:rsid w:val="00454711"/>
    <w:rsid w:val="0045490C"/>
    <w:rsid w:val="00454B22"/>
    <w:rsid w:val="00454DEF"/>
    <w:rsid w:val="004555EC"/>
    <w:rsid w:val="00455F60"/>
    <w:rsid w:val="00456695"/>
    <w:rsid w:val="00456F64"/>
    <w:rsid w:val="004572E1"/>
    <w:rsid w:val="0045751E"/>
    <w:rsid w:val="00460116"/>
    <w:rsid w:val="00461589"/>
    <w:rsid w:val="004616DC"/>
    <w:rsid w:val="00461F7F"/>
    <w:rsid w:val="00462270"/>
    <w:rsid w:val="00462416"/>
    <w:rsid w:val="00462A68"/>
    <w:rsid w:val="00462AA3"/>
    <w:rsid w:val="0046332D"/>
    <w:rsid w:val="0046365E"/>
    <w:rsid w:val="00463717"/>
    <w:rsid w:val="00463CDA"/>
    <w:rsid w:val="00463FCD"/>
    <w:rsid w:val="00464B7D"/>
    <w:rsid w:val="00464E95"/>
    <w:rsid w:val="004657B0"/>
    <w:rsid w:val="004659F2"/>
    <w:rsid w:val="00465B01"/>
    <w:rsid w:val="00465D12"/>
    <w:rsid w:val="00466405"/>
    <w:rsid w:val="0046657D"/>
    <w:rsid w:val="00466822"/>
    <w:rsid w:val="00466900"/>
    <w:rsid w:val="00466ADF"/>
    <w:rsid w:val="00466DAC"/>
    <w:rsid w:val="00467248"/>
    <w:rsid w:val="00467453"/>
    <w:rsid w:val="004678E4"/>
    <w:rsid w:val="00467CE7"/>
    <w:rsid w:val="00470845"/>
    <w:rsid w:val="00470DB3"/>
    <w:rsid w:val="0047137C"/>
    <w:rsid w:val="0047169B"/>
    <w:rsid w:val="0047197E"/>
    <w:rsid w:val="00471F2F"/>
    <w:rsid w:val="00471F3F"/>
    <w:rsid w:val="00472020"/>
    <w:rsid w:val="0047241D"/>
    <w:rsid w:val="00472CBA"/>
    <w:rsid w:val="00472D07"/>
    <w:rsid w:val="00473435"/>
    <w:rsid w:val="00473588"/>
    <w:rsid w:val="00473BE7"/>
    <w:rsid w:val="00473E46"/>
    <w:rsid w:val="00473FD1"/>
    <w:rsid w:val="00474494"/>
    <w:rsid w:val="0047472D"/>
    <w:rsid w:val="004749B7"/>
    <w:rsid w:val="00474A85"/>
    <w:rsid w:val="004751D0"/>
    <w:rsid w:val="004759F4"/>
    <w:rsid w:val="00475ABA"/>
    <w:rsid w:val="00475C9F"/>
    <w:rsid w:val="00475EF7"/>
    <w:rsid w:val="004760C2"/>
    <w:rsid w:val="004762BD"/>
    <w:rsid w:val="00476F4C"/>
    <w:rsid w:val="00477499"/>
    <w:rsid w:val="004776CC"/>
    <w:rsid w:val="004800E2"/>
    <w:rsid w:val="00480A3E"/>
    <w:rsid w:val="00480BB0"/>
    <w:rsid w:val="00480C60"/>
    <w:rsid w:val="00480E79"/>
    <w:rsid w:val="004810BF"/>
    <w:rsid w:val="00481170"/>
    <w:rsid w:val="00481681"/>
    <w:rsid w:val="004823EF"/>
    <w:rsid w:val="0048265F"/>
    <w:rsid w:val="0048297D"/>
    <w:rsid w:val="00484172"/>
    <w:rsid w:val="0048457A"/>
    <w:rsid w:val="00484706"/>
    <w:rsid w:val="004848C0"/>
    <w:rsid w:val="00485721"/>
    <w:rsid w:val="00485AC3"/>
    <w:rsid w:val="00485C0B"/>
    <w:rsid w:val="00485EC3"/>
    <w:rsid w:val="0048608E"/>
    <w:rsid w:val="00486B9E"/>
    <w:rsid w:val="00486BE3"/>
    <w:rsid w:val="00486C47"/>
    <w:rsid w:val="004875FD"/>
    <w:rsid w:val="0048771F"/>
    <w:rsid w:val="00490310"/>
    <w:rsid w:val="00490C44"/>
    <w:rsid w:val="004910D4"/>
    <w:rsid w:val="00491362"/>
    <w:rsid w:val="004919E0"/>
    <w:rsid w:val="0049206E"/>
    <w:rsid w:val="0049236F"/>
    <w:rsid w:val="0049245D"/>
    <w:rsid w:val="00492A79"/>
    <w:rsid w:val="00492AD4"/>
    <w:rsid w:val="004931E3"/>
    <w:rsid w:val="004936F1"/>
    <w:rsid w:val="00493E38"/>
    <w:rsid w:val="00494360"/>
    <w:rsid w:val="004947E3"/>
    <w:rsid w:val="00494B28"/>
    <w:rsid w:val="00494E67"/>
    <w:rsid w:val="0049526A"/>
    <w:rsid w:val="0049571F"/>
    <w:rsid w:val="00495914"/>
    <w:rsid w:val="00496439"/>
    <w:rsid w:val="00496617"/>
    <w:rsid w:val="0049722F"/>
    <w:rsid w:val="0049761F"/>
    <w:rsid w:val="00497D95"/>
    <w:rsid w:val="004A02F9"/>
    <w:rsid w:val="004A05ED"/>
    <w:rsid w:val="004A1A01"/>
    <w:rsid w:val="004A1B8B"/>
    <w:rsid w:val="004A1DB8"/>
    <w:rsid w:val="004A2912"/>
    <w:rsid w:val="004A2BB4"/>
    <w:rsid w:val="004A2DB3"/>
    <w:rsid w:val="004A3143"/>
    <w:rsid w:val="004A3632"/>
    <w:rsid w:val="004A36E5"/>
    <w:rsid w:val="004A3B4A"/>
    <w:rsid w:val="004A3ED0"/>
    <w:rsid w:val="004A4330"/>
    <w:rsid w:val="004A4880"/>
    <w:rsid w:val="004A4F42"/>
    <w:rsid w:val="004A4FC7"/>
    <w:rsid w:val="004A4FCF"/>
    <w:rsid w:val="004A553A"/>
    <w:rsid w:val="004A55AD"/>
    <w:rsid w:val="004A59F3"/>
    <w:rsid w:val="004A5A63"/>
    <w:rsid w:val="004A5D6B"/>
    <w:rsid w:val="004A653C"/>
    <w:rsid w:val="004A67FE"/>
    <w:rsid w:val="004A693F"/>
    <w:rsid w:val="004A6E9E"/>
    <w:rsid w:val="004A6F10"/>
    <w:rsid w:val="004A7AEB"/>
    <w:rsid w:val="004A7FF9"/>
    <w:rsid w:val="004B032B"/>
    <w:rsid w:val="004B043B"/>
    <w:rsid w:val="004B0B9C"/>
    <w:rsid w:val="004B0F48"/>
    <w:rsid w:val="004B1196"/>
    <w:rsid w:val="004B1530"/>
    <w:rsid w:val="004B1ADF"/>
    <w:rsid w:val="004B21B7"/>
    <w:rsid w:val="004B25E7"/>
    <w:rsid w:val="004B3E8D"/>
    <w:rsid w:val="004B40CD"/>
    <w:rsid w:val="004B438F"/>
    <w:rsid w:val="004B4590"/>
    <w:rsid w:val="004B4787"/>
    <w:rsid w:val="004B49BB"/>
    <w:rsid w:val="004B5125"/>
    <w:rsid w:val="004B5826"/>
    <w:rsid w:val="004B585E"/>
    <w:rsid w:val="004B5977"/>
    <w:rsid w:val="004B5C26"/>
    <w:rsid w:val="004B60D1"/>
    <w:rsid w:val="004B6126"/>
    <w:rsid w:val="004B639E"/>
    <w:rsid w:val="004B6B27"/>
    <w:rsid w:val="004B708C"/>
    <w:rsid w:val="004B713B"/>
    <w:rsid w:val="004B72C6"/>
    <w:rsid w:val="004B7551"/>
    <w:rsid w:val="004B7CED"/>
    <w:rsid w:val="004B7F41"/>
    <w:rsid w:val="004C0296"/>
    <w:rsid w:val="004C0425"/>
    <w:rsid w:val="004C09F2"/>
    <w:rsid w:val="004C0F02"/>
    <w:rsid w:val="004C116C"/>
    <w:rsid w:val="004C13D6"/>
    <w:rsid w:val="004C15D1"/>
    <w:rsid w:val="004C1B68"/>
    <w:rsid w:val="004C1CB1"/>
    <w:rsid w:val="004C25EF"/>
    <w:rsid w:val="004C2B8B"/>
    <w:rsid w:val="004C2DEA"/>
    <w:rsid w:val="004C3669"/>
    <w:rsid w:val="004C386C"/>
    <w:rsid w:val="004C3922"/>
    <w:rsid w:val="004C3A9A"/>
    <w:rsid w:val="004C4EC8"/>
    <w:rsid w:val="004C547C"/>
    <w:rsid w:val="004C5E87"/>
    <w:rsid w:val="004C629A"/>
    <w:rsid w:val="004C63AC"/>
    <w:rsid w:val="004C69A5"/>
    <w:rsid w:val="004C726D"/>
    <w:rsid w:val="004C7315"/>
    <w:rsid w:val="004C77A8"/>
    <w:rsid w:val="004C7DF8"/>
    <w:rsid w:val="004D00DB"/>
    <w:rsid w:val="004D068F"/>
    <w:rsid w:val="004D08F5"/>
    <w:rsid w:val="004D10E8"/>
    <w:rsid w:val="004D114D"/>
    <w:rsid w:val="004D1CD9"/>
    <w:rsid w:val="004D1D1C"/>
    <w:rsid w:val="004D2341"/>
    <w:rsid w:val="004D2394"/>
    <w:rsid w:val="004D255E"/>
    <w:rsid w:val="004D306C"/>
    <w:rsid w:val="004D3177"/>
    <w:rsid w:val="004D3330"/>
    <w:rsid w:val="004D3AF1"/>
    <w:rsid w:val="004D3D7A"/>
    <w:rsid w:val="004D3DD4"/>
    <w:rsid w:val="004D40EA"/>
    <w:rsid w:val="004D4166"/>
    <w:rsid w:val="004D437E"/>
    <w:rsid w:val="004D4C01"/>
    <w:rsid w:val="004D4F27"/>
    <w:rsid w:val="004D50C7"/>
    <w:rsid w:val="004D5159"/>
    <w:rsid w:val="004D5E8A"/>
    <w:rsid w:val="004D5ECD"/>
    <w:rsid w:val="004D5F31"/>
    <w:rsid w:val="004D62F8"/>
    <w:rsid w:val="004D632A"/>
    <w:rsid w:val="004D65D0"/>
    <w:rsid w:val="004D6650"/>
    <w:rsid w:val="004D67C2"/>
    <w:rsid w:val="004D6B10"/>
    <w:rsid w:val="004D6DA3"/>
    <w:rsid w:val="004D7E10"/>
    <w:rsid w:val="004E0205"/>
    <w:rsid w:val="004E067C"/>
    <w:rsid w:val="004E06D4"/>
    <w:rsid w:val="004E0960"/>
    <w:rsid w:val="004E0DC9"/>
    <w:rsid w:val="004E112A"/>
    <w:rsid w:val="004E1628"/>
    <w:rsid w:val="004E1708"/>
    <w:rsid w:val="004E1A76"/>
    <w:rsid w:val="004E23C6"/>
    <w:rsid w:val="004E25C6"/>
    <w:rsid w:val="004E2765"/>
    <w:rsid w:val="004E290F"/>
    <w:rsid w:val="004E2A48"/>
    <w:rsid w:val="004E2ABD"/>
    <w:rsid w:val="004E3096"/>
    <w:rsid w:val="004E3469"/>
    <w:rsid w:val="004E54B2"/>
    <w:rsid w:val="004E565E"/>
    <w:rsid w:val="004E5C80"/>
    <w:rsid w:val="004E6075"/>
    <w:rsid w:val="004E6867"/>
    <w:rsid w:val="004E689A"/>
    <w:rsid w:val="004E6CE9"/>
    <w:rsid w:val="004E6E02"/>
    <w:rsid w:val="004E7360"/>
    <w:rsid w:val="004E7394"/>
    <w:rsid w:val="004E7EBD"/>
    <w:rsid w:val="004F0132"/>
    <w:rsid w:val="004F02F0"/>
    <w:rsid w:val="004F0496"/>
    <w:rsid w:val="004F15B2"/>
    <w:rsid w:val="004F177E"/>
    <w:rsid w:val="004F1D5C"/>
    <w:rsid w:val="004F2102"/>
    <w:rsid w:val="004F253A"/>
    <w:rsid w:val="004F2AA3"/>
    <w:rsid w:val="004F3217"/>
    <w:rsid w:val="004F376B"/>
    <w:rsid w:val="004F3BF3"/>
    <w:rsid w:val="004F45EF"/>
    <w:rsid w:val="004F526E"/>
    <w:rsid w:val="004F558F"/>
    <w:rsid w:val="004F5797"/>
    <w:rsid w:val="004F63F8"/>
    <w:rsid w:val="004F684A"/>
    <w:rsid w:val="004F70FC"/>
    <w:rsid w:val="004F7BDD"/>
    <w:rsid w:val="005000E9"/>
    <w:rsid w:val="00500169"/>
    <w:rsid w:val="00500345"/>
    <w:rsid w:val="005004B8"/>
    <w:rsid w:val="005004CE"/>
    <w:rsid w:val="0050071B"/>
    <w:rsid w:val="00500AD3"/>
    <w:rsid w:val="005010FB"/>
    <w:rsid w:val="005018D9"/>
    <w:rsid w:val="00501E62"/>
    <w:rsid w:val="0050246F"/>
    <w:rsid w:val="00502A66"/>
    <w:rsid w:val="00503953"/>
    <w:rsid w:val="005044C3"/>
    <w:rsid w:val="00504659"/>
    <w:rsid w:val="00504712"/>
    <w:rsid w:val="005047F1"/>
    <w:rsid w:val="005048E9"/>
    <w:rsid w:val="005055D2"/>
    <w:rsid w:val="00505BE0"/>
    <w:rsid w:val="00506376"/>
    <w:rsid w:val="0050671B"/>
    <w:rsid w:val="00506D5C"/>
    <w:rsid w:val="00506F08"/>
    <w:rsid w:val="005072EE"/>
    <w:rsid w:val="00507385"/>
    <w:rsid w:val="005076A8"/>
    <w:rsid w:val="005077E2"/>
    <w:rsid w:val="005078C2"/>
    <w:rsid w:val="00510335"/>
    <w:rsid w:val="00510958"/>
    <w:rsid w:val="00510AB6"/>
    <w:rsid w:val="00510F5E"/>
    <w:rsid w:val="0051100D"/>
    <w:rsid w:val="0051104C"/>
    <w:rsid w:val="0051118A"/>
    <w:rsid w:val="005111F6"/>
    <w:rsid w:val="00511340"/>
    <w:rsid w:val="005116E6"/>
    <w:rsid w:val="00511B1F"/>
    <w:rsid w:val="00511BE5"/>
    <w:rsid w:val="00512039"/>
    <w:rsid w:val="005126BB"/>
    <w:rsid w:val="00512931"/>
    <w:rsid w:val="00513B65"/>
    <w:rsid w:val="00514789"/>
    <w:rsid w:val="00514E0B"/>
    <w:rsid w:val="005153CA"/>
    <w:rsid w:val="0051557C"/>
    <w:rsid w:val="005158DA"/>
    <w:rsid w:val="005164F3"/>
    <w:rsid w:val="005166B4"/>
    <w:rsid w:val="0051677A"/>
    <w:rsid w:val="00516870"/>
    <w:rsid w:val="00516BD6"/>
    <w:rsid w:val="00516CCE"/>
    <w:rsid w:val="005177B2"/>
    <w:rsid w:val="00517BF3"/>
    <w:rsid w:val="00517D43"/>
    <w:rsid w:val="00520094"/>
    <w:rsid w:val="005206F7"/>
    <w:rsid w:val="005211BC"/>
    <w:rsid w:val="005212BC"/>
    <w:rsid w:val="0052193C"/>
    <w:rsid w:val="0052199C"/>
    <w:rsid w:val="00522249"/>
    <w:rsid w:val="00522555"/>
    <w:rsid w:val="005226B4"/>
    <w:rsid w:val="0052300F"/>
    <w:rsid w:val="00523147"/>
    <w:rsid w:val="0052324A"/>
    <w:rsid w:val="00523478"/>
    <w:rsid w:val="00523491"/>
    <w:rsid w:val="00523C6E"/>
    <w:rsid w:val="00523EB2"/>
    <w:rsid w:val="00524223"/>
    <w:rsid w:val="00524286"/>
    <w:rsid w:val="00524408"/>
    <w:rsid w:val="00524BCC"/>
    <w:rsid w:val="00524F70"/>
    <w:rsid w:val="00525232"/>
    <w:rsid w:val="00525A7B"/>
    <w:rsid w:val="005264FD"/>
    <w:rsid w:val="00526511"/>
    <w:rsid w:val="00526A54"/>
    <w:rsid w:val="00526C72"/>
    <w:rsid w:val="00526E62"/>
    <w:rsid w:val="00527494"/>
    <w:rsid w:val="00527C9C"/>
    <w:rsid w:val="00530121"/>
    <w:rsid w:val="00530285"/>
    <w:rsid w:val="005306CE"/>
    <w:rsid w:val="00530C48"/>
    <w:rsid w:val="005316E4"/>
    <w:rsid w:val="00531BE2"/>
    <w:rsid w:val="00531DA7"/>
    <w:rsid w:val="00532523"/>
    <w:rsid w:val="00532F07"/>
    <w:rsid w:val="0053349D"/>
    <w:rsid w:val="00533759"/>
    <w:rsid w:val="005337FD"/>
    <w:rsid w:val="00534B6B"/>
    <w:rsid w:val="00534E8C"/>
    <w:rsid w:val="00535384"/>
    <w:rsid w:val="00536343"/>
    <w:rsid w:val="00536609"/>
    <w:rsid w:val="005369CE"/>
    <w:rsid w:val="00537856"/>
    <w:rsid w:val="00537A01"/>
    <w:rsid w:val="00537FD6"/>
    <w:rsid w:val="00540233"/>
    <w:rsid w:val="0054084C"/>
    <w:rsid w:val="0054104C"/>
    <w:rsid w:val="005413E6"/>
    <w:rsid w:val="00541A14"/>
    <w:rsid w:val="00541FCA"/>
    <w:rsid w:val="0054238E"/>
    <w:rsid w:val="00542920"/>
    <w:rsid w:val="0054337D"/>
    <w:rsid w:val="005437C0"/>
    <w:rsid w:val="00543864"/>
    <w:rsid w:val="005438F7"/>
    <w:rsid w:val="00544027"/>
    <w:rsid w:val="0054557D"/>
    <w:rsid w:val="00545B97"/>
    <w:rsid w:val="00545F37"/>
    <w:rsid w:val="005466AF"/>
    <w:rsid w:val="005466D6"/>
    <w:rsid w:val="00546885"/>
    <w:rsid w:val="00546901"/>
    <w:rsid w:val="00546C99"/>
    <w:rsid w:val="00547B2E"/>
    <w:rsid w:val="00547EA8"/>
    <w:rsid w:val="00550419"/>
    <w:rsid w:val="005506E4"/>
    <w:rsid w:val="005510E3"/>
    <w:rsid w:val="0055119F"/>
    <w:rsid w:val="005512F6"/>
    <w:rsid w:val="00551AF3"/>
    <w:rsid w:val="0055242C"/>
    <w:rsid w:val="00552443"/>
    <w:rsid w:val="00552CE7"/>
    <w:rsid w:val="00552ECB"/>
    <w:rsid w:val="00553222"/>
    <w:rsid w:val="00553913"/>
    <w:rsid w:val="00553A4D"/>
    <w:rsid w:val="00553A83"/>
    <w:rsid w:val="00553D1C"/>
    <w:rsid w:val="005559D2"/>
    <w:rsid w:val="00555BDD"/>
    <w:rsid w:val="00555C11"/>
    <w:rsid w:val="005563EE"/>
    <w:rsid w:val="00556511"/>
    <w:rsid w:val="00556941"/>
    <w:rsid w:val="00556946"/>
    <w:rsid w:val="00556F93"/>
    <w:rsid w:val="005572FB"/>
    <w:rsid w:val="00557386"/>
    <w:rsid w:val="00557463"/>
    <w:rsid w:val="00557AE3"/>
    <w:rsid w:val="00557B0E"/>
    <w:rsid w:val="005601B5"/>
    <w:rsid w:val="005604E8"/>
    <w:rsid w:val="005607D3"/>
    <w:rsid w:val="00560A06"/>
    <w:rsid w:val="00560FAB"/>
    <w:rsid w:val="00561654"/>
    <w:rsid w:val="00561A30"/>
    <w:rsid w:val="00561B72"/>
    <w:rsid w:val="00561E5F"/>
    <w:rsid w:val="005620BC"/>
    <w:rsid w:val="005626A3"/>
    <w:rsid w:val="0056276A"/>
    <w:rsid w:val="00562E88"/>
    <w:rsid w:val="005630CD"/>
    <w:rsid w:val="00563B48"/>
    <w:rsid w:val="0056411F"/>
    <w:rsid w:val="00564819"/>
    <w:rsid w:val="005648FE"/>
    <w:rsid w:val="00566505"/>
    <w:rsid w:val="005667DC"/>
    <w:rsid w:val="0056751D"/>
    <w:rsid w:val="00567587"/>
    <w:rsid w:val="005678D7"/>
    <w:rsid w:val="00567A11"/>
    <w:rsid w:val="00567FA1"/>
    <w:rsid w:val="00570041"/>
    <w:rsid w:val="0057017D"/>
    <w:rsid w:val="005701FA"/>
    <w:rsid w:val="00570448"/>
    <w:rsid w:val="00570C8A"/>
    <w:rsid w:val="00570D3E"/>
    <w:rsid w:val="005714BD"/>
    <w:rsid w:val="005715FA"/>
    <w:rsid w:val="00571702"/>
    <w:rsid w:val="005718C6"/>
    <w:rsid w:val="00571D91"/>
    <w:rsid w:val="00572384"/>
    <w:rsid w:val="005729DB"/>
    <w:rsid w:val="00572A0A"/>
    <w:rsid w:val="0057309D"/>
    <w:rsid w:val="00573C4D"/>
    <w:rsid w:val="00573D05"/>
    <w:rsid w:val="00573E82"/>
    <w:rsid w:val="0057403D"/>
    <w:rsid w:val="00574602"/>
    <w:rsid w:val="005746CE"/>
    <w:rsid w:val="00574B40"/>
    <w:rsid w:val="00574D31"/>
    <w:rsid w:val="005753B6"/>
    <w:rsid w:val="00575839"/>
    <w:rsid w:val="005764D0"/>
    <w:rsid w:val="00576529"/>
    <w:rsid w:val="005769DB"/>
    <w:rsid w:val="00576B1E"/>
    <w:rsid w:val="00576D5A"/>
    <w:rsid w:val="005771AB"/>
    <w:rsid w:val="005776D4"/>
    <w:rsid w:val="00577827"/>
    <w:rsid w:val="005778D1"/>
    <w:rsid w:val="00577C1F"/>
    <w:rsid w:val="00577E8B"/>
    <w:rsid w:val="00577FE2"/>
    <w:rsid w:val="00580177"/>
    <w:rsid w:val="0058256C"/>
    <w:rsid w:val="00582ED5"/>
    <w:rsid w:val="0058311A"/>
    <w:rsid w:val="00583254"/>
    <w:rsid w:val="00583785"/>
    <w:rsid w:val="00583D8A"/>
    <w:rsid w:val="0058432E"/>
    <w:rsid w:val="00584CEF"/>
    <w:rsid w:val="00584D66"/>
    <w:rsid w:val="005851B6"/>
    <w:rsid w:val="00585DFB"/>
    <w:rsid w:val="0058639C"/>
    <w:rsid w:val="005870B6"/>
    <w:rsid w:val="00587446"/>
    <w:rsid w:val="00587785"/>
    <w:rsid w:val="00587ACC"/>
    <w:rsid w:val="00587C0F"/>
    <w:rsid w:val="00587FB2"/>
    <w:rsid w:val="0059026B"/>
    <w:rsid w:val="005905C6"/>
    <w:rsid w:val="005909F0"/>
    <w:rsid w:val="00590B73"/>
    <w:rsid w:val="00590F05"/>
    <w:rsid w:val="00591567"/>
    <w:rsid w:val="00591C56"/>
    <w:rsid w:val="00591F86"/>
    <w:rsid w:val="005928C1"/>
    <w:rsid w:val="00592F31"/>
    <w:rsid w:val="00593A70"/>
    <w:rsid w:val="00594AE5"/>
    <w:rsid w:val="00595ADA"/>
    <w:rsid w:val="00595FF7"/>
    <w:rsid w:val="0059604A"/>
    <w:rsid w:val="005964B4"/>
    <w:rsid w:val="005968C9"/>
    <w:rsid w:val="005968EE"/>
    <w:rsid w:val="00596C38"/>
    <w:rsid w:val="0059730F"/>
    <w:rsid w:val="005978AE"/>
    <w:rsid w:val="00597B8F"/>
    <w:rsid w:val="005A03D3"/>
    <w:rsid w:val="005A0AD8"/>
    <w:rsid w:val="005A0C62"/>
    <w:rsid w:val="005A0CED"/>
    <w:rsid w:val="005A147B"/>
    <w:rsid w:val="005A1532"/>
    <w:rsid w:val="005A1962"/>
    <w:rsid w:val="005A1B6B"/>
    <w:rsid w:val="005A1D02"/>
    <w:rsid w:val="005A1E00"/>
    <w:rsid w:val="005A1F87"/>
    <w:rsid w:val="005A2534"/>
    <w:rsid w:val="005A2596"/>
    <w:rsid w:val="005A25EA"/>
    <w:rsid w:val="005A2ADE"/>
    <w:rsid w:val="005A2B56"/>
    <w:rsid w:val="005A2F86"/>
    <w:rsid w:val="005A3772"/>
    <w:rsid w:val="005A378A"/>
    <w:rsid w:val="005A3865"/>
    <w:rsid w:val="005A3CE5"/>
    <w:rsid w:val="005A3E42"/>
    <w:rsid w:val="005A4133"/>
    <w:rsid w:val="005A44CB"/>
    <w:rsid w:val="005A4F07"/>
    <w:rsid w:val="005A58E7"/>
    <w:rsid w:val="005A5ACE"/>
    <w:rsid w:val="005A5B69"/>
    <w:rsid w:val="005A6B38"/>
    <w:rsid w:val="005A6B69"/>
    <w:rsid w:val="005A6DCE"/>
    <w:rsid w:val="005A6FD8"/>
    <w:rsid w:val="005A706D"/>
    <w:rsid w:val="005A7622"/>
    <w:rsid w:val="005A79E7"/>
    <w:rsid w:val="005A7B73"/>
    <w:rsid w:val="005A7D9F"/>
    <w:rsid w:val="005B0176"/>
    <w:rsid w:val="005B0ECE"/>
    <w:rsid w:val="005B15B3"/>
    <w:rsid w:val="005B1999"/>
    <w:rsid w:val="005B1D54"/>
    <w:rsid w:val="005B1D60"/>
    <w:rsid w:val="005B37E0"/>
    <w:rsid w:val="005B3893"/>
    <w:rsid w:val="005B3921"/>
    <w:rsid w:val="005B3999"/>
    <w:rsid w:val="005B3C66"/>
    <w:rsid w:val="005B446D"/>
    <w:rsid w:val="005B461D"/>
    <w:rsid w:val="005B4690"/>
    <w:rsid w:val="005B4E42"/>
    <w:rsid w:val="005B57D7"/>
    <w:rsid w:val="005B5AE0"/>
    <w:rsid w:val="005B614A"/>
    <w:rsid w:val="005B63EC"/>
    <w:rsid w:val="005B6542"/>
    <w:rsid w:val="005B6F97"/>
    <w:rsid w:val="005B700A"/>
    <w:rsid w:val="005B741F"/>
    <w:rsid w:val="005B7A37"/>
    <w:rsid w:val="005B7B59"/>
    <w:rsid w:val="005B7D04"/>
    <w:rsid w:val="005C0140"/>
    <w:rsid w:val="005C08E0"/>
    <w:rsid w:val="005C11E4"/>
    <w:rsid w:val="005C1245"/>
    <w:rsid w:val="005C13E6"/>
    <w:rsid w:val="005C151A"/>
    <w:rsid w:val="005C1FA1"/>
    <w:rsid w:val="005C2221"/>
    <w:rsid w:val="005C2568"/>
    <w:rsid w:val="005C2872"/>
    <w:rsid w:val="005C30D6"/>
    <w:rsid w:val="005C319E"/>
    <w:rsid w:val="005C331C"/>
    <w:rsid w:val="005C3715"/>
    <w:rsid w:val="005C3A0B"/>
    <w:rsid w:val="005C3C10"/>
    <w:rsid w:val="005C3F5C"/>
    <w:rsid w:val="005C50E2"/>
    <w:rsid w:val="005C554C"/>
    <w:rsid w:val="005C57EE"/>
    <w:rsid w:val="005C5966"/>
    <w:rsid w:val="005C5D01"/>
    <w:rsid w:val="005C5F79"/>
    <w:rsid w:val="005C6278"/>
    <w:rsid w:val="005C6905"/>
    <w:rsid w:val="005C69C0"/>
    <w:rsid w:val="005C6E6D"/>
    <w:rsid w:val="005C6FBC"/>
    <w:rsid w:val="005C72A7"/>
    <w:rsid w:val="005C7916"/>
    <w:rsid w:val="005D03D7"/>
    <w:rsid w:val="005D040D"/>
    <w:rsid w:val="005D051C"/>
    <w:rsid w:val="005D05E0"/>
    <w:rsid w:val="005D069C"/>
    <w:rsid w:val="005D0987"/>
    <w:rsid w:val="005D0FA7"/>
    <w:rsid w:val="005D116D"/>
    <w:rsid w:val="005D12E6"/>
    <w:rsid w:val="005D1662"/>
    <w:rsid w:val="005D19B1"/>
    <w:rsid w:val="005D1B67"/>
    <w:rsid w:val="005D1CA5"/>
    <w:rsid w:val="005D26F5"/>
    <w:rsid w:val="005D27D4"/>
    <w:rsid w:val="005D2ED9"/>
    <w:rsid w:val="005D3BA0"/>
    <w:rsid w:val="005D3F1B"/>
    <w:rsid w:val="005D48C0"/>
    <w:rsid w:val="005D4985"/>
    <w:rsid w:val="005D532F"/>
    <w:rsid w:val="005D5C55"/>
    <w:rsid w:val="005D6159"/>
    <w:rsid w:val="005D62C3"/>
    <w:rsid w:val="005D62FD"/>
    <w:rsid w:val="005D6D83"/>
    <w:rsid w:val="005D7076"/>
    <w:rsid w:val="005D72F8"/>
    <w:rsid w:val="005D7354"/>
    <w:rsid w:val="005D7385"/>
    <w:rsid w:val="005D7931"/>
    <w:rsid w:val="005E02BE"/>
    <w:rsid w:val="005E04B2"/>
    <w:rsid w:val="005E0A1C"/>
    <w:rsid w:val="005E0CD4"/>
    <w:rsid w:val="005E0EBF"/>
    <w:rsid w:val="005E129A"/>
    <w:rsid w:val="005E14CB"/>
    <w:rsid w:val="005E171B"/>
    <w:rsid w:val="005E1DE8"/>
    <w:rsid w:val="005E223C"/>
    <w:rsid w:val="005E24B7"/>
    <w:rsid w:val="005E281E"/>
    <w:rsid w:val="005E2918"/>
    <w:rsid w:val="005E2A99"/>
    <w:rsid w:val="005E2AEE"/>
    <w:rsid w:val="005E2FCF"/>
    <w:rsid w:val="005E326A"/>
    <w:rsid w:val="005E4669"/>
    <w:rsid w:val="005E4725"/>
    <w:rsid w:val="005E4F63"/>
    <w:rsid w:val="005E540A"/>
    <w:rsid w:val="005E54CD"/>
    <w:rsid w:val="005E551A"/>
    <w:rsid w:val="005E585E"/>
    <w:rsid w:val="005E5B26"/>
    <w:rsid w:val="005E5C85"/>
    <w:rsid w:val="005E6382"/>
    <w:rsid w:val="005E6747"/>
    <w:rsid w:val="005E6D97"/>
    <w:rsid w:val="005E74CD"/>
    <w:rsid w:val="005E7BE2"/>
    <w:rsid w:val="005E7E58"/>
    <w:rsid w:val="005F042A"/>
    <w:rsid w:val="005F0496"/>
    <w:rsid w:val="005F0976"/>
    <w:rsid w:val="005F1BA7"/>
    <w:rsid w:val="005F1E3D"/>
    <w:rsid w:val="005F2183"/>
    <w:rsid w:val="005F292F"/>
    <w:rsid w:val="005F3476"/>
    <w:rsid w:val="005F3F67"/>
    <w:rsid w:val="005F43E6"/>
    <w:rsid w:val="005F447B"/>
    <w:rsid w:val="005F493F"/>
    <w:rsid w:val="005F4D6A"/>
    <w:rsid w:val="005F50E9"/>
    <w:rsid w:val="005F5E9F"/>
    <w:rsid w:val="005F5ECB"/>
    <w:rsid w:val="005F6695"/>
    <w:rsid w:val="005F6D55"/>
    <w:rsid w:val="005F6E27"/>
    <w:rsid w:val="005F6EB9"/>
    <w:rsid w:val="005F737C"/>
    <w:rsid w:val="005F7681"/>
    <w:rsid w:val="005F7DE2"/>
    <w:rsid w:val="005F7F47"/>
    <w:rsid w:val="006003F3"/>
    <w:rsid w:val="006009D9"/>
    <w:rsid w:val="00600AB2"/>
    <w:rsid w:val="00600C66"/>
    <w:rsid w:val="00600F25"/>
    <w:rsid w:val="00600FB8"/>
    <w:rsid w:val="00601DB2"/>
    <w:rsid w:val="00601E51"/>
    <w:rsid w:val="00602176"/>
    <w:rsid w:val="0060238A"/>
    <w:rsid w:val="00602B8E"/>
    <w:rsid w:val="00602D64"/>
    <w:rsid w:val="006032C7"/>
    <w:rsid w:val="00603386"/>
    <w:rsid w:val="0060357B"/>
    <w:rsid w:val="0060359C"/>
    <w:rsid w:val="00603669"/>
    <w:rsid w:val="006040F5"/>
    <w:rsid w:val="006044F6"/>
    <w:rsid w:val="006045A2"/>
    <w:rsid w:val="006045CB"/>
    <w:rsid w:val="0060488E"/>
    <w:rsid w:val="00604AD1"/>
    <w:rsid w:val="0060548B"/>
    <w:rsid w:val="00605A3B"/>
    <w:rsid w:val="006062CC"/>
    <w:rsid w:val="00606481"/>
    <w:rsid w:val="00606604"/>
    <w:rsid w:val="0060674F"/>
    <w:rsid w:val="00606C61"/>
    <w:rsid w:val="00606F2F"/>
    <w:rsid w:val="0060783E"/>
    <w:rsid w:val="0060786F"/>
    <w:rsid w:val="006079B7"/>
    <w:rsid w:val="006079BC"/>
    <w:rsid w:val="0061025A"/>
    <w:rsid w:val="006102DF"/>
    <w:rsid w:val="00610692"/>
    <w:rsid w:val="00610EA7"/>
    <w:rsid w:val="00611496"/>
    <w:rsid w:val="006116BB"/>
    <w:rsid w:val="00612E21"/>
    <w:rsid w:val="00613794"/>
    <w:rsid w:val="00613E85"/>
    <w:rsid w:val="006141DD"/>
    <w:rsid w:val="006142BE"/>
    <w:rsid w:val="006142EE"/>
    <w:rsid w:val="0061461B"/>
    <w:rsid w:val="00614651"/>
    <w:rsid w:val="00615B15"/>
    <w:rsid w:val="00615C70"/>
    <w:rsid w:val="0061687C"/>
    <w:rsid w:val="0061698B"/>
    <w:rsid w:val="00616EEB"/>
    <w:rsid w:val="00617920"/>
    <w:rsid w:val="00617F34"/>
    <w:rsid w:val="00620C07"/>
    <w:rsid w:val="006211D9"/>
    <w:rsid w:val="00621379"/>
    <w:rsid w:val="00621717"/>
    <w:rsid w:val="00621AD5"/>
    <w:rsid w:val="00621D8B"/>
    <w:rsid w:val="00621FEE"/>
    <w:rsid w:val="006220A0"/>
    <w:rsid w:val="0062217B"/>
    <w:rsid w:val="00622D99"/>
    <w:rsid w:val="006231CE"/>
    <w:rsid w:val="00623345"/>
    <w:rsid w:val="006234B0"/>
    <w:rsid w:val="006234F0"/>
    <w:rsid w:val="00623582"/>
    <w:rsid w:val="00623C27"/>
    <w:rsid w:val="00623E22"/>
    <w:rsid w:val="00623EF9"/>
    <w:rsid w:val="00624125"/>
    <w:rsid w:val="006246F8"/>
    <w:rsid w:val="00624A54"/>
    <w:rsid w:val="00625956"/>
    <w:rsid w:val="0062600C"/>
    <w:rsid w:val="0062618A"/>
    <w:rsid w:val="00626270"/>
    <w:rsid w:val="0062632F"/>
    <w:rsid w:val="006263F8"/>
    <w:rsid w:val="00626684"/>
    <w:rsid w:val="00626832"/>
    <w:rsid w:val="00626B97"/>
    <w:rsid w:val="00627A73"/>
    <w:rsid w:val="00630084"/>
    <w:rsid w:val="006305FB"/>
    <w:rsid w:val="00630C6C"/>
    <w:rsid w:val="0063128D"/>
    <w:rsid w:val="006312A3"/>
    <w:rsid w:val="00632008"/>
    <w:rsid w:val="006322E0"/>
    <w:rsid w:val="00632308"/>
    <w:rsid w:val="00632810"/>
    <w:rsid w:val="00632C8E"/>
    <w:rsid w:val="00632F9B"/>
    <w:rsid w:val="00632FC1"/>
    <w:rsid w:val="00633146"/>
    <w:rsid w:val="006332B0"/>
    <w:rsid w:val="006332BF"/>
    <w:rsid w:val="006333EB"/>
    <w:rsid w:val="00633410"/>
    <w:rsid w:val="00633D34"/>
    <w:rsid w:val="00634082"/>
    <w:rsid w:val="00634281"/>
    <w:rsid w:val="0063488A"/>
    <w:rsid w:val="0063492F"/>
    <w:rsid w:val="0063514C"/>
    <w:rsid w:val="00635984"/>
    <w:rsid w:val="00635F6A"/>
    <w:rsid w:val="00636793"/>
    <w:rsid w:val="00636DA3"/>
    <w:rsid w:val="00636E30"/>
    <w:rsid w:val="00636F84"/>
    <w:rsid w:val="006373C9"/>
    <w:rsid w:val="006375A9"/>
    <w:rsid w:val="00637B57"/>
    <w:rsid w:val="00640446"/>
    <w:rsid w:val="0064081B"/>
    <w:rsid w:val="00640979"/>
    <w:rsid w:val="006414FF"/>
    <w:rsid w:val="00641650"/>
    <w:rsid w:val="00642087"/>
    <w:rsid w:val="006428B3"/>
    <w:rsid w:val="00642D8D"/>
    <w:rsid w:val="00642E97"/>
    <w:rsid w:val="00642F4C"/>
    <w:rsid w:val="006431B7"/>
    <w:rsid w:val="0064333B"/>
    <w:rsid w:val="00643476"/>
    <w:rsid w:val="0064373D"/>
    <w:rsid w:val="00643885"/>
    <w:rsid w:val="00643D45"/>
    <w:rsid w:val="006441E7"/>
    <w:rsid w:val="0064442C"/>
    <w:rsid w:val="006444C9"/>
    <w:rsid w:val="006448A6"/>
    <w:rsid w:val="00644BCD"/>
    <w:rsid w:val="00644E53"/>
    <w:rsid w:val="00644EB3"/>
    <w:rsid w:val="00645239"/>
    <w:rsid w:val="00645854"/>
    <w:rsid w:val="00645C09"/>
    <w:rsid w:val="006460D8"/>
    <w:rsid w:val="00646375"/>
    <w:rsid w:val="00646963"/>
    <w:rsid w:val="00646A51"/>
    <w:rsid w:val="00646D7F"/>
    <w:rsid w:val="00646E1D"/>
    <w:rsid w:val="00646E81"/>
    <w:rsid w:val="00647054"/>
    <w:rsid w:val="0064735D"/>
    <w:rsid w:val="006473AA"/>
    <w:rsid w:val="00647B66"/>
    <w:rsid w:val="00647C5E"/>
    <w:rsid w:val="00647E3A"/>
    <w:rsid w:val="00650FA3"/>
    <w:rsid w:val="0065137D"/>
    <w:rsid w:val="00651569"/>
    <w:rsid w:val="0065176B"/>
    <w:rsid w:val="00652141"/>
    <w:rsid w:val="0065240E"/>
    <w:rsid w:val="006524C6"/>
    <w:rsid w:val="00652E67"/>
    <w:rsid w:val="00652F2C"/>
    <w:rsid w:val="0065320E"/>
    <w:rsid w:val="00653FDF"/>
    <w:rsid w:val="006542E2"/>
    <w:rsid w:val="00654B18"/>
    <w:rsid w:val="00654B6A"/>
    <w:rsid w:val="00654CE8"/>
    <w:rsid w:val="00654D7A"/>
    <w:rsid w:val="00654F4A"/>
    <w:rsid w:val="006554CD"/>
    <w:rsid w:val="00655D4B"/>
    <w:rsid w:val="00656285"/>
    <w:rsid w:val="00656547"/>
    <w:rsid w:val="00656B62"/>
    <w:rsid w:val="00656BEF"/>
    <w:rsid w:val="00656F94"/>
    <w:rsid w:val="006575B7"/>
    <w:rsid w:val="0065788C"/>
    <w:rsid w:val="00657BE2"/>
    <w:rsid w:val="00657F42"/>
    <w:rsid w:val="00660370"/>
    <w:rsid w:val="00660A88"/>
    <w:rsid w:val="00660BEF"/>
    <w:rsid w:val="00661350"/>
    <w:rsid w:val="006618F3"/>
    <w:rsid w:val="00661A9F"/>
    <w:rsid w:val="006620CA"/>
    <w:rsid w:val="006623E6"/>
    <w:rsid w:val="0066269B"/>
    <w:rsid w:val="006627A7"/>
    <w:rsid w:val="00662A52"/>
    <w:rsid w:val="00662C94"/>
    <w:rsid w:val="00662E61"/>
    <w:rsid w:val="0066308C"/>
    <w:rsid w:val="0066328B"/>
    <w:rsid w:val="00663328"/>
    <w:rsid w:val="006638F1"/>
    <w:rsid w:val="00663AEA"/>
    <w:rsid w:val="00664447"/>
    <w:rsid w:val="006647EE"/>
    <w:rsid w:val="00664C52"/>
    <w:rsid w:val="00664CBD"/>
    <w:rsid w:val="00664DAF"/>
    <w:rsid w:val="00665390"/>
    <w:rsid w:val="006655F5"/>
    <w:rsid w:val="0066582A"/>
    <w:rsid w:val="00665943"/>
    <w:rsid w:val="0066597C"/>
    <w:rsid w:val="0066598F"/>
    <w:rsid w:val="006660B0"/>
    <w:rsid w:val="006660ED"/>
    <w:rsid w:val="0066631D"/>
    <w:rsid w:val="006668D4"/>
    <w:rsid w:val="00666FDE"/>
    <w:rsid w:val="0066706F"/>
    <w:rsid w:val="00667554"/>
    <w:rsid w:val="00667B26"/>
    <w:rsid w:val="006701C3"/>
    <w:rsid w:val="0067026F"/>
    <w:rsid w:val="0067043D"/>
    <w:rsid w:val="00670F70"/>
    <w:rsid w:val="00671021"/>
    <w:rsid w:val="006711F0"/>
    <w:rsid w:val="00671255"/>
    <w:rsid w:val="006712B4"/>
    <w:rsid w:val="00671782"/>
    <w:rsid w:val="0067183E"/>
    <w:rsid w:val="00671967"/>
    <w:rsid w:val="00671A68"/>
    <w:rsid w:val="00671D98"/>
    <w:rsid w:val="0067221D"/>
    <w:rsid w:val="006723E6"/>
    <w:rsid w:val="006728C4"/>
    <w:rsid w:val="006729D9"/>
    <w:rsid w:val="00672A99"/>
    <w:rsid w:val="00672EB1"/>
    <w:rsid w:val="00673085"/>
    <w:rsid w:val="0067386F"/>
    <w:rsid w:val="00673F2B"/>
    <w:rsid w:val="00674082"/>
    <w:rsid w:val="00674356"/>
    <w:rsid w:val="00674A29"/>
    <w:rsid w:val="00674CCD"/>
    <w:rsid w:val="00674CD7"/>
    <w:rsid w:val="00675215"/>
    <w:rsid w:val="006753D3"/>
    <w:rsid w:val="00675B54"/>
    <w:rsid w:val="00676115"/>
    <w:rsid w:val="0067627B"/>
    <w:rsid w:val="00676A97"/>
    <w:rsid w:val="00677930"/>
    <w:rsid w:val="00677B8F"/>
    <w:rsid w:val="006811B8"/>
    <w:rsid w:val="00681715"/>
    <w:rsid w:val="00681D67"/>
    <w:rsid w:val="006820B2"/>
    <w:rsid w:val="0068221B"/>
    <w:rsid w:val="006828BA"/>
    <w:rsid w:val="00682BF4"/>
    <w:rsid w:val="00682C52"/>
    <w:rsid w:val="0068347B"/>
    <w:rsid w:val="00683989"/>
    <w:rsid w:val="00683CE1"/>
    <w:rsid w:val="00683D26"/>
    <w:rsid w:val="00683D35"/>
    <w:rsid w:val="00684042"/>
    <w:rsid w:val="006842B2"/>
    <w:rsid w:val="00684792"/>
    <w:rsid w:val="0068479D"/>
    <w:rsid w:val="006849D2"/>
    <w:rsid w:val="00684B2E"/>
    <w:rsid w:val="00685825"/>
    <w:rsid w:val="0068666E"/>
    <w:rsid w:val="00686C1A"/>
    <w:rsid w:val="00686FD8"/>
    <w:rsid w:val="006870F1"/>
    <w:rsid w:val="00687186"/>
    <w:rsid w:val="006872DE"/>
    <w:rsid w:val="006876F2"/>
    <w:rsid w:val="00687A34"/>
    <w:rsid w:val="00687A8B"/>
    <w:rsid w:val="00687B80"/>
    <w:rsid w:val="00690051"/>
    <w:rsid w:val="00690647"/>
    <w:rsid w:val="00690987"/>
    <w:rsid w:val="00690A7D"/>
    <w:rsid w:val="00691091"/>
    <w:rsid w:val="00691A2A"/>
    <w:rsid w:val="00692451"/>
    <w:rsid w:val="00692B15"/>
    <w:rsid w:val="006933A6"/>
    <w:rsid w:val="00693CFC"/>
    <w:rsid w:val="006945E3"/>
    <w:rsid w:val="00694E79"/>
    <w:rsid w:val="0069500D"/>
    <w:rsid w:val="006951A9"/>
    <w:rsid w:val="006959C1"/>
    <w:rsid w:val="00696403"/>
    <w:rsid w:val="006968F5"/>
    <w:rsid w:val="0069700F"/>
    <w:rsid w:val="00697107"/>
    <w:rsid w:val="00697173"/>
    <w:rsid w:val="00697739"/>
    <w:rsid w:val="00697CB5"/>
    <w:rsid w:val="00697F79"/>
    <w:rsid w:val="006A027C"/>
    <w:rsid w:val="006A081A"/>
    <w:rsid w:val="006A0B26"/>
    <w:rsid w:val="006A0BF0"/>
    <w:rsid w:val="006A15BE"/>
    <w:rsid w:val="006A1630"/>
    <w:rsid w:val="006A16EC"/>
    <w:rsid w:val="006A1889"/>
    <w:rsid w:val="006A1927"/>
    <w:rsid w:val="006A1A8C"/>
    <w:rsid w:val="006A1F3D"/>
    <w:rsid w:val="006A3406"/>
    <w:rsid w:val="006A36CE"/>
    <w:rsid w:val="006A3BC7"/>
    <w:rsid w:val="006A45B2"/>
    <w:rsid w:val="006A47BF"/>
    <w:rsid w:val="006A55C2"/>
    <w:rsid w:val="006A5A58"/>
    <w:rsid w:val="006A612B"/>
    <w:rsid w:val="006A6193"/>
    <w:rsid w:val="006A64FB"/>
    <w:rsid w:val="006A6543"/>
    <w:rsid w:val="006A6B23"/>
    <w:rsid w:val="006A712A"/>
    <w:rsid w:val="006A7152"/>
    <w:rsid w:val="006A7918"/>
    <w:rsid w:val="006B001B"/>
    <w:rsid w:val="006B0135"/>
    <w:rsid w:val="006B018D"/>
    <w:rsid w:val="006B0ABE"/>
    <w:rsid w:val="006B0BB3"/>
    <w:rsid w:val="006B0BBF"/>
    <w:rsid w:val="006B0F89"/>
    <w:rsid w:val="006B1106"/>
    <w:rsid w:val="006B18E3"/>
    <w:rsid w:val="006B1F6C"/>
    <w:rsid w:val="006B20B4"/>
    <w:rsid w:val="006B244F"/>
    <w:rsid w:val="006B2450"/>
    <w:rsid w:val="006B272E"/>
    <w:rsid w:val="006B29A8"/>
    <w:rsid w:val="006B2B56"/>
    <w:rsid w:val="006B2D8B"/>
    <w:rsid w:val="006B2F5E"/>
    <w:rsid w:val="006B305C"/>
    <w:rsid w:val="006B3711"/>
    <w:rsid w:val="006B3A3B"/>
    <w:rsid w:val="006B4F43"/>
    <w:rsid w:val="006B51D1"/>
    <w:rsid w:val="006B57D8"/>
    <w:rsid w:val="006B5BCE"/>
    <w:rsid w:val="006B608E"/>
    <w:rsid w:val="006B61E4"/>
    <w:rsid w:val="006B6DE7"/>
    <w:rsid w:val="006B705C"/>
    <w:rsid w:val="006B7847"/>
    <w:rsid w:val="006B78B9"/>
    <w:rsid w:val="006C07F8"/>
    <w:rsid w:val="006C1200"/>
    <w:rsid w:val="006C1667"/>
    <w:rsid w:val="006C1BF7"/>
    <w:rsid w:val="006C291C"/>
    <w:rsid w:val="006C2AB3"/>
    <w:rsid w:val="006C2BFC"/>
    <w:rsid w:val="006C2EA7"/>
    <w:rsid w:val="006C306A"/>
    <w:rsid w:val="006C37C9"/>
    <w:rsid w:val="006C3978"/>
    <w:rsid w:val="006C3A97"/>
    <w:rsid w:val="006C3CB0"/>
    <w:rsid w:val="006C3F46"/>
    <w:rsid w:val="006C41CD"/>
    <w:rsid w:val="006C4420"/>
    <w:rsid w:val="006C46E6"/>
    <w:rsid w:val="006C47B2"/>
    <w:rsid w:val="006C4B01"/>
    <w:rsid w:val="006C534E"/>
    <w:rsid w:val="006C5C5D"/>
    <w:rsid w:val="006C6022"/>
    <w:rsid w:val="006C616C"/>
    <w:rsid w:val="006C62C6"/>
    <w:rsid w:val="006C64B7"/>
    <w:rsid w:val="006C6620"/>
    <w:rsid w:val="006C66FB"/>
    <w:rsid w:val="006C6711"/>
    <w:rsid w:val="006C7080"/>
    <w:rsid w:val="006C7F4C"/>
    <w:rsid w:val="006D006C"/>
    <w:rsid w:val="006D0E3F"/>
    <w:rsid w:val="006D1473"/>
    <w:rsid w:val="006D1DC6"/>
    <w:rsid w:val="006D205D"/>
    <w:rsid w:val="006D2584"/>
    <w:rsid w:val="006D2963"/>
    <w:rsid w:val="006D336E"/>
    <w:rsid w:val="006D358E"/>
    <w:rsid w:val="006D3702"/>
    <w:rsid w:val="006D3953"/>
    <w:rsid w:val="006D3F31"/>
    <w:rsid w:val="006D3F93"/>
    <w:rsid w:val="006D4065"/>
    <w:rsid w:val="006D45A8"/>
    <w:rsid w:val="006D45D4"/>
    <w:rsid w:val="006D4B11"/>
    <w:rsid w:val="006D4CD9"/>
    <w:rsid w:val="006D4CFE"/>
    <w:rsid w:val="006D4DB9"/>
    <w:rsid w:val="006D566A"/>
    <w:rsid w:val="006D5960"/>
    <w:rsid w:val="006D5C65"/>
    <w:rsid w:val="006D5D15"/>
    <w:rsid w:val="006D60FF"/>
    <w:rsid w:val="006D670E"/>
    <w:rsid w:val="006D6DDC"/>
    <w:rsid w:val="006D7123"/>
    <w:rsid w:val="006D7C91"/>
    <w:rsid w:val="006D7CEC"/>
    <w:rsid w:val="006D7FC7"/>
    <w:rsid w:val="006E05C3"/>
    <w:rsid w:val="006E0A16"/>
    <w:rsid w:val="006E0C2B"/>
    <w:rsid w:val="006E1686"/>
    <w:rsid w:val="006E17AB"/>
    <w:rsid w:val="006E1C4A"/>
    <w:rsid w:val="006E1DB8"/>
    <w:rsid w:val="006E1DE5"/>
    <w:rsid w:val="006E1E57"/>
    <w:rsid w:val="006E24DC"/>
    <w:rsid w:val="006E2EC5"/>
    <w:rsid w:val="006E31F9"/>
    <w:rsid w:val="006E35F2"/>
    <w:rsid w:val="006E4DEB"/>
    <w:rsid w:val="006E50A0"/>
    <w:rsid w:val="006E526F"/>
    <w:rsid w:val="006E5D97"/>
    <w:rsid w:val="006E62DB"/>
    <w:rsid w:val="006E6477"/>
    <w:rsid w:val="006E67CE"/>
    <w:rsid w:val="006E6813"/>
    <w:rsid w:val="006E6A11"/>
    <w:rsid w:val="006E6AD6"/>
    <w:rsid w:val="006E6DCA"/>
    <w:rsid w:val="006E6F6E"/>
    <w:rsid w:val="006E71FB"/>
    <w:rsid w:val="006E7560"/>
    <w:rsid w:val="006E7824"/>
    <w:rsid w:val="006E7C87"/>
    <w:rsid w:val="006F0251"/>
    <w:rsid w:val="006F0634"/>
    <w:rsid w:val="006F06E1"/>
    <w:rsid w:val="006F2213"/>
    <w:rsid w:val="006F2CE0"/>
    <w:rsid w:val="006F2F08"/>
    <w:rsid w:val="006F308C"/>
    <w:rsid w:val="006F343A"/>
    <w:rsid w:val="006F399B"/>
    <w:rsid w:val="006F3B98"/>
    <w:rsid w:val="006F3E64"/>
    <w:rsid w:val="006F4586"/>
    <w:rsid w:val="006F46CF"/>
    <w:rsid w:val="006F474B"/>
    <w:rsid w:val="006F57B7"/>
    <w:rsid w:val="006F5906"/>
    <w:rsid w:val="006F5B07"/>
    <w:rsid w:val="006F5CA2"/>
    <w:rsid w:val="006F5E7B"/>
    <w:rsid w:val="006F5F08"/>
    <w:rsid w:val="006F6160"/>
    <w:rsid w:val="006F6CB4"/>
    <w:rsid w:val="006F6F69"/>
    <w:rsid w:val="00700ACE"/>
    <w:rsid w:val="007010C5"/>
    <w:rsid w:val="00701173"/>
    <w:rsid w:val="00701829"/>
    <w:rsid w:val="00701C89"/>
    <w:rsid w:val="007021F1"/>
    <w:rsid w:val="00702489"/>
    <w:rsid w:val="00702B57"/>
    <w:rsid w:val="00702D37"/>
    <w:rsid w:val="00703D27"/>
    <w:rsid w:val="00703E8C"/>
    <w:rsid w:val="0070407A"/>
    <w:rsid w:val="007047B0"/>
    <w:rsid w:val="007047D7"/>
    <w:rsid w:val="00704A93"/>
    <w:rsid w:val="0070502E"/>
    <w:rsid w:val="00705683"/>
    <w:rsid w:val="00705873"/>
    <w:rsid w:val="00705A1F"/>
    <w:rsid w:val="007068A1"/>
    <w:rsid w:val="00707D6A"/>
    <w:rsid w:val="00710237"/>
    <w:rsid w:val="007103DB"/>
    <w:rsid w:val="00710995"/>
    <w:rsid w:val="00710A29"/>
    <w:rsid w:val="00710FD4"/>
    <w:rsid w:val="0071179A"/>
    <w:rsid w:val="00711A36"/>
    <w:rsid w:val="0071200B"/>
    <w:rsid w:val="00712417"/>
    <w:rsid w:val="00712CEF"/>
    <w:rsid w:val="00713EEE"/>
    <w:rsid w:val="007140D8"/>
    <w:rsid w:val="00714206"/>
    <w:rsid w:val="00714AA6"/>
    <w:rsid w:val="00714C14"/>
    <w:rsid w:val="00714E75"/>
    <w:rsid w:val="0071514A"/>
    <w:rsid w:val="00715537"/>
    <w:rsid w:val="00715A43"/>
    <w:rsid w:val="00715C24"/>
    <w:rsid w:val="00715C3A"/>
    <w:rsid w:val="0071611C"/>
    <w:rsid w:val="00716603"/>
    <w:rsid w:val="00716BB6"/>
    <w:rsid w:val="00716CED"/>
    <w:rsid w:val="0071772A"/>
    <w:rsid w:val="00720237"/>
    <w:rsid w:val="0072042D"/>
    <w:rsid w:val="00720B00"/>
    <w:rsid w:val="00721003"/>
    <w:rsid w:val="007216E0"/>
    <w:rsid w:val="00721981"/>
    <w:rsid w:val="00721993"/>
    <w:rsid w:val="00721D03"/>
    <w:rsid w:val="00721D37"/>
    <w:rsid w:val="00721DBF"/>
    <w:rsid w:val="00721EAF"/>
    <w:rsid w:val="007227AB"/>
    <w:rsid w:val="0072284A"/>
    <w:rsid w:val="00722AB4"/>
    <w:rsid w:val="00722AE9"/>
    <w:rsid w:val="0072384B"/>
    <w:rsid w:val="00723852"/>
    <w:rsid w:val="0072475F"/>
    <w:rsid w:val="00724909"/>
    <w:rsid w:val="00724D03"/>
    <w:rsid w:val="007254EE"/>
    <w:rsid w:val="0072564E"/>
    <w:rsid w:val="00725989"/>
    <w:rsid w:val="00725AB0"/>
    <w:rsid w:val="007261A6"/>
    <w:rsid w:val="00726374"/>
    <w:rsid w:val="007263E5"/>
    <w:rsid w:val="00726557"/>
    <w:rsid w:val="007268EB"/>
    <w:rsid w:val="00726C3F"/>
    <w:rsid w:val="00726D40"/>
    <w:rsid w:val="0072758F"/>
    <w:rsid w:val="00730035"/>
    <w:rsid w:val="00731593"/>
    <w:rsid w:val="00731AAA"/>
    <w:rsid w:val="00732AE6"/>
    <w:rsid w:val="00732BFD"/>
    <w:rsid w:val="00732CF5"/>
    <w:rsid w:val="00732F35"/>
    <w:rsid w:val="00733015"/>
    <w:rsid w:val="00733606"/>
    <w:rsid w:val="00733845"/>
    <w:rsid w:val="007338D3"/>
    <w:rsid w:val="00733ADF"/>
    <w:rsid w:val="0073424F"/>
    <w:rsid w:val="00734C9D"/>
    <w:rsid w:val="0073542B"/>
    <w:rsid w:val="0073565E"/>
    <w:rsid w:val="00735AC3"/>
    <w:rsid w:val="007360D0"/>
    <w:rsid w:val="007361E1"/>
    <w:rsid w:val="00736BE5"/>
    <w:rsid w:val="007370C7"/>
    <w:rsid w:val="007371BF"/>
    <w:rsid w:val="00737D2B"/>
    <w:rsid w:val="00740E85"/>
    <w:rsid w:val="00740ED2"/>
    <w:rsid w:val="00741549"/>
    <w:rsid w:val="00741BFB"/>
    <w:rsid w:val="0074268F"/>
    <w:rsid w:val="007427FF"/>
    <w:rsid w:val="007448B5"/>
    <w:rsid w:val="00744D71"/>
    <w:rsid w:val="00744F8E"/>
    <w:rsid w:val="00745E1C"/>
    <w:rsid w:val="00746185"/>
    <w:rsid w:val="00746270"/>
    <w:rsid w:val="00746EE6"/>
    <w:rsid w:val="0074701E"/>
    <w:rsid w:val="007470A7"/>
    <w:rsid w:val="007473C7"/>
    <w:rsid w:val="00747A81"/>
    <w:rsid w:val="00747E77"/>
    <w:rsid w:val="0075008B"/>
    <w:rsid w:val="0075054A"/>
    <w:rsid w:val="00750827"/>
    <w:rsid w:val="0075087C"/>
    <w:rsid w:val="007508AF"/>
    <w:rsid w:val="007509D8"/>
    <w:rsid w:val="00750DD7"/>
    <w:rsid w:val="00750ED9"/>
    <w:rsid w:val="00750FAE"/>
    <w:rsid w:val="00750FD2"/>
    <w:rsid w:val="0075125F"/>
    <w:rsid w:val="00751549"/>
    <w:rsid w:val="007515B5"/>
    <w:rsid w:val="007516F1"/>
    <w:rsid w:val="007519D3"/>
    <w:rsid w:val="00751A7C"/>
    <w:rsid w:val="00751BDD"/>
    <w:rsid w:val="00752264"/>
    <w:rsid w:val="0075237B"/>
    <w:rsid w:val="00752757"/>
    <w:rsid w:val="00752B94"/>
    <w:rsid w:val="007532BE"/>
    <w:rsid w:val="007538F1"/>
    <w:rsid w:val="00754D88"/>
    <w:rsid w:val="00755278"/>
    <w:rsid w:val="0075553C"/>
    <w:rsid w:val="00755DAB"/>
    <w:rsid w:val="00755E10"/>
    <w:rsid w:val="00755F6A"/>
    <w:rsid w:val="007564F5"/>
    <w:rsid w:val="00756C64"/>
    <w:rsid w:val="00756CC8"/>
    <w:rsid w:val="007570B0"/>
    <w:rsid w:val="007572B0"/>
    <w:rsid w:val="007576FC"/>
    <w:rsid w:val="007579A2"/>
    <w:rsid w:val="00757B95"/>
    <w:rsid w:val="00757D74"/>
    <w:rsid w:val="00757ED2"/>
    <w:rsid w:val="00757ED3"/>
    <w:rsid w:val="00757F02"/>
    <w:rsid w:val="00760176"/>
    <w:rsid w:val="00760438"/>
    <w:rsid w:val="007604F5"/>
    <w:rsid w:val="00760ADA"/>
    <w:rsid w:val="00760B69"/>
    <w:rsid w:val="00760D68"/>
    <w:rsid w:val="0076132C"/>
    <w:rsid w:val="0076165A"/>
    <w:rsid w:val="00761BD1"/>
    <w:rsid w:val="00761DB1"/>
    <w:rsid w:val="00762FC9"/>
    <w:rsid w:val="007630C0"/>
    <w:rsid w:val="0076316E"/>
    <w:rsid w:val="007633EC"/>
    <w:rsid w:val="00763A88"/>
    <w:rsid w:val="007640CF"/>
    <w:rsid w:val="007644EB"/>
    <w:rsid w:val="00764E9A"/>
    <w:rsid w:val="0076507D"/>
    <w:rsid w:val="007652CB"/>
    <w:rsid w:val="007652E9"/>
    <w:rsid w:val="00765686"/>
    <w:rsid w:val="00766348"/>
    <w:rsid w:val="007667A7"/>
    <w:rsid w:val="00766995"/>
    <w:rsid w:val="007670CB"/>
    <w:rsid w:val="007671E7"/>
    <w:rsid w:val="0076742E"/>
    <w:rsid w:val="007679F0"/>
    <w:rsid w:val="00767DDD"/>
    <w:rsid w:val="00767E36"/>
    <w:rsid w:val="00767ED8"/>
    <w:rsid w:val="007702C7"/>
    <w:rsid w:val="00771370"/>
    <w:rsid w:val="0077158B"/>
    <w:rsid w:val="00771710"/>
    <w:rsid w:val="00771B3E"/>
    <w:rsid w:val="00771CE3"/>
    <w:rsid w:val="00772011"/>
    <w:rsid w:val="00772505"/>
    <w:rsid w:val="00772557"/>
    <w:rsid w:val="00772576"/>
    <w:rsid w:val="007729F1"/>
    <w:rsid w:val="00772BC3"/>
    <w:rsid w:val="00772F2D"/>
    <w:rsid w:val="00772F4B"/>
    <w:rsid w:val="0077312D"/>
    <w:rsid w:val="007738F7"/>
    <w:rsid w:val="00773BC3"/>
    <w:rsid w:val="00773CF7"/>
    <w:rsid w:val="0077404C"/>
    <w:rsid w:val="00774797"/>
    <w:rsid w:val="00774A0E"/>
    <w:rsid w:val="00775128"/>
    <w:rsid w:val="00775A83"/>
    <w:rsid w:val="0077674F"/>
    <w:rsid w:val="007768B8"/>
    <w:rsid w:val="007769A7"/>
    <w:rsid w:val="00776F9E"/>
    <w:rsid w:val="00777156"/>
    <w:rsid w:val="00777679"/>
    <w:rsid w:val="007779FA"/>
    <w:rsid w:val="00777C2B"/>
    <w:rsid w:val="00780246"/>
    <w:rsid w:val="0078074C"/>
    <w:rsid w:val="00780B2D"/>
    <w:rsid w:val="00780BD5"/>
    <w:rsid w:val="00780E0B"/>
    <w:rsid w:val="00780FC2"/>
    <w:rsid w:val="007814AD"/>
    <w:rsid w:val="007815EE"/>
    <w:rsid w:val="00781810"/>
    <w:rsid w:val="007824BC"/>
    <w:rsid w:val="00782552"/>
    <w:rsid w:val="007825BC"/>
    <w:rsid w:val="00782D11"/>
    <w:rsid w:val="007832D2"/>
    <w:rsid w:val="007837C4"/>
    <w:rsid w:val="00783854"/>
    <w:rsid w:val="007841DC"/>
    <w:rsid w:val="00784239"/>
    <w:rsid w:val="00784CA5"/>
    <w:rsid w:val="00785018"/>
    <w:rsid w:val="0078502A"/>
    <w:rsid w:val="00785AE5"/>
    <w:rsid w:val="00785BAE"/>
    <w:rsid w:val="00785C17"/>
    <w:rsid w:val="00785F87"/>
    <w:rsid w:val="00785FD2"/>
    <w:rsid w:val="00786126"/>
    <w:rsid w:val="0078657E"/>
    <w:rsid w:val="0078674F"/>
    <w:rsid w:val="0078694E"/>
    <w:rsid w:val="0078730F"/>
    <w:rsid w:val="007907DD"/>
    <w:rsid w:val="00791324"/>
    <w:rsid w:val="0079152D"/>
    <w:rsid w:val="0079172A"/>
    <w:rsid w:val="007919A2"/>
    <w:rsid w:val="00791B7C"/>
    <w:rsid w:val="00791C39"/>
    <w:rsid w:val="00791DC2"/>
    <w:rsid w:val="007921E3"/>
    <w:rsid w:val="00792579"/>
    <w:rsid w:val="007929B7"/>
    <w:rsid w:val="00792A38"/>
    <w:rsid w:val="007932F1"/>
    <w:rsid w:val="00793EE5"/>
    <w:rsid w:val="007946BF"/>
    <w:rsid w:val="00794866"/>
    <w:rsid w:val="0079490D"/>
    <w:rsid w:val="00794B48"/>
    <w:rsid w:val="0079514A"/>
    <w:rsid w:val="00795735"/>
    <w:rsid w:val="00795B2C"/>
    <w:rsid w:val="007960C7"/>
    <w:rsid w:val="00796EDD"/>
    <w:rsid w:val="007975C9"/>
    <w:rsid w:val="00797C2A"/>
    <w:rsid w:val="00797DB4"/>
    <w:rsid w:val="007A0350"/>
    <w:rsid w:val="007A045C"/>
    <w:rsid w:val="007A1E94"/>
    <w:rsid w:val="007A2337"/>
    <w:rsid w:val="007A25C4"/>
    <w:rsid w:val="007A2767"/>
    <w:rsid w:val="007A2AAD"/>
    <w:rsid w:val="007A2DC0"/>
    <w:rsid w:val="007A31BC"/>
    <w:rsid w:val="007A3558"/>
    <w:rsid w:val="007A37A8"/>
    <w:rsid w:val="007A42A7"/>
    <w:rsid w:val="007A4391"/>
    <w:rsid w:val="007A443A"/>
    <w:rsid w:val="007A49F6"/>
    <w:rsid w:val="007A4BA6"/>
    <w:rsid w:val="007A4DEA"/>
    <w:rsid w:val="007A4FBC"/>
    <w:rsid w:val="007A5466"/>
    <w:rsid w:val="007A5768"/>
    <w:rsid w:val="007A599A"/>
    <w:rsid w:val="007A5C2F"/>
    <w:rsid w:val="007A5E89"/>
    <w:rsid w:val="007A6647"/>
    <w:rsid w:val="007A6C0B"/>
    <w:rsid w:val="007A6D66"/>
    <w:rsid w:val="007A71DC"/>
    <w:rsid w:val="007A7524"/>
    <w:rsid w:val="007A76A2"/>
    <w:rsid w:val="007A79E2"/>
    <w:rsid w:val="007A7A87"/>
    <w:rsid w:val="007B0470"/>
    <w:rsid w:val="007B0B6D"/>
    <w:rsid w:val="007B16F3"/>
    <w:rsid w:val="007B1EC2"/>
    <w:rsid w:val="007B2323"/>
    <w:rsid w:val="007B2A0F"/>
    <w:rsid w:val="007B2C05"/>
    <w:rsid w:val="007B34B4"/>
    <w:rsid w:val="007B389B"/>
    <w:rsid w:val="007B3A02"/>
    <w:rsid w:val="007B476B"/>
    <w:rsid w:val="007B4FAA"/>
    <w:rsid w:val="007B542D"/>
    <w:rsid w:val="007B6937"/>
    <w:rsid w:val="007B6A2F"/>
    <w:rsid w:val="007B6CEC"/>
    <w:rsid w:val="007B7867"/>
    <w:rsid w:val="007B791E"/>
    <w:rsid w:val="007B7B4E"/>
    <w:rsid w:val="007B7B7E"/>
    <w:rsid w:val="007C0279"/>
    <w:rsid w:val="007C0D51"/>
    <w:rsid w:val="007C110B"/>
    <w:rsid w:val="007C11AE"/>
    <w:rsid w:val="007C1A08"/>
    <w:rsid w:val="007C26CE"/>
    <w:rsid w:val="007C2C0E"/>
    <w:rsid w:val="007C3272"/>
    <w:rsid w:val="007C351E"/>
    <w:rsid w:val="007C3A2E"/>
    <w:rsid w:val="007C4CFC"/>
    <w:rsid w:val="007C5936"/>
    <w:rsid w:val="007C59FB"/>
    <w:rsid w:val="007C5A28"/>
    <w:rsid w:val="007C620B"/>
    <w:rsid w:val="007C6480"/>
    <w:rsid w:val="007C68B0"/>
    <w:rsid w:val="007D02A7"/>
    <w:rsid w:val="007D06D8"/>
    <w:rsid w:val="007D0832"/>
    <w:rsid w:val="007D0A1C"/>
    <w:rsid w:val="007D0C42"/>
    <w:rsid w:val="007D14BD"/>
    <w:rsid w:val="007D154E"/>
    <w:rsid w:val="007D1C81"/>
    <w:rsid w:val="007D1D27"/>
    <w:rsid w:val="007D297A"/>
    <w:rsid w:val="007D371E"/>
    <w:rsid w:val="007D3A25"/>
    <w:rsid w:val="007D3BAE"/>
    <w:rsid w:val="007D3BB4"/>
    <w:rsid w:val="007D4334"/>
    <w:rsid w:val="007D470F"/>
    <w:rsid w:val="007D4BB7"/>
    <w:rsid w:val="007D4D50"/>
    <w:rsid w:val="007D54D3"/>
    <w:rsid w:val="007D5999"/>
    <w:rsid w:val="007D5D2D"/>
    <w:rsid w:val="007D621F"/>
    <w:rsid w:val="007D6307"/>
    <w:rsid w:val="007D63DC"/>
    <w:rsid w:val="007D69B6"/>
    <w:rsid w:val="007D6F5F"/>
    <w:rsid w:val="007D73C5"/>
    <w:rsid w:val="007D746C"/>
    <w:rsid w:val="007D79AE"/>
    <w:rsid w:val="007D7A0E"/>
    <w:rsid w:val="007D7A61"/>
    <w:rsid w:val="007E00BF"/>
    <w:rsid w:val="007E048D"/>
    <w:rsid w:val="007E05A8"/>
    <w:rsid w:val="007E0915"/>
    <w:rsid w:val="007E0951"/>
    <w:rsid w:val="007E0AEC"/>
    <w:rsid w:val="007E0FD5"/>
    <w:rsid w:val="007E10A2"/>
    <w:rsid w:val="007E17BB"/>
    <w:rsid w:val="007E18D0"/>
    <w:rsid w:val="007E2207"/>
    <w:rsid w:val="007E2334"/>
    <w:rsid w:val="007E25E0"/>
    <w:rsid w:val="007E2621"/>
    <w:rsid w:val="007E37A6"/>
    <w:rsid w:val="007E3D98"/>
    <w:rsid w:val="007E3F17"/>
    <w:rsid w:val="007E42CF"/>
    <w:rsid w:val="007E4D53"/>
    <w:rsid w:val="007E535F"/>
    <w:rsid w:val="007E553C"/>
    <w:rsid w:val="007E5A8B"/>
    <w:rsid w:val="007E5B64"/>
    <w:rsid w:val="007E5E37"/>
    <w:rsid w:val="007E6203"/>
    <w:rsid w:val="007E62BC"/>
    <w:rsid w:val="007E62D2"/>
    <w:rsid w:val="007E6521"/>
    <w:rsid w:val="007E6717"/>
    <w:rsid w:val="007E7255"/>
    <w:rsid w:val="007E7281"/>
    <w:rsid w:val="007E7385"/>
    <w:rsid w:val="007E7686"/>
    <w:rsid w:val="007E7BA0"/>
    <w:rsid w:val="007F063C"/>
    <w:rsid w:val="007F08A9"/>
    <w:rsid w:val="007F1BFB"/>
    <w:rsid w:val="007F215F"/>
    <w:rsid w:val="007F237C"/>
    <w:rsid w:val="007F245D"/>
    <w:rsid w:val="007F2713"/>
    <w:rsid w:val="007F27F9"/>
    <w:rsid w:val="007F2980"/>
    <w:rsid w:val="007F2A28"/>
    <w:rsid w:val="007F31A8"/>
    <w:rsid w:val="007F325D"/>
    <w:rsid w:val="007F3726"/>
    <w:rsid w:val="007F3AAC"/>
    <w:rsid w:val="007F3ACB"/>
    <w:rsid w:val="007F3DD1"/>
    <w:rsid w:val="007F414F"/>
    <w:rsid w:val="007F4734"/>
    <w:rsid w:val="007F4CC8"/>
    <w:rsid w:val="007F4E39"/>
    <w:rsid w:val="007F50AA"/>
    <w:rsid w:val="007F5473"/>
    <w:rsid w:val="007F5844"/>
    <w:rsid w:val="007F5887"/>
    <w:rsid w:val="007F5BAD"/>
    <w:rsid w:val="007F624D"/>
    <w:rsid w:val="007F68E8"/>
    <w:rsid w:val="007F6FD9"/>
    <w:rsid w:val="007F7009"/>
    <w:rsid w:val="00800468"/>
    <w:rsid w:val="00800CD2"/>
    <w:rsid w:val="0080104B"/>
    <w:rsid w:val="008019A3"/>
    <w:rsid w:val="008019B3"/>
    <w:rsid w:val="00801F19"/>
    <w:rsid w:val="008020F2"/>
    <w:rsid w:val="008023E0"/>
    <w:rsid w:val="00802446"/>
    <w:rsid w:val="008025B6"/>
    <w:rsid w:val="00802962"/>
    <w:rsid w:val="00802B26"/>
    <w:rsid w:val="00802B54"/>
    <w:rsid w:val="00802CAF"/>
    <w:rsid w:val="008033C5"/>
    <w:rsid w:val="00803899"/>
    <w:rsid w:val="00804194"/>
    <w:rsid w:val="00804528"/>
    <w:rsid w:val="00804B2E"/>
    <w:rsid w:val="00804C15"/>
    <w:rsid w:val="00804DF0"/>
    <w:rsid w:val="00805330"/>
    <w:rsid w:val="008054D6"/>
    <w:rsid w:val="008055A3"/>
    <w:rsid w:val="0080641D"/>
    <w:rsid w:val="00807324"/>
    <w:rsid w:val="008073BE"/>
    <w:rsid w:val="0080777E"/>
    <w:rsid w:val="00807826"/>
    <w:rsid w:val="00807933"/>
    <w:rsid w:val="008079C7"/>
    <w:rsid w:val="008101A1"/>
    <w:rsid w:val="00810243"/>
    <w:rsid w:val="0081091E"/>
    <w:rsid w:val="00810996"/>
    <w:rsid w:val="00810DD9"/>
    <w:rsid w:val="00810E1F"/>
    <w:rsid w:val="00810FCD"/>
    <w:rsid w:val="0081107F"/>
    <w:rsid w:val="00811297"/>
    <w:rsid w:val="00811DE1"/>
    <w:rsid w:val="00811FA6"/>
    <w:rsid w:val="00812205"/>
    <w:rsid w:val="008123D7"/>
    <w:rsid w:val="008128E4"/>
    <w:rsid w:val="0081345C"/>
    <w:rsid w:val="00813BD1"/>
    <w:rsid w:val="0081413E"/>
    <w:rsid w:val="0081437F"/>
    <w:rsid w:val="0081442A"/>
    <w:rsid w:val="008148A9"/>
    <w:rsid w:val="00814D0A"/>
    <w:rsid w:val="0081694B"/>
    <w:rsid w:val="00816BF8"/>
    <w:rsid w:val="00816C45"/>
    <w:rsid w:val="00817D47"/>
    <w:rsid w:val="008202CA"/>
    <w:rsid w:val="008209D8"/>
    <w:rsid w:val="00820A17"/>
    <w:rsid w:val="00820DB3"/>
    <w:rsid w:val="00820E4C"/>
    <w:rsid w:val="00821565"/>
    <w:rsid w:val="008216AB"/>
    <w:rsid w:val="008218B7"/>
    <w:rsid w:val="00821B1D"/>
    <w:rsid w:val="00821E18"/>
    <w:rsid w:val="0082229C"/>
    <w:rsid w:val="008228D5"/>
    <w:rsid w:val="00822955"/>
    <w:rsid w:val="00822ED7"/>
    <w:rsid w:val="00823296"/>
    <w:rsid w:val="0082448D"/>
    <w:rsid w:val="008245E6"/>
    <w:rsid w:val="00824BE5"/>
    <w:rsid w:val="00824BFB"/>
    <w:rsid w:val="00824FE7"/>
    <w:rsid w:val="0082594F"/>
    <w:rsid w:val="00825CC9"/>
    <w:rsid w:val="00825F9C"/>
    <w:rsid w:val="0082643F"/>
    <w:rsid w:val="0082697A"/>
    <w:rsid w:val="00826BA5"/>
    <w:rsid w:val="00827220"/>
    <w:rsid w:val="00827384"/>
    <w:rsid w:val="00827741"/>
    <w:rsid w:val="00827946"/>
    <w:rsid w:val="00827EC1"/>
    <w:rsid w:val="00830340"/>
    <w:rsid w:val="008309A3"/>
    <w:rsid w:val="00830FBB"/>
    <w:rsid w:val="00831D52"/>
    <w:rsid w:val="00831E02"/>
    <w:rsid w:val="00831FB2"/>
    <w:rsid w:val="00832012"/>
    <w:rsid w:val="00832F88"/>
    <w:rsid w:val="008330BD"/>
    <w:rsid w:val="0083337E"/>
    <w:rsid w:val="00833671"/>
    <w:rsid w:val="0083377E"/>
    <w:rsid w:val="00833AE6"/>
    <w:rsid w:val="00833E97"/>
    <w:rsid w:val="00833FD1"/>
    <w:rsid w:val="00834426"/>
    <w:rsid w:val="00834876"/>
    <w:rsid w:val="00834A1F"/>
    <w:rsid w:val="00834A6D"/>
    <w:rsid w:val="00834BED"/>
    <w:rsid w:val="00834F4D"/>
    <w:rsid w:val="00835724"/>
    <w:rsid w:val="00836383"/>
    <w:rsid w:val="00836398"/>
    <w:rsid w:val="008363E2"/>
    <w:rsid w:val="008368F4"/>
    <w:rsid w:val="00837AC0"/>
    <w:rsid w:val="00840021"/>
    <w:rsid w:val="00840757"/>
    <w:rsid w:val="0084091A"/>
    <w:rsid w:val="00840D37"/>
    <w:rsid w:val="00840F1D"/>
    <w:rsid w:val="0084136F"/>
    <w:rsid w:val="00841B65"/>
    <w:rsid w:val="00841C7B"/>
    <w:rsid w:val="0084274F"/>
    <w:rsid w:val="008427C7"/>
    <w:rsid w:val="00842A22"/>
    <w:rsid w:val="00842E9E"/>
    <w:rsid w:val="0084304C"/>
    <w:rsid w:val="00843083"/>
    <w:rsid w:val="00843166"/>
    <w:rsid w:val="00843398"/>
    <w:rsid w:val="00843703"/>
    <w:rsid w:val="00843EEF"/>
    <w:rsid w:val="008440A0"/>
    <w:rsid w:val="0084413F"/>
    <w:rsid w:val="00844459"/>
    <w:rsid w:val="00844484"/>
    <w:rsid w:val="00844799"/>
    <w:rsid w:val="00844E18"/>
    <w:rsid w:val="008451C8"/>
    <w:rsid w:val="008451D2"/>
    <w:rsid w:val="008452B3"/>
    <w:rsid w:val="0084549F"/>
    <w:rsid w:val="0084583D"/>
    <w:rsid w:val="00845A73"/>
    <w:rsid w:val="00845E4C"/>
    <w:rsid w:val="00846027"/>
    <w:rsid w:val="008469EE"/>
    <w:rsid w:val="00846BE9"/>
    <w:rsid w:val="00846D7E"/>
    <w:rsid w:val="00846E2D"/>
    <w:rsid w:val="00846E5D"/>
    <w:rsid w:val="0084781E"/>
    <w:rsid w:val="00847A2B"/>
    <w:rsid w:val="00847BF0"/>
    <w:rsid w:val="00847CD9"/>
    <w:rsid w:val="00847E36"/>
    <w:rsid w:val="00850086"/>
    <w:rsid w:val="008501C6"/>
    <w:rsid w:val="00850264"/>
    <w:rsid w:val="0085078B"/>
    <w:rsid w:val="00850E19"/>
    <w:rsid w:val="00850F95"/>
    <w:rsid w:val="0085118D"/>
    <w:rsid w:val="00851560"/>
    <w:rsid w:val="0085178D"/>
    <w:rsid w:val="00851914"/>
    <w:rsid w:val="00851B92"/>
    <w:rsid w:val="00851E67"/>
    <w:rsid w:val="00852489"/>
    <w:rsid w:val="00852918"/>
    <w:rsid w:val="00852DC6"/>
    <w:rsid w:val="00852FCA"/>
    <w:rsid w:val="008531B4"/>
    <w:rsid w:val="00853965"/>
    <w:rsid w:val="00853B35"/>
    <w:rsid w:val="00853D75"/>
    <w:rsid w:val="00854B3D"/>
    <w:rsid w:val="0085547C"/>
    <w:rsid w:val="00855786"/>
    <w:rsid w:val="0085620E"/>
    <w:rsid w:val="0085633B"/>
    <w:rsid w:val="00856853"/>
    <w:rsid w:val="008569CF"/>
    <w:rsid w:val="00856E05"/>
    <w:rsid w:val="00857050"/>
    <w:rsid w:val="008579E6"/>
    <w:rsid w:val="0086018D"/>
    <w:rsid w:val="00860256"/>
    <w:rsid w:val="008602C7"/>
    <w:rsid w:val="00860C2E"/>
    <w:rsid w:val="008610CE"/>
    <w:rsid w:val="00861567"/>
    <w:rsid w:val="008618A4"/>
    <w:rsid w:val="00861C41"/>
    <w:rsid w:val="00861D42"/>
    <w:rsid w:val="00861DD7"/>
    <w:rsid w:val="00862296"/>
    <w:rsid w:val="00862F26"/>
    <w:rsid w:val="00862FA7"/>
    <w:rsid w:val="008632E7"/>
    <w:rsid w:val="00863898"/>
    <w:rsid w:val="008639E4"/>
    <w:rsid w:val="008645E2"/>
    <w:rsid w:val="008648B8"/>
    <w:rsid w:val="00864ADA"/>
    <w:rsid w:val="00865156"/>
    <w:rsid w:val="0086528C"/>
    <w:rsid w:val="008655F0"/>
    <w:rsid w:val="0086587E"/>
    <w:rsid w:val="00865F66"/>
    <w:rsid w:val="0086638C"/>
    <w:rsid w:val="00866513"/>
    <w:rsid w:val="0086678C"/>
    <w:rsid w:val="00866F6F"/>
    <w:rsid w:val="00867772"/>
    <w:rsid w:val="00867792"/>
    <w:rsid w:val="00867954"/>
    <w:rsid w:val="00867AF4"/>
    <w:rsid w:val="00867B04"/>
    <w:rsid w:val="00867DED"/>
    <w:rsid w:val="0087027C"/>
    <w:rsid w:val="00870970"/>
    <w:rsid w:val="00871215"/>
    <w:rsid w:val="008715B4"/>
    <w:rsid w:val="00871B63"/>
    <w:rsid w:val="008722E9"/>
    <w:rsid w:val="0087259D"/>
    <w:rsid w:val="008725EB"/>
    <w:rsid w:val="00872E2C"/>
    <w:rsid w:val="00873076"/>
    <w:rsid w:val="008734FB"/>
    <w:rsid w:val="0087365A"/>
    <w:rsid w:val="0087366F"/>
    <w:rsid w:val="00873DFC"/>
    <w:rsid w:val="00873F26"/>
    <w:rsid w:val="008743D5"/>
    <w:rsid w:val="0087458A"/>
    <w:rsid w:val="00874700"/>
    <w:rsid w:val="00874834"/>
    <w:rsid w:val="0087485F"/>
    <w:rsid w:val="00874968"/>
    <w:rsid w:val="00874F90"/>
    <w:rsid w:val="00874F94"/>
    <w:rsid w:val="0087533C"/>
    <w:rsid w:val="008757C9"/>
    <w:rsid w:val="008757F9"/>
    <w:rsid w:val="00875AA0"/>
    <w:rsid w:val="0087642F"/>
    <w:rsid w:val="00876968"/>
    <w:rsid w:val="00876A4F"/>
    <w:rsid w:val="00876A86"/>
    <w:rsid w:val="00877A24"/>
    <w:rsid w:val="00877F5E"/>
    <w:rsid w:val="00880047"/>
    <w:rsid w:val="0088037D"/>
    <w:rsid w:val="0088073E"/>
    <w:rsid w:val="008809D3"/>
    <w:rsid w:val="00880A06"/>
    <w:rsid w:val="00880DF1"/>
    <w:rsid w:val="00881F1F"/>
    <w:rsid w:val="008822D9"/>
    <w:rsid w:val="008824EB"/>
    <w:rsid w:val="008834E2"/>
    <w:rsid w:val="00883CA2"/>
    <w:rsid w:val="00883D78"/>
    <w:rsid w:val="00884646"/>
    <w:rsid w:val="008851FC"/>
    <w:rsid w:val="00885987"/>
    <w:rsid w:val="008859E3"/>
    <w:rsid w:val="00885AC3"/>
    <w:rsid w:val="008860DB"/>
    <w:rsid w:val="00886500"/>
    <w:rsid w:val="00886593"/>
    <w:rsid w:val="00886F50"/>
    <w:rsid w:val="0088747A"/>
    <w:rsid w:val="0088779D"/>
    <w:rsid w:val="00887ADE"/>
    <w:rsid w:val="00887B34"/>
    <w:rsid w:val="00887CF0"/>
    <w:rsid w:val="00890662"/>
    <w:rsid w:val="00890A6E"/>
    <w:rsid w:val="0089101E"/>
    <w:rsid w:val="0089127E"/>
    <w:rsid w:val="00891690"/>
    <w:rsid w:val="00891D52"/>
    <w:rsid w:val="00891D8B"/>
    <w:rsid w:val="008920D1"/>
    <w:rsid w:val="00892B30"/>
    <w:rsid w:val="00892E19"/>
    <w:rsid w:val="00892E9D"/>
    <w:rsid w:val="0089363C"/>
    <w:rsid w:val="00893BE7"/>
    <w:rsid w:val="00893D22"/>
    <w:rsid w:val="0089445E"/>
    <w:rsid w:val="008946D2"/>
    <w:rsid w:val="00895270"/>
    <w:rsid w:val="00895D15"/>
    <w:rsid w:val="008960A9"/>
    <w:rsid w:val="008964B0"/>
    <w:rsid w:val="008965AE"/>
    <w:rsid w:val="00896B33"/>
    <w:rsid w:val="008972FE"/>
    <w:rsid w:val="00897322"/>
    <w:rsid w:val="008A02D5"/>
    <w:rsid w:val="008A0301"/>
    <w:rsid w:val="008A0A44"/>
    <w:rsid w:val="008A0B73"/>
    <w:rsid w:val="008A0F03"/>
    <w:rsid w:val="008A13B8"/>
    <w:rsid w:val="008A1962"/>
    <w:rsid w:val="008A21C3"/>
    <w:rsid w:val="008A28B0"/>
    <w:rsid w:val="008A33B0"/>
    <w:rsid w:val="008A3437"/>
    <w:rsid w:val="008A3806"/>
    <w:rsid w:val="008A39D8"/>
    <w:rsid w:val="008A3DC9"/>
    <w:rsid w:val="008A46E0"/>
    <w:rsid w:val="008A4960"/>
    <w:rsid w:val="008A4E39"/>
    <w:rsid w:val="008A50F4"/>
    <w:rsid w:val="008A5148"/>
    <w:rsid w:val="008A54AC"/>
    <w:rsid w:val="008A58AA"/>
    <w:rsid w:val="008A5C4A"/>
    <w:rsid w:val="008A5C7D"/>
    <w:rsid w:val="008A5F7B"/>
    <w:rsid w:val="008A60B0"/>
    <w:rsid w:val="008A64F1"/>
    <w:rsid w:val="008A6569"/>
    <w:rsid w:val="008A6876"/>
    <w:rsid w:val="008A6ACB"/>
    <w:rsid w:val="008A6B2B"/>
    <w:rsid w:val="008A6EF7"/>
    <w:rsid w:val="008A7003"/>
    <w:rsid w:val="008A752C"/>
    <w:rsid w:val="008A76F4"/>
    <w:rsid w:val="008A7743"/>
    <w:rsid w:val="008A77CC"/>
    <w:rsid w:val="008A7817"/>
    <w:rsid w:val="008A78BB"/>
    <w:rsid w:val="008A7D03"/>
    <w:rsid w:val="008B0835"/>
    <w:rsid w:val="008B0890"/>
    <w:rsid w:val="008B0A3B"/>
    <w:rsid w:val="008B0ACA"/>
    <w:rsid w:val="008B0B46"/>
    <w:rsid w:val="008B0E0E"/>
    <w:rsid w:val="008B0E5C"/>
    <w:rsid w:val="008B0ECB"/>
    <w:rsid w:val="008B1075"/>
    <w:rsid w:val="008B176D"/>
    <w:rsid w:val="008B1B2A"/>
    <w:rsid w:val="008B1BED"/>
    <w:rsid w:val="008B1BF8"/>
    <w:rsid w:val="008B1FD3"/>
    <w:rsid w:val="008B235A"/>
    <w:rsid w:val="008B2BE3"/>
    <w:rsid w:val="008B2C40"/>
    <w:rsid w:val="008B2F51"/>
    <w:rsid w:val="008B339E"/>
    <w:rsid w:val="008B3684"/>
    <w:rsid w:val="008B420E"/>
    <w:rsid w:val="008B4952"/>
    <w:rsid w:val="008B50EE"/>
    <w:rsid w:val="008B5366"/>
    <w:rsid w:val="008B5970"/>
    <w:rsid w:val="008B661B"/>
    <w:rsid w:val="008B6E99"/>
    <w:rsid w:val="008B7685"/>
    <w:rsid w:val="008B7906"/>
    <w:rsid w:val="008B7C8F"/>
    <w:rsid w:val="008C00A1"/>
    <w:rsid w:val="008C0210"/>
    <w:rsid w:val="008C0256"/>
    <w:rsid w:val="008C026B"/>
    <w:rsid w:val="008C06BE"/>
    <w:rsid w:val="008C08BF"/>
    <w:rsid w:val="008C0B02"/>
    <w:rsid w:val="008C0CCD"/>
    <w:rsid w:val="008C0DE0"/>
    <w:rsid w:val="008C0E43"/>
    <w:rsid w:val="008C130F"/>
    <w:rsid w:val="008C13FD"/>
    <w:rsid w:val="008C1746"/>
    <w:rsid w:val="008C262D"/>
    <w:rsid w:val="008C26D2"/>
    <w:rsid w:val="008C2898"/>
    <w:rsid w:val="008C2B5B"/>
    <w:rsid w:val="008C2C96"/>
    <w:rsid w:val="008C3719"/>
    <w:rsid w:val="008C37D1"/>
    <w:rsid w:val="008C3B7B"/>
    <w:rsid w:val="008C4670"/>
    <w:rsid w:val="008C4796"/>
    <w:rsid w:val="008C4801"/>
    <w:rsid w:val="008C4C7D"/>
    <w:rsid w:val="008C5D83"/>
    <w:rsid w:val="008C6230"/>
    <w:rsid w:val="008C66CB"/>
    <w:rsid w:val="008C6E0E"/>
    <w:rsid w:val="008C7289"/>
    <w:rsid w:val="008C76CB"/>
    <w:rsid w:val="008C787D"/>
    <w:rsid w:val="008C78B6"/>
    <w:rsid w:val="008C7BF6"/>
    <w:rsid w:val="008D011C"/>
    <w:rsid w:val="008D1BC8"/>
    <w:rsid w:val="008D23B8"/>
    <w:rsid w:val="008D2722"/>
    <w:rsid w:val="008D286F"/>
    <w:rsid w:val="008D2F5E"/>
    <w:rsid w:val="008D3491"/>
    <w:rsid w:val="008D3AA1"/>
    <w:rsid w:val="008D449E"/>
    <w:rsid w:val="008D44C8"/>
    <w:rsid w:val="008D47F1"/>
    <w:rsid w:val="008D4AD3"/>
    <w:rsid w:val="008D4C1F"/>
    <w:rsid w:val="008D4F1D"/>
    <w:rsid w:val="008D5111"/>
    <w:rsid w:val="008D5353"/>
    <w:rsid w:val="008D65A6"/>
    <w:rsid w:val="008D6729"/>
    <w:rsid w:val="008D67DE"/>
    <w:rsid w:val="008D6B51"/>
    <w:rsid w:val="008D6F8E"/>
    <w:rsid w:val="008D7587"/>
    <w:rsid w:val="008D7CC0"/>
    <w:rsid w:val="008E03E8"/>
    <w:rsid w:val="008E051A"/>
    <w:rsid w:val="008E0700"/>
    <w:rsid w:val="008E082F"/>
    <w:rsid w:val="008E0855"/>
    <w:rsid w:val="008E116E"/>
    <w:rsid w:val="008E11D3"/>
    <w:rsid w:val="008E1A9F"/>
    <w:rsid w:val="008E1CE3"/>
    <w:rsid w:val="008E1E92"/>
    <w:rsid w:val="008E2463"/>
    <w:rsid w:val="008E2917"/>
    <w:rsid w:val="008E2E16"/>
    <w:rsid w:val="008E30C7"/>
    <w:rsid w:val="008E3516"/>
    <w:rsid w:val="008E387B"/>
    <w:rsid w:val="008E413C"/>
    <w:rsid w:val="008E5509"/>
    <w:rsid w:val="008E56F8"/>
    <w:rsid w:val="008E59E1"/>
    <w:rsid w:val="008E5B4D"/>
    <w:rsid w:val="008E60C4"/>
    <w:rsid w:val="008E611E"/>
    <w:rsid w:val="008E6169"/>
    <w:rsid w:val="008E631F"/>
    <w:rsid w:val="008E66A4"/>
    <w:rsid w:val="008E685B"/>
    <w:rsid w:val="008E792C"/>
    <w:rsid w:val="008E79FD"/>
    <w:rsid w:val="008F02FD"/>
    <w:rsid w:val="008F0738"/>
    <w:rsid w:val="008F074A"/>
    <w:rsid w:val="008F0D39"/>
    <w:rsid w:val="008F0F82"/>
    <w:rsid w:val="008F0FCE"/>
    <w:rsid w:val="008F13D6"/>
    <w:rsid w:val="008F16D1"/>
    <w:rsid w:val="008F1CF9"/>
    <w:rsid w:val="008F1D1A"/>
    <w:rsid w:val="008F1D73"/>
    <w:rsid w:val="008F1E04"/>
    <w:rsid w:val="008F24F6"/>
    <w:rsid w:val="008F28E4"/>
    <w:rsid w:val="008F2D87"/>
    <w:rsid w:val="008F3365"/>
    <w:rsid w:val="008F3C2A"/>
    <w:rsid w:val="008F48A7"/>
    <w:rsid w:val="008F4B1A"/>
    <w:rsid w:val="008F4C5E"/>
    <w:rsid w:val="008F4D0C"/>
    <w:rsid w:val="008F51BD"/>
    <w:rsid w:val="008F5A7F"/>
    <w:rsid w:val="008F5D91"/>
    <w:rsid w:val="008F5FEC"/>
    <w:rsid w:val="008F62F9"/>
    <w:rsid w:val="008F6998"/>
    <w:rsid w:val="008F69B2"/>
    <w:rsid w:val="008F6AD6"/>
    <w:rsid w:val="008F6BE7"/>
    <w:rsid w:val="008F7399"/>
    <w:rsid w:val="008F739C"/>
    <w:rsid w:val="008F745B"/>
    <w:rsid w:val="008F771D"/>
    <w:rsid w:val="008F7C89"/>
    <w:rsid w:val="008F7CA8"/>
    <w:rsid w:val="00900255"/>
    <w:rsid w:val="009005BC"/>
    <w:rsid w:val="009008F8"/>
    <w:rsid w:val="009009D9"/>
    <w:rsid w:val="00901352"/>
    <w:rsid w:val="0090181A"/>
    <w:rsid w:val="00901A00"/>
    <w:rsid w:val="00901BDF"/>
    <w:rsid w:val="00901C6D"/>
    <w:rsid w:val="00901E92"/>
    <w:rsid w:val="009022EE"/>
    <w:rsid w:val="009026B5"/>
    <w:rsid w:val="009028E5"/>
    <w:rsid w:val="00902E91"/>
    <w:rsid w:val="009030ED"/>
    <w:rsid w:val="00903518"/>
    <w:rsid w:val="0090362E"/>
    <w:rsid w:val="00903940"/>
    <w:rsid w:val="00903A45"/>
    <w:rsid w:val="00903DDD"/>
    <w:rsid w:val="0090451D"/>
    <w:rsid w:val="00904C13"/>
    <w:rsid w:val="00904CDB"/>
    <w:rsid w:val="0090508C"/>
    <w:rsid w:val="00905983"/>
    <w:rsid w:val="0090612C"/>
    <w:rsid w:val="00906D3E"/>
    <w:rsid w:val="00906D4A"/>
    <w:rsid w:val="00906EEE"/>
    <w:rsid w:val="009072F0"/>
    <w:rsid w:val="009075A0"/>
    <w:rsid w:val="00907BBE"/>
    <w:rsid w:val="0091013E"/>
    <w:rsid w:val="0091089E"/>
    <w:rsid w:val="0091097C"/>
    <w:rsid w:val="009109CE"/>
    <w:rsid w:val="00910A32"/>
    <w:rsid w:val="00910CDD"/>
    <w:rsid w:val="00910CF7"/>
    <w:rsid w:val="00911114"/>
    <w:rsid w:val="0091124E"/>
    <w:rsid w:val="0091130A"/>
    <w:rsid w:val="009114E3"/>
    <w:rsid w:val="00911847"/>
    <w:rsid w:val="0091199A"/>
    <w:rsid w:val="00911AA4"/>
    <w:rsid w:val="00911BE5"/>
    <w:rsid w:val="009124BA"/>
    <w:rsid w:val="00912A86"/>
    <w:rsid w:val="00913804"/>
    <w:rsid w:val="00913865"/>
    <w:rsid w:val="00913A4B"/>
    <w:rsid w:val="00913BFF"/>
    <w:rsid w:val="00913D6C"/>
    <w:rsid w:val="00913D98"/>
    <w:rsid w:val="00913F09"/>
    <w:rsid w:val="00914489"/>
    <w:rsid w:val="0091505D"/>
    <w:rsid w:val="00915913"/>
    <w:rsid w:val="00915BC0"/>
    <w:rsid w:val="00915D7E"/>
    <w:rsid w:val="009160B7"/>
    <w:rsid w:val="009161F5"/>
    <w:rsid w:val="0091667D"/>
    <w:rsid w:val="0091682A"/>
    <w:rsid w:val="009168A1"/>
    <w:rsid w:val="009168E3"/>
    <w:rsid w:val="00916DFE"/>
    <w:rsid w:val="00916FE1"/>
    <w:rsid w:val="009173B6"/>
    <w:rsid w:val="00917CF4"/>
    <w:rsid w:val="00917EEE"/>
    <w:rsid w:val="00920646"/>
    <w:rsid w:val="00921529"/>
    <w:rsid w:val="009215F9"/>
    <w:rsid w:val="00921663"/>
    <w:rsid w:val="00921971"/>
    <w:rsid w:val="00921B6B"/>
    <w:rsid w:val="00921DD0"/>
    <w:rsid w:val="00921E37"/>
    <w:rsid w:val="00922B2E"/>
    <w:rsid w:val="00922D44"/>
    <w:rsid w:val="0092357F"/>
    <w:rsid w:val="00923683"/>
    <w:rsid w:val="00923B38"/>
    <w:rsid w:val="00923BD7"/>
    <w:rsid w:val="00923C5D"/>
    <w:rsid w:val="00923CE3"/>
    <w:rsid w:val="00924520"/>
    <w:rsid w:val="00924704"/>
    <w:rsid w:val="009247C6"/>
    <w:rsid w:val="00924E6A"/>
    <w:rsid w:val="00924F14"/>
    <w:rsid w:val="00925839"/>
    <w:rsid w:val="00925962"/>
    <w:rsid w:val="00925D6E"/>
    <w:rsid w:val="00925E22"/>
    <w:rsid w:val="00926040"/>
    <w:rsid w:val="0092638C"/>
    <w:rsid w:val="00926502"/>
    <w:rsid w:val="00926E1A"/>
    <w:rsid w:val="0092703E"/>
    <w:rsid w:val="00927048"/>
    <w:rsid w:val="00927CBB"/>
    <w:rsid w:val="00930385"/>
    <w:rsid w:val="00930E08"/>
    <w:rsid w:val="009312E6"/>
    <w:rsid w:val="0093135F"/>
    <w:rsid w:val="00931879"/>
    <w:rsid w:val="009319B0"/>
    <w:rsid w:val="00931A23"/>
    <w:rsid w:val="00931B28"/>
    <w:rsid w:val="009320F7"/>
    <w:rsid w:val="0093214B"/>
    <w:rsid w:val="009325E8"/>
    <w:rsid w:val="009326DC"/>
    <w:rsid w:val="00932726"/>
    <w:rsid w:val="00932AF0"/>
    <w:rsid w:val="00932CB8"/>
    <w:rsid w:val="009333EC"/>
    <w:rsid w:val="0093393A"/>
    <w:rsid w:val="009348AE"/>
    <w:rsid w:val="00934BD0"/>
    <w:rsid w:val="0093506F"/>
    <w:rsid w:val="00935461"/>
    <w:rsid w:val="009359CF"/>
    <w:rsid w:val="00935A23"/>
    <w:rsid w:val="009366EF"/>
    <w:rsid w:val="00936BBA"/>
    <w:rsid w:val="009373B8"/>
    <w:rsid w:val="0093782F"/>
    <w:rsid w:val="009379F0"/>
    <w:rsid w:val="00937E51"/>
    <w:rsid w:val="00937E58"/>
    <w:rsid w:val="00940BB8"/>
    <w:rsid w:val="00940C72"/>
    <w:rsid w:val="00940D29"/>
    <w:rsid w:val="00940FBC"/>
    <w:rsid w:val="00941377"/>
    <w:rsid w:val="00941934"/>
    <w:rsid w:val="00941CA8"/>
    <w:rsid w:val="00941DB6"/>
    <w:rsid w:val="00942179"/>
    <w:rsid w:val="009424E5"/>
    <w:rsid w:val="00943339"/>
    <w:rsid w:val="00943361"/>
    <w:rsid w:val="00943DEB"/>
    <w:rsid w:val="00944683"/>
    <w:rsid w:val="009448BA"/>
    <w:rsid w:val="009448CD"/>
    <w:rsid w:val="0094497A"/>
    <w:rsid w:val="00944F95"/>
    <w:rsid w:val="009450EB"/>
    <w:rsid w:val="00945161"/>
    <w:rsid w:val="00945181"/>
    <w:rsid w:val="00945980"/>
    <w:rsid w:val="00945B80"/>
    <w:rsid w:val="00945E7F"/>
    <w:rsid w:val="00946134"/>
    <w:rsid w:val="0094694B"/>
    <w:rsid w:val="00946A8C"/>
    <w:rsid w:val="00946DFB"/>
    <w:rsid w:val="00946E66"/>
    <w:rsid w:val="00946F0C"/>
    <w:rsid w:val="009472F9"/>
    <w:rsid w:val="00947C3D"/>
    <w:rsid w:val="00947F8E"/>
    <w:rsid w:val="00950405"/>
    <w:rsid w:val="00950503"/>
    <w:rsid w:val="00950A50"/>
    <w:rsid w:val="00951066"/>
    <w:rsid w:val="0095199B"/>
    <w:rsid w:val="009519F2"/>
    <w:rsid w:val="00951FDA"/>
    <w:rsid w:val="009525DF"/>
    <w:rsid w:val="00953353"/>
    <w:rsid w:val="00953891"/>
    <w:rsid w:val="00953B36"/>
    <w:rsid w:val="00953D97"/>
    <w:rsid w:val="00954C01"/>
    <w:rsid w:val="00954EB6"/>
    <w:rsid w:val="0095507C"/>
    <w:rsid w:val="00956289"/>
    <w:rsid w:val="00956964"/>
    <w:rsid w:val="00956B18"/>
    <w:rsid w:val="00956B95"/>
    <w:rsid w:val="00956D44"/>
    <w:rsid w:val="00956EB1"/>
    <w:rsid w:val="009572BA"/>
    <w:rsid w:val="00957656"/>
    <w:rsid w:val="009576FF"/>
    <w:rsid w:val="009577EF"/>
    <w:rsid w:val="009578F2"/>
    <w:rsid w:val="0095797E"/>
    <w:rsid w:val="009579BE"/>
    <w:rsid w:val="009600E3"/>
    <w:rsid w:val="00960812"/>
    <w:rsid w:val="00960D12"/>
    <w:rsid w:val="00960E4A"/>
    <w:rsid w:val="00960FFD"/>
    <w:rsid w:val="00961043"/>
    <w:rsid w:val="009616E6"/>
    <w:rsid w:val="0096193B"/>
    <w:rsid w:val="00961A03"/>
    <w:rsid w:val="00961FBB"/>
    <w:rsid w:val="009624FD"/>
    <w:rsid w:val="00962515"/>
    <w:rsid w:val="0096272C"/>
    <w:rsid w:val="009628B9"/>
    <w:rsid w:val="00962F96"/>
    <w:rsid w:val="009632E0"/>
    <w:rsid w:val="00963603"/>
    <w:rsid w:val="00963648"/>
    <w:rsid w:val="009637E0"/>
    <w:rsid w:val="00963AE4"/>
    <w:rsid w:val="009641B4"/>
    <w:rsid w:val="00964351"/>
    <w:rsid w:val="00964805"/>
    <w:rsid w:val="009651D6"/>
    <w:rsid w:val="00965297"/>
    <w:rsid w:val="00965C75"/>
    <w:rsid w:val="00965E25"/>
    <w:rsid w:val="00965E28"/>
    <w:rsid w:val="00966785"/>
    <w:rsid w:val="00966D21"/>
    <w:rsid w:val="00966F3A"/>
    <w:rsid w:val="00967156"/>
    <w:rsid w:val="00967303"/>
    <w:rsid w:val="00967747"/>
    <w:rsid w:val="00967814"/>
    <w:rsid w:val="00967925"/>
    <w:rsid w:val="00967BCF"/>
    <w:rsid w:val="00967BD1"/>
    <w:rsid w:val="00967FF1"/>
    <w:rsid w:val="00970054"/>
    <w:rsid w:val="009702D7"/>
    <w:rsid w:val="0097073F"/>
    <w:rsid w:val="00970786"/>
    <w:rsid w:val="00970C39"/>
    <w:rsid w:val="009711E2"/>
    <w:rsid w:val="0097158D"/>
    <w:rsid w:val="0097192B"/>
    <w:rsid w:val="00971C0A"/>
    <w:rsid w:val="00971E00"/>
    <w:rsid w:val="00971E8F"/>
    <w:rsid w:val="00971FAD"/>
    <w:rsid w:val="009724A2"/>
    <w:rsid w:val="0097252C"/>
    <w:rsid w:val="009726F4"/>
    <w:rsid w:val="00973165"/>
    <w:rsid w:val="00973287"/>
    <w:rsid w:val="00973C6C"/>
    <w:rsid w:val="0097436C"/>
    <w:rsid w:val="0097444C"/>
    <w:rsid w:val="0097444D"/>
    <w:rsid w:val="00974BA2"/>
    <w:rsid w:val="0097523A"/>
    <w:rsid w:val="0097583E"/>
    <w:rsid w:val="00975B36"/>
    <w:rsid w:val="00976314"/>
    <w:rsid w:val="00976525"/>
    <w:rsid w:val="00976A74"/>
    <w:rsid w:val="00976EA9"/>
    <w:rsid w:val="00977747"/>
    <w:rsid w:val="00977B18"/>
    <w:rsid w:val="00977FC3"/>
    <w:rsid w:val="009802E7"/>
    <w:rsid w:val="009807C0"/>
    <w:rsid w:val="0098086D"/>
    <w:rsid w:val="00980BE0"/>
    <w:rsid w:val="00981E96"/>
    <w:rsid w:val="00981EFB"/>
    <w:rsid w:val="009825AC"/>
    <w:rsid w:val="00982B8E"/>
    <w:rsid w:val="0098325C"/>
    <w:rsid w:val="009838C6"/>
    <w:rsid w:val="00983DC0"/>
    <w:rsid w:val="0098485C"/>
    <w:rsid w:val="00984BA0"/>
    <w:rsid w:val="00984CDF"/>
    <w:rsid w:val="0098591D"/>
    <w:rsid w:val="009860F0"/>
    <w:rsid w:val="00986954"/>
    <w:rsid w:val="009869A1"/>
    <w:rsid w:val="00986AEB"/>
    <w:rsid w:val="00986B64"/>
    <w:rsid w:val="00986D6B"/>
    <w:rsid w:val="00986E35"/>
    <w:rsid w:val="009879AE"/>
    <w:rsid w:val="00987A53"/>
    <w:rsid w:val="0099051F"/>
    <w:rsid w:val="00991733"/>
    <w:rsid w:val="009919F7"/>
    <w:rsid w:val="00991F68"/>
    <w:rsid w:val="0099231B"/>
    <w:rsid w:val="0099297F"/>
    <w:rsid w:val="00992E27"/>
    <w:rsid w:val="00993202"/>
    <w:rsid w:val="00993744"/>
    <w:rsid w:val="00993B20"/>
    <w:rsid w:val="00993BFD"/>
    <w:rsid w:val="00993C29"/>
    <w:rsid w:val="00993D80"/>
    <w:rsid w:val="00993E71"/>
    <w:rsid w:val="00993F12"/>
    <w:rsid w:val="00994069"/>
    <w:rsid w:val="009948B9"/>
    <w:rsid w:val="009949B2"/>
    <w:rsid w:val="00994B64"/>
    <w:rsid w:val="00995004"/>
    <w:rsid w:val="00995669"/>
    <w:rsid w:val="00996136"/>
    <w:rsid w:val="0099634B"/>
    <w:rsid w:val="00996523"/>
    <w:rsid w:val="009966B8"/>
    <w:rsid w:val="009966DD"/>
    <w:rsid w:val="00996734"/>
    <w:rsid w:val="00996CA6"/>
    <w:rsid w:val="00997EB0"/>
    <w:rsid w:val="009A0271"/>
    <w:rsid w:val="009A0717"/>
    <w:rsid w:val="009A17DB"/>
    <w:rsid w:val="009A1C93"/>
    <w:rsid w:val="009A1D07"/>
    <w:rsid w:val="009A1FB4"/>
    <w:rsid w:val="009A2126"/>
    <w:rsid w:val="009A24B3"/>
    <w:rsid w:val="009A2BB0"/>
    <w:rsid w:val="009A2EF5"/>
    <w:rsid w:val="009A316F"/>
    <w:rsid w:val="009A3387"/>
    <w:rsid w:val="009A3806"/>
    <w:rsid w:val="009A39D9"/>
    <w:rsid w:val="009A3C3F"/>
    <w:rsid w:val="009A4224"/>
    <w:rsid w:val="009A4324"/>
    <w:rsid w:val="009A4486"/>
    <w:rsid w:val="009A4A04"/>
    <w:rsid w:val="009A5234"/>
    <w:rsid w:val="009A5ED0"/>
    <w:rsid w:val="009A60AC"/>
    <w:rsid w:val="009A6171"/>
    <w:rsid w:val="009A6353"/>
    <w:rsid w:val="009A6538"/>
    <w:rsid w:val="009A6D2F"/>
    <w:rsid w:val="009A6E02"/>
    <w:rsid w:val="009B0063"/>
    <w:rsid w:val="009B0261"/>
    <w:rsid w:val="009B0409"/>
    <w:rsid w:val="009B062C"/>
    <w:rsid w:val="009B1D01"/>
    <w:rsid w:val="009B1DD6"/>
    <w:rsid w:val="009B23F5"/>
    <w:rsid w:val="009B3FDC"/>
    <w:rsid w:val="009B40C3"/>
    <w:rsid w:val="009B4399"/>
    <w:rsid w:val="009B458E"/>
    <w:rsid w:val="009B5431"/>
    <w:rsid w:val="009B559E"/>
    <w:rsid w:val="009B5658"/>
    <w:rsid w:val="009B5736"/>
    <w:rsid w:val="009B582C"/>
    <w:rsid w:val="009B59D8"/>
    <w:rsid w:val="009B5ED6"/>
    <w:rsid w:val="009B5F6A"/>
    <w:rsid w:val="009B6445"/>
    <w:rsid w:val="009B65E1"/>
    <w:rsid w:val="009B6726"/>
    <w:rsid w:val="009B6AD7"/>
    <w:rsid w:val="009B6CA2"/>
    <w:rsid w:val="009B6EFB"/>
    <w:rsid w:val="009B7A0E"/>
    <w:rsid w:val="009B7B32"/>
    <w:rsid w:val="009B7C0E"/>
    <w:rsid w:val="009B7C91"/>
    <w:rsid w:val="009B7D65"/>
    <w:rsid w:val="009B7EBD"/>
    <w:rsid w:val="009C0B0D"/>
    <w:rsid w:val="009C1230"/>
    <w:rsid w:val="009C14DC"/>
    <w:rsid w:val="009C1FAE"/>
    <w:rsid w:val="009C267D"/>
    <w:rsid w:val="009C278C"/>
    <w:rsid w:val="009C32DD"/>
    <w:rsid w:val="009C35CA"/>
    <w:rsid w:val="009C3D05"/>
    <w:rsid w:val="009C3EA4"/>
    <w:rsid w:val="009C43B3"/>
    <w:rsid w:val="009C46D8"/>
    <w:rsid w:val="009C5067"/>
    <w:rsid w:val="009C51A0"/>
    <w:rsid w:val="009C5B74"/>
    <w:rsid w:val="009C5DF9"/>
    <w:rsid w:val="009C6966"/>
    <w:rsid w:val="009C70E8"/>
    <w:rsid w:val="009C74B1"/>
    <w:rsid w:val="009C764C"/>
    <w:rsid w:val="009C7A7B"/>
    <w:rsid w:val="009C7BDD"/>
    <w:rsid w:val="009C7E38"/>
    <w:rsid w:val="009D01D8"/>
    <w:rsid w:val="009D0665"/>
    <w:rsid w:val="009D0DA5"/>
    <w:rsid w:val="009D0FF0"/>
    <w:rsid w:val="009D10E1"/>
    <w:rsid w:val="009D1870"/>
    <w:rsid w:val="009D1EB9"/>
    <w:rsid w:val="009D1F54"/>
    <w:rsid w:val="009D3442"/>
    <w:rsid w:val="009D3A91"/>
    <w:rsid w:val="009D3B8B"/>
    <w:rsid w:val="009D3F1C"/>
    <w:rsid w:val="009D41EF"/>
    <w:rsid w:val="009D4B6A"/>
    <w:rsid w:val="009D4FBD"/>
    <w:rsid w:val="009D52C3"/>
    <w:rsid w:val="009D539D"/>
    <w:rsid w:val="009D5D4C"/>
    <w:rsid w:val="009D6FCE"/>
    <w:rsid w:val="009D74D4"/>
    <w:rsid w:val="009D7D28"/>
    <w:rsid w:val="009E018D"/>
    <w:rsid w:val="009E0310"/>
    <w:rsid w:val="009E04C2"/>
    <w:rsid w:val="009E062A"/>
    <w:rsid w:val="009E0922"/>
    <w:rsid w:val="009E0E1E"/>
    <w:rsid w:val="009E128F"/>
    <w:rsid w:val="009E132B"/>
    <w:rsid w:val="009E176B"/>
    <w:rsid w:val="009E1FEB"/>
    <w:rsid w:val="009E2385"/>
    <w:rsid w:val="009E23A5"/>
    <w:rsid w:val="009E2BF8"/>
    <w:rsid w:val="009E2E33"/>
    <w:rsid w:val="009E3266"/>
    <w:rsid w:val="009E3446"/>
    <w:rsid w:val="009E37BF"/>
    <w:rsid w:val="009E37CE"/>
    <w:rsid w:val="009E3BB8"/>
    <w:rsid w:val="009E3F64"/>
    <w:rsid w:val="009E3FAF"/>
    <w:rsid w:val="009E4013"/>
    <w:rsid w:val="009E44C4"/>
    <w:rsid w:val="009E474B"/>
    <w:rsid w:val="009E4A13"/>
    <w:rsid w:val="009E4ADE"/>
    <w:rsid w:val="009E4C14"/>
    <w:rsid w:val="009E4F97"/>
    <w:rsid w:val="009E5180"/>
    <w:rsid w:val="009E53F7"/>
    <w:rsid w:val="009E5B3E"/>
    <w:rsid w:val="009E6543"/>
    <w:rsid w:val="009E68C7"/>
    <w:rsid w:val="009E6A4E"/>
    <w:rsid w:val="009E7E70"/>
    <w:rsid w:val="009E7EDB"/>
    <w:rsid w:val="009E7F90"/>
    <w:rsid w:val="009F0309"/>
    <w:rsid w:val="009F0C14"/>
    <w:rsid w:val="009F0F23"/>
    <w:rsid w:val="009F1B7E"/>
    <w:rsid w:val="009F1F34"/>
    <w:rsid w:val="009F2D2B"/>
    <w:rsid w:val="009F2D67"/>
    <w:rsid w:val="009F3162"/>
    <w:rsid w:val="009F3500"/>
    <w:rsid w:val="009F399F"/>
    <w:rsid w:val="009F3F3D"/>
    <w:rsid w:val="009F4242"/>
    <w:rsid w:val="009F461B"/>
    <w:rsid w:val="009F5170"/>
    <w:rsid w:val="009F52E8"/>
    <w:rsid w:val="009F54E3"/>
    <w:rsid w:val="009F55E8"/>
    <w:rsid w:val="009F5B12"/>
    <w:rsid w:val="009F6B6B"/>
    <w:rsid w:val="009F778B"/>
    <w:rsid w:val="009F7997"/>
    <w:rsid w:val="009F7BD8"/>
    <w:rsid w:val="009F7F51"/>
    <w:rsid w:val="00A010BC"/>
    <w:rsid w:val="00A01226"/>
    <w:rsid w:val="00A01D47"/>
    <w:rsid w:val="00A02887"/>
    <w:rsid w:val="00A0338E"/>
    <w:rsid w:val="00A037BE"/>
    <w:rsid w:val="00A03931"/>
    <w:rsid w:val="00A03C54"/>
    <w:rsid w:val="00A03F90"/>
    <w:rsid w:val="00A044DD"/>
    <w:rsid w:val="00A047A2"/>
    <w:rsid w:val="00A047E0"/>
    <w:rsid w:val="00A04891"/>
    <w:rsid w:val="00A04C06"/>
    <w:rsid w:val="00A05087"/>
    <w:rsid w:val="00A050E2"/>
    <w:rsid w:val="00A0524B"/>
    <w:rsid w:val="00A053A2"/>
    <w:rsid w:val="00A05FC7"/>
    <w:rsid w:val="00A0631B"/>
    <w:rsid w:val="00A0667C"/>
    <w:rsid w:val="00A06824"/>
    <w:rsid w:val="00A06D63"/>
    <w:rsid w:val="00A06E2C"/>
    <w:rsid w:val="00A06EA0"/>
    <w:rsid w:val="00A07069"/>
    <w:rsid w:val="00A0773C"/>
    <w:rsid w:val="00A07773"/>
    <w:rsid w:val="00A0778B"/>
    <w:rsid w:val="00A07820"/>
    <w:rsid w:val="00A07F53"/>
    <w:rsid w:val="00A1042E"/>
    <w:rsid w:val="00A10485"/>
    <w:rsid w:val="00A10611"/>
    <w:rsid w:val="00A10A3E"/>
    <w:rsid w:val="00A111BF"/>
    <w:rsid w:val="00A1203E"/>
    <w:rsid w:val="00A12604"/>
    <w:rsid w:val="00A12F38"/>
    <w:rsid w:val="00A12FFE"/>
    <w:rsid w:val="00A138B1"/>
    <w:rsid w:val="00A13937"/>
    <w:rsid w:val="00A1395B"/>
    <w:rsid w:val="00A13B2D"/>
    <w:rsid w:val="00A13D25"/>
    <w:rsid w:val="00A13FC2"/>
    <w:rsid w:val="00A1419A"/>
    <w:rsid w:val="00A14806"/>
    <w:rsid w:val="00A149BE"/>
    <w:rsid w:val="00A14E61"/>
    <w:rsid w:val="00A154F3"/>
    <w:rsid w:val="00A1589B"/>
    <w:rsid w:val="00A15964"/>
    <w:rsid w:val="00A1633C"/>
    <w:rsid w:val="00A16719"/>
    <w:rsid w:val="00A167EF"/>
    <w:rsid w:val="00A17501"/>
    <w:rsid w:val="00A1758D"/>
    <w:rsid w:val="00A17CD4"/>
    <w:rsid w:val="00A17D79"/>
    <w:rsid w:val="00A20A56"/>
    <w:rsid w:val="00A20D27"/>
    <w:rsid w:val="00A21517"/>
    <w:rsid w:val="00A21539"/>
    <w:rsid w:val="00A21632"/>
    <w:rsid w:val="00A216E8"/>
    <w:rsid w:val="00A21A75"/>
    <w:rsid w:val="00A21E88"/>
    <w:rsid w:val="00A21FE6"/>
    <w:rsid w:val="00A22289"/>
    <w:rsid w:val="00A2255A"/>
    <w:rsid w:val="00A23DC8"/>
    <w:rsid w:val="00A2432A"/>
    <w:rsid w:val="00A24651"/>
    <w:rsid w:val="00A248C9"/>
    <w:rsid w:val="00A24B5C"/>
    <w:rsid w:val="00A24E32"/>
    <w:rsid w:val="00A25325"/>
    <w:rsid w:val="00A2543E"/>
    <w:rsid w:val="00A25518"/>
    <w:rsid w:val="00A2557C"/>
    <w:rsid w:val="00A259F5"/>
    <w:rsid w:val="00A26114"/>
    <w:rsid w:val="00A26BEA"/>
    <w:rsid w:val="00A26E87"/>
    <w:rsid w:val="00A275F6"/>
    <w:rsid w:val="00A276AA"/>
    <w:rsid w:val="00A27E7D"/>
    <w:rsid w:val="00A30075"/>
    <w:rsid w:val="00A30440"/>
    <w:rsid w:val="00A304D9"/>
    <w:rsid w:val="00A3056B"/>
    <w:rsid w:val="00A309EB"/>
    <w:rsid w:val="00A31190"/>
    <w:rsid w:val="00A3199F"/>
    <w:rsid w:val="00A31DDF"/>
    <w:rsid w:val="00A320E2"/>
    <w:rsid w:val="00A32371"/>
    <w:rsid w:val="00A33014"/>
    <w:rsid w:val="00A332CB"/>
    <w:rsid w:val="00A3337B"/>
    <w:rsid w:val="00A333CB"/>
    <w:rsid w:val="00A33515"/>
    <w:rsid w:val="00A33BF3"/>
    <w:rsid w:val="00A33D71"/>
    <w:rsid w:val="00A33F84"/>
    <w:rsid w:val="00A34048"/>
    <w:rsid w:val="00A34110"/>
    <w:rsid w:val="00A342F2"/>
    <w:rsid w:val="00A343A4"/>
    <w:rsid w:val="00A34B16"/>
    <w:rsid w:val="00A354A8"/>
    <w:rsid w:val="00A35536"/>
    <w:rsid w:val="00A35EB4"/>
    <w:rsid w:val="00A371D5"/>
    <w:rsid w:val="00A37212"/>
    <w:rsid w:val="00A37508"/>
    <w:rsid w:val="00A37570"/>
    <w:rsid w:val="00A37627"/>
    <w:rsid w:val="00A40239"/>
    <w:rsid w:val="00A4105C"/>
    <w:rsid w:val="00A41139"/>
    <w:rsid w:val="00A4127B"/>
    <w:rsid w:val="00A41C50"/>
    <w:rsid w:val="00A4207C"/>
    <w:rsid w:val="00A42120"/>
    <w:rsid w:val="00A42637"/>
    <w:rsid w:val="00A4284F"/>
    <w:rsid w:val="00A430FE"/>
    <w:rsid w:val="00A433F0"/>
    <w:rsid w:val="00A4384E"/>
    <w:rsid w:val="00A43AEE"/>
    <w:rsid w:val="00A43C98"/>
    <w:rsid w:val="00A43D8A"/>
    <w:rsid w:val="00A43ED9"/>
    <w:rsid w:val="00A44192"/>
    <w:rsid w:val="00A441B3"/>
    <w:rsid w:val="00A443EF"/>
    <w:rsid w:val="00A44499"/>
    <w:rsid w:val="00A44659"/>
    <w:rsid w:val="00A4481C"/>
    <w:rsid w:val="00A44DA4"/>
    <w:rsid w:val="00A45329"/>
    <w:rsid w:val="00A454A0"/>
    <w:rsid w:val="00A45513"/>
    <w:rsid w:val="00A45B2A"/>
    <w:rsid w:val="00A460E3"/>
    <w:rsid w:val="00A4703D"/>
    <w:rsid w:val="00A470C6"/>
    <w:rsid w:val="00A471C4"/>
    <w:rsid w:val="00A5018A"/>
    <w:rsid w:val="00A50514"/>
    <w:rsid w:val="00A50DAD"/>
    <w:rsid w:val="00A515F4"/>
    <w:rsid w:val="00A51B9C"/>
    <w:rsid w:val="00A52A4E"/>
    <w:rsid w:val="00A52E87"/>
    <w:rsid w:val="00A5367C"/>
    <w:rsid w:val="00A53A24"/>
    <w:rsid w:val="00A53CFA"/>
    <w:rsid w:val="00A53D68"/>
    <w:rsid w:val="00A53F81"/>
    <w:rsid w:val="00A5417D"/>
    <w:rsid w:val="00A54820"/>
    <w:rsid w:val="00A553F2"/>
    <w:rsid w:val="00A55D2F"/>
    <w:rsid w:val="00A56522"/>
    <w:rsid w:val="00A56596"/>
    <w:rsid w:val="00A5662C"/>
    <w:rsid w:val="00A57685"/>
    <w:rsid w:val="00A57A6E"/>
    <w:rsid w:val="00A57B86"/>
    <w:rsid w:val="00A57F2B"/>
    <w:rsid w:val="00A60927"/>
    <w:rsid w:val="00A60B51"/>
    <w:rsid w:val="00A617B4"/>
    <w:rsid w:val="00A61925"/>
    <w:rsid w:val="00A61C75"/>
    <w:rsid w:val="00A61F94"/>
    <w:rsid w:val="00A6250A"/>
    <w:rsid w:val="00A62514"/>
    <w:rsid w:val="00A62675"/>
    <w:rsid w:val="00A628D2"/>
    <w:rsid w:val="00A629EF"/>
    <w:rsid w:val="00A62C4D"/>
    <w:rsid w:val="00A63FAC"/>
    <w:rsid w:val="00A64090"/>
    <w:rsid w:val="00A64A83"/>
    <w:rsid w:val="00A65339"/>
    <w:rsid w:val="00A65D81"/>
    <w:rsid w:val="00A66845"/>
    <w:rsid w:val="00A66FDD"/>
    <w:rsid w:val="00A67053"/>
    <w:rsid w:val="00A67297"/>
    <w:rsid w:val="00A6783C"/>
    <w:rsid w:val="00A67B46"/>
    <w:rsid w:val="00A67DB4"/>
    <w:rsid w:val="00A70012"/>
    <w:rsid w:val="00A7016B"/>
    <w:rsid w:val="00A70257"/>
    <w:rsid w:val="00A70633"/>
    <w:rsid w:val="00A70F80"/>
    <w:rsid w:val="00A7103F"/>
    <w:rsid w:val="00A71137"/>
    <w:rsid w:val="00A71861"/>
    <w:rsid w:val="00A718CE"/>
    <w:rsid w:val="00A718E6"/>
    <w:rsid w:val="00A71C94"/>
    <w:rsid w:val="00A71D65"/>
    <w:rsid w:val="00A72958"/>
    <w:rsid w:val="00A730B6"/>
    <w:rsid w:val="00A731FF"/>
    <w:rsid w:val="00A7335D"/>
    <w:rsid w:val="00A73B24"/>
    <w:rsid w:val="00A747A5"/>
    <w:rsid w:val="00A747EC"/>
    <w:rsid w:val="00A74C79"/>
    <w:rsid w:val="00A7543A"/>
    <w:rsid w:val="00A757F7"/>
    <w:rsid w:val="00A76081"/>
    <w:rsid w:val="00A76413"/>
    <w:rsid w:val="00A7677B"/>
    <w:rsid w:val="00A76917"/>
    <w:rsid w:val="00A76AF2"/>
    <w:rsid w:val="00A76BC0"/>
    <w:rsid w:val="00A76E40"/>
    <w:rsid w:val="00A76E52"/>
    <w:rsid w:val="00A770E8"/>
    <w:rsid w:val="00A77150"/>
    <w:rsid w:val="00A7733C"/>
    <w:rsid w:val="00A773E9"/>
    <w:rsid w:val="00A7773E"/>
    <w:rsid w:val="00A7793E"/>
    <w:rsid w:val="00A77F04"/>
    <w:rsid w:val="00A80B59"/>
    <w:rsid w:val="00A80E89"/>
    <w:rsid w:val="00A81ACC"/>
    <w:rsid w:val="00A82B8A"/>
    <w:rsid w:val="00A82F45"/>
    <w:rsid w:val="00A8315E"/>
    <w:rsid w:val="00A83321"/>
    <w:rsid w:val="00A8338C"/>
    <w:rsid w:val="00A835C1"/>
    <w:rsid w:val="00A835C3"/>
    <w:rsid w:val="00A835D8"/>
    <w:rsid w:val="00A83683"/>
    <w:rsid w:val="00A83A95"/>
    <w:rsid w:val="00A83D4D"/>
    <w:rsid w:val="00A83FF6"/>
    <w:rsid w:val="00A84048"/>
    <w:rsid w:val="00A84ECC"/>
    <w:rsid w:val="00A854AF"/>
    <w:rsid w:val="00A85786"/>
    <w:rsid w:val="00A85A48"/>
    <w:rsid w:val="00A85A95"/>
    <w:rsid w:val="00A85F44"/>
    <w:rsid w:val="00A86171"/>
    <w:rsid w:val="00A863C0"/>
    <w:rsid w:val="00A87612"/>
    <w:rsid w:val="00A87632"/>
    <w:rsid w:val="00A87DAD"/>
    <w:rsid w:val="00A90009"/>
    <w:rsid w:val="00A900F2"/>
    <w:rsid w:val="00A90518"/>
    <w:rsid w:val="00A906FB"/>
    <w:rsid w:val="00A909A3"/>
    <w:rsid w:val="00A90CCD"/>
    <w:rsid w:val="00A90F61"/>
    <w:rsid w:val="00A914E1"/>
    <w:rsid w:val="00A91755"/>
    <w:rsid w:val="00A92629"/>
    <w:rsid w:val="00A92958"/>
    <w:rsid w:val="00A92A68"/>
    <w:rsid w:val="00A92DFC"/>
    <w:rsid w:val="00A92F3B"/>
    <w:rsid w:val="00A92F4D"/>
    <w:rsid w:val="00A932E7"/>
    <w:rsid w:val="00A934F6"/>
    <w:rsid w:val="00A93BE0"/>
    <w:rsid w:val="00A94BB5"/>
    <w:rsid w:val="00A94C09"/>
    <w:rsid w:val="00A94DBA"/>
    <w:rsid w:val="00A953A0"/>
    <w:rsid w:val="00A960DD"/>
    <w:rsid w:val="00A9623C"/>
    <w:rsid w:val="00A9653E"/>
    <w:rsid w:val="00A9683F"/>
    <w:rsid w:val="00A96927"/>
    <w:rsid w:val="00A9694E"/>
    <w:rsid w:val="00A96ABD"/>
    <w:rsid w:val="00A96E22"/>
    <w:rsid w:val="00A97102"/>
    <w:rsid w:val="00A97255"/>
    <w:rsid w:val="00A975E0"/>
    <w:rsid w:val="00A97B76"/>
    <w:rsid w:val="00A97D70"/>
    <w:rsid w:val="00A97E17"/>
    <w:rsid w:val="00AA035C"/>
    <w:rsid w:val="00AA0377"/>
    <w:rsid w:val="00AA0652"/>
    <w:rsid w:val="00AA15E9"/>
    <w:rsid w:val="00AA1957"/>
    <w:rsid w:val="00AA2339"/>
    <w:rsid w:val="00AA27F0"/>
    <w:rsid w:val="00AA2901"/>
    <w:rsid w:val="00AA2932"/>
    <w:rsid w:val="00AA2B62"/>
    <w:rsid w:val="00AA2B78"/>
    <w:rsid w:val="00AA3022"/>
    <w:rsid w:val="00AA33ED"/>
    <w:rsid w:val="00AA36A4"/>
    <w:rsid w:val="00AA3E72"/>
    <w:rsid w:val="00AA403A"/>
    <w:rsid w:val="00AA4571"/>
    <w:rsid w:val="00AA45FC"/>
    <w:rsid w:val="00AA46C2"/>
    <w:rsid w:val="00AA541A"/>
    <w:rsid w:val="00AA5917"/>
    <w:rsid w:val="00AA5CD2"/>
    <w:rsid w:val="00AA61E6"/>
    <w:rsid w:val="00AA659A"/>
    <w:rsid w:val="00AA65B7"/>
    <w:rsid w:val="00AA6C6F"/>
    <w:rsid w:val="00AA6CC3"/>
    <w:rsid w:val="00AA740C"/>
    <w:rsid w:val="00AB00B0"/>
    <w:rsid w:val="00AB065E"/>
    <w:rsid w:val="00AB0A78"/>
    <w:rsid w:val="00AB0CA3"/>
    <w:rsid w:val="00AB0D6C"/>
    <w:rsid w:val="00AB0F8D"/>
    <w:rsid w:val="00AB1164"/>
    <w:rsid w:val="00AB1176"/>
    <w:rsid w:val="00AB13CA"/>
    <w:rsid w:val="00AB207E"/>
    <w:rsid w:val="00AB242B"/>
    <w:rsid w:val="00AB251B"/>
    <w:rsid w:val="00AB25E6"/>
    <w:rsid w:val="00AB2966"/>
    <w:rsid w:val="00AB3382"/>
    <w:rsid w:val="00AB33B8"/>
    <w:rsid w:val="00AB398D"/>
    <w:rsid w:val="00AB3C43"/>
    <w:rsid w:val="00AB4733"/>
    <w:rsid w:val="00AB4A65"/>
    <w:rsid w:val="00AB52BC"/>
    <w:rsid w:val="00AB56D3"/>
    <w:rsid w:val="00AB5FCF"/>
    <w:rsid w:val="00AB6467"/>
    <w:rsid w:val="00AB69C8"/>
    <w:rsid w:val="00AB6A74"/>
    <w:rsid w:val="00AB7101"/>
    <w:rsid w:val="00AB73F6"/>
    <w:rsid w:val="00AB7C8F"/>
    <w:rsid w:val="00AB7D07"/>
    <w:rsid w:val="00AC08CF"/>
    <w:rsid w:val="00AC0BD2"/>
    <w:rsid w:val="00AC0C06"/>
    <w:rsid w:val="00AC1203"/>
    <w:rsid w:val="00AC1BA2"/>
    <w:rsid w:val="00AC1CE9"/>
    <w:rsid w:val="00AC2A7F"/>
    <w:rsid w:val="00AC2F40"/>
    <w:rsid w:val="00AC38A4"/>
    <w:rsid w:val="00AC478C"/>
    <w:rsid w:val="00AC4869"/>
    <w:rsid w:val="00AC4B69"/>
    <w:rsid w:val="00AC4D70"/>
    <w:rsid w:val="00AC5AFB"/>
    <w:rsid w:val="00AC5BE5"/>
    <w:rsid w:val="00AC626B"/>
    <w:rsid w:val="00AC65F5"/>
    <w:rsid w:val="00AC671D"/>
    <w:rsid w:val="00AC6905"/>
    <w:rsid w:val="00AC72A8"/>
    <w:rsid w:val="00AC7935"/>
    <w:rsid w:val="00AC7C51"/>
    <w:rsid w:val="00AC7EBB"/>
    <w:rsid w:val="00AD01A2"/>
    <w:rsid w:val="00AD0976"/>
    <w:rsid w:val="00AD0ECB"/>
    <w:rsid w:val="00AD0F08"/>
    <w:rsid w:val="00AD0FE0"/>
    <w:rsid w:val="00AD1301"/>
    <w:rsid w:val="00AD202F"/>
    <w:rsid w:val="00AD2043"/>
    <w:rsid w:val="00AD22DC"/>
    <w:rsid w:val="00AD24AA"/>
    <w:rsid w:val="00AD25A7"/>
    <w:rsid w:val="00AD26C6"/>
    <w:rsid w:val="00AD2C2E"/>
    <w:rsid w:val="00AD2FD6"/>
    <w:rsid w:val="00AD360B"/>
    <w:rsid w:val="00AD37EF"/>
    <w:rsid w:val="00AD3FF4"/>
    <w:rsid w:val="00AD4232"/>
    <w:rsid w:val="00AD4342"/>
    <w:rsid w:val="00AD4381"/>
    <w:rsid w:val="00AD4BF4"/>
    <w:rsid w:val="00AD4FFC"/>
    <w:rsid w:val="00AD52A4"/>
    <w:rsid w:val="00AD542B"/>
    <w:rsid w:val="00AD5756"/>
    <w:rsid w:val="00AD592E"/>
    <w:rsid w:val="00AD5BF7"/>
    <w:rsid w:val="00AD5D1C"/>
    <w:rsid w:val="00AD5DB8"/>
    <w:rsid w:val="00AD5DF8"/>
    <w:rsid w:val="00AD628C"/>
    <w:rsid w:val="00AD68E1"/>
    <w:rsid w:val="00AD6A6E"/>
    <w:rsid w:val="00AD6C24"/>
    <w:rsid w:val="00AD6E0D"/>
    <w:rsid w:val="00AD6E4A"/>
    <w:rsid w:val="00AD7314"/>
    <w:rsid w:val="00AD7F31"/>
    <w:rsid w:val="00AE047A"/>
    <w:rsid w:val="00AE09E0"/>
    <w:rsid w:val="00AE0AA6"/>
    <w:rsid w:val="00AE0C23"/>
    <w:rsid w:val="00AE1BBA"/>
    <w:rsid w:val="00AE1E3E"/>
    <w:rsid w:val="00AE2BA6"/>
    <w:rsid w:val="00AE427F"/>
    <w:rsid w:val="00AE47CA"/>
    <w:rsid w:val="00AE4CEF"/>
    <w:rsid w:val="00AE55FD"/>
    <w:rsid w:val="00AE582E"/>
    <w:rsid w:val="00AE651B"/>
    <w:rsid w:val="00AE6689"/>
    <w:rsid w:val="00AE680C"/>
    <w:rsid w:val="00AE69B3"/>
    <w:rsid w:val="00AE6A52"/>
    <w:rsid w:val="00AE6D38"/>
    <w:rsid w:val="00AE745F"/>
    <w:rsid w:val="00AE7712"/>
    <w:rsid w:val="00AE7799"/>
    <w:rsid w:val="00AE78C2"/>
    <w:rsid w:val="00AE7AC9"/>
    <w:rsid w:val="00AE7CD8"/>
    <w:rsid w:val="00AF0A14"/>
    <w:rsid w:val="00AF0B7E"/>
    <w:rsid w:val="00AF14C1"/>
    <w:rsid w:val="00AF14D1"/>
    <w:rsid w:val="00AF1C8D"/>
    <w:rsid w:val="00AF1D22"/>
    <w:rsid w:val="00AF242A"/>
    <w:rsid w:val="00AF2B8D"/>
    <w:rsid w:val="00AF2CCA"/>
    <w:rsid w:val="00AF3168"/>
    <w:rsid w:val="00AF3295"/>
    <w:rsid w:val="00AF348E"/>
    <w:rsid w:val="00AF387B"/>
    <w:rsid w:val="00AF3D40"/>
    <w:rsid w:val="00AF3FE4"/>
    <w:rsid w:val="00AF40FD"/>
    <w:rsid w:val="00AF4346"/>
    <w:rsid w:val="00AF440F"/>
    <w:rsid w:val="00AF4AA9"/>
    <w:rsid w:val="00AF4D91"/>
    <w:rsid w:val="00AF531F"/>
    <w:rsid w:val="00AF5891"/>
    <w:rsid w:val="00AF5AF8"/>
    <w:rsid w:val="00AF629B"/>
    <w:rsid w:val="00AF6D91"/>
    <w:rsid w:val="00AF76F7"/>
    <w:rsid w:val="00AF7897"/>
    <w:rsid w:val="00B002F6"/>
    <w:rsid w:val="00B00408"/>
    <w:rsid w:val="00B0040F"/>
    <w:rsid w:val="00B0094E"/>
    <w:rsid w:val="00B01208"/>
    <w:rsid w:val="00B01979"/>
    <w:rsid w:val="00B02305"/>
    <w:rsid w:val="00B02539"/>
    <w:rsid w:val="00B0299C"/>
    <w:rsid w:val="00B03D15"/>
    <w:rsid w:val="00B03E02"/>
    <w:rsid w:val="00B03FD6"/>
    <w:rsid w:val="00B04181"/>
    <w:rsid w:val="00B04834"/>
    <w:rsid w:val="00B04D3C"/>
    <w:rsid w:val="00B04E5F"/>
    <w:rsid w:val="00B04F79"/>
    <w:rsid w:val="00B0506D"/>
    <w:rsid w:val="00B05819"/>
    <w:rsid w:val="00B05D19"/>
    <w:rsid w:val="00B05E2B"/>
    <w:rsid w:val="00B06338"/>
    <w:rsid w:val="00B06515"/>
    <w:rsid w:val="00B06621"/>
    <w:rsid w:val="00B067B9"/>
    <w:rsid w:val="00B06962"/>
    <w:rsid w:val="00B069CA"/>
    <w:rsid w:val="00B069D6"/>
    <w:rsid w:val="00B06A6B"/>
    <w:rsid w:val="00B06AFA"/>
    <w:rsid w:val="00B06B44"/>
    <w:rsid w:val="00B06BCB"/>
    <w:rsid w:val="00B06DE6"/>
    <w:rsid w:val="00B0707B"/>
    <w:rsid w:val="00B0720D"/>
    <w:rsid w:val="00B07234"/>
    <w:rsid w:val="00B072CE"/>
    <w:rsid w:val="00B0754A"/>
    <w:rsid w:val="00B0758F"/>
    <w:rsid w:val="00B076FA"/>
    <w:rsid w:val="00B0772B"/>
    <w:rsid w:val="00B078CF"/>
    <w:rsid w:val="00B07E2C"/>
    <w:rsid w:val="00B07FBC"/>
    <w:rsid w:val="00B100CF"/>
    <w:rsid w:val="00B1014C"/>
    <w:rsid w:val="00B1022E"/>
    <w:rsid w:val="00B103AC"/>
    <w:rsid w:val="00B10D0E"/>
    <w:rsid w:val="00B10EF8"/>
    <w:rsid w:val="00B11AE2"/>
    <w:rsid w:val="00B11EEF"/>
    <w:rsid w:val="00B1216B"/>
    <w:rsid w:val="00B12311"/>
    <w:rsid w:val="00B129DB"/>
    <w:rsid w:val="00B12D2A"/>
    <w:rsid w:val="00B13945"/>
    <w:rsid w:val="00B1457C"/>
    <w:rsid w:val="00B14B6C"/>
    <w:rsid w:val="00B1528F"/>
    <w:rsid w:val="00B15947"/>
    <w:rsid w:val="00B15CCF"/>
    <w:rsid w:val="00B16248"/>
    <w:rsid w:val="00B1650D"/>
    <w:rsid w:val="00B1672A"/>
    <w:rsid w:val="00B168BD"/>
    <w:rsid w:val="00B17A21"/>
    <w:rsid w:val="00B20012"/>
    <w:rsid w:val="00B205C4"/>
    <w:rsid w:val="00B2089D"/>
    <w:rsid w:val="00B20BD3"/>
    <w:rsid w:val="00B2120B"/>
    <w:rsid w:val="00B21ABE"/>
    <w:rsid w:val="00B21E6F"/>
    <w:rsid w:val="00B21F7E"/>
    <w:rsid w:val="00B22058"/>
    <w:rsid w:val="00B221E3"/>
    <w:rsid w:val="00B2296D"/>
    <w:rsid w:val="00B22D1E"/>
    <w:rsid w:val="00B22F5D"/>
    <w:rsid w:val="00B23562"/>
    <w:rsid w:val="00B23832"/>
    <w:rsid w:val="00B23947"/>
    <w:rsid w:val="00B23A59"/>
    <w:rsid w:val="00B24825"/>
    <w:rsid w:val="00B248A6"/>
    <w:rsid w:val="00B249C1"/>
    <w:rsid w:val="00B24F1D"/>
    <w:rsid w:val="00B2576F"/>
    <w:rsid w:val="00B257DE"/>
    <w:rsid w:val="00B26403"/>
    <w:rsid w:val="00B2663A"/>
    <w:rsid w:val="00B267D8"/>
    <w:rsid w:val="00B27D56"/>
    <w:rsid w:val="00B301DD"/>
    <w:rsid w:val="00B30525"/>
    <w:rsid w:val="00B30698"/>
    <w:rsid w:val="00B30C13"/>
    <w:rsid w:val="00B30CAB"/>
    <w:rsid w:val="00B31629"/>
    <w:rsid w:val="00B31823"/>
    <w:rsid w:val="00B319AA"/>
    <w:rsid w:val="00B31AB7"/>
    <w:rsid w:val="00B31C3B"/>
    <w:rsid w:val="00B31D88"/>
    <w:rsid w:val="00B31D9D"/>
    <w:rsid w:val="00B32240"/>
    <w:rsid w:val="00B32596"/>
    <w:rsid w:val="00B325D2"/>
    <w:rsid w:val="00B328BB"/>
    <w:rsid w:val="00B328CF"/>
    <w:rsid w:val="00B329AD"/>
    <w:rsid w:val="00B32FA8"/>
    <w:rsid w:val="00B3338C"/>
    <w:rsid w:val="00B33658"/>
    <w:rsid w:val="00B33D12"/>
    <w:rsid w:val="00B33DB1"/>
    <w:rsid w:val="00B3406D"/>
    <w:rsid w:val="00B3441C"/>
    <w:rsid w:val="00B34BD0"/>
    <w:rsid w:val="00B34D2A"/>
    <w:rsid w:val="00B352C7"/>
    <w:rsid w:val="00B352DA"/>
    <w:rsid w:val="00B35708"/>
    <w:rsid w:val="00B35857"/>
    <w:rsid w:val="00B36350"/>
    <w:rsid w:val="00B36504"/>
    <w:rsid w:val="00B365BA"/>
    <w:rsid w:val="00B3699F"/>
    <w:rsid w:val="00B37580"/>
    <w:rsid w:val="00B37B59"/>
    <w:rsid w:val="00B37D01"/>
    <w:rsid w:val="00B403E5"/>
    <w:rsid w:val="00B40828"/>
    <w:rsid w:val="00B40A29"/>
    <w:rsid w:val="00B41083"/>
    <w:rsid w:val="00B4169F"/>
    <w:rsid w:val="00B418E8"/>
    <w:rsid w:val="00B41C2A"/>
    <w:rsid w:val="00B41FCD"/>
    <w:rsid w:val="00B4205D"/>
    <w:rsid w:val="00B42A8F"/>
    <w:rsid w:val="00B42E6D"/>
    <w:rsid w:val="00B42EA6"/>
    <w:rsid w:val="00B436C6"/>
    <w:rsid w:val="00B4386B"/>
    <w:rsid w:val="00B43C32"/>
    <w:rsid w:val="00B43C5B"/>
    <w:rsid w:val="00B441A6"/>
    <w:rsid w:val="00B441F6"/>
    <w:rsid w:val="00B44A48"/>
    <w:rsid w:val="00B44D10"/>
    <w:rsid w:val="00B45098"/>
    <w:rsid w:val="00B451EE"/>
    <w:rsid w:val="00B4608A"/>
    <w:rsid w:val="00B467BD"/>
    <w:rsid w:val="00B4683E"/>
    <w:rsid w:val="00B46886"/>
    <w:rsid w:val="00B468BA"/>
    <w:rsid w:val="00B46980"/>
    <w:rsid w:val="00B46C18"/>
    <w:rsid w:val="00B47396"/>
    <w:rsid w:val="00B47B22"/>
    <w:rsid w:val="00B47D39"/>
    <w:rsid w:val="00B503A8"/>
    <w:rsid w:val="00B50713"/>
    <w:rsid w:val="00B508C6"/>
    <w:rsid w:val="00B50E7D"/>
    <w:rsid w:val="00B518D9"/>
    <w:rsid w:val="00B521EC"/>
    <w:rsid w:val="00B5284B"/>
    <w:rsid w:val="00B52A6A"/>
    <w:rsid w:val="00B535C0"/>
    <w:rsid w:val="00B53B37"/>
    <w:rsid w:val="00B53D62"/>
    <w:rsid w:val="00B543BC"/>
    <w:rsid w:val="00B54862"/>
    <w:rsid w:val="00B54E0B"/>
    <w:rsid w:val="00B54ED2"/>
    <w:rsid w:val="00B559BA"/>
    <w:rsid w:val="00B55A80"/>
    <w:rsid w:val="00B55DFC"/>
    <w:rsid w:val="00B5628E"/>
    <w:rsid w:val="00B56375"/>
    <w:rsid w:val="00B563A4"/>
    <w:rsid w:val="00B56835"/>
    <w:rsid w:val="00B573B4"/>
    <w:rsid w:val="00B576C7"/>
    <w:rsid w:val="00B577CA"/>
    <w:rsid w:val="00B57E67"/>
    <w:rsid w:val="00B57E9F"/>
    <w:rsid w:val="00B6033E"/>
    <w:rsid w:val="00B609C5"/>
    <w:rsid w:val="00B60B1F"/>
    <w:rsid w:val="00B60DF8"/>
    <w:rsid w:val="00B61295"/>
    <w:rsid w:val="00B613E4"/>
    <w:rsid w:val="00B61906"/>
    <w:rsid w:val="00B62BDD"/>
    <w:rsid w:val="00B62F9B"/>
    <w:rsid w:val="00B6332A"/>
    <w:rsid w:val="00B6346E"/>
    <w:rsid w:val="00B63BA2"/>
    <w:rsid w:val="00B63D58"/>
    <w:rsid w:val="00B63D9A"/>
    <w:rsid w:val="00B63FA5"/>
    <w:rsid w:val="00B64745"/>
    <w:rsid w:val="00B6478A"/>
    <w:rsid w:val="00B647FC"/>
    <w:rsid w:val="00B64CF7"/>
    <w:rsid w:val="00B65176"/>
    <w:rsid w:val="00B651A9"/>
    <w:rsid w:val="00B6558E"/>
    <w:rsid w:val="00B6570E"/>
    <w:rsid w:val="00B65948"/>
    <w:rsid w:val="00B65BE1"/>
    <w:rsid w:val="00B66CA9"/>
    <w:rsid w:val="00B67317"/>
    <w:rsid w:val="00B67385"/>
    <w:rsid w:val="00B71EBC"/>
    <w:rsid w:val="00B7231E"/>
    <w:rsid w:val="00B7239A"/>
    <w:rsid w:val="00B7240B"/>
    <w:rsid w:val="00B728D8"/>
    <w:rsid w:val="00B73224"/>
    <w:rsid w:val="00B735FB"/>
    <w:rsid w:val="00B737C3"/>
    <w:rsid w:val="00B7408B"/>
    <w:rsid w:val="00B74BB5"/>
    <w:rsid w:val="00B74E21"/>
    <w:rsid w:val="00B7555F"/>
    <w:rsid w:val="00B755A2"/>
    <w:rsid w:val="00B7574D"/>
    <w:rsid w:val="00B7577B"/>
    <w:rsid w:val="00B7626D"/>
    <w:rsid w:val="00B765A7"/>
    <w:rsid w:val="00B76828"/>
    <w:rsid w:val="00B76836"/>
    <w:rsid w:val="00B76F6C"/>
    <w:rsid w:val="00B775C2"/>
    <w:rsid w:val="00B77792"/>
    <w:rsid w:val="00B778ED"/>
    <w:rsid w:val="00B77AAC"/>
    <w:rsid w:val="00B77AFA"/>
    <w:rsid w:val="00B77B30"/>
    <w:rsid w:val="00B77E41"/>
    <w:rsid w:val="00B77EE6"/>
    <w:rsid w:val="00B8018F"/>
    <w:rsid w:val="00B807C7"/>
    <w:rsid w:val="00B80DBB"/>
    <w:rsid w:val="00B814E9"/>
    <w:rsid w:val="00B814F7"/>
    <w:rsid w:val="00B8210D"/>
    <w:rsid w:val="00B82431"/>
    <w:rsid w:val="00B82469"/>
    <w:rsid w:val="00B828B8"/>
    <w:rsid w:val="00B82AD0"/>
    <w:rsid w:val="00B82E72"/>
    <w:rsid w:val="00B82FFB"/>
    <w:rsid w:val="00B83BA2"/>
    <w:rsid w:val="00B83BE8"/>
    <w:rsid w:val="00B83CBB"/>
    <w:rsid w:val="00B83F34"/>
    <w:rsid w:val="00B840C9"/>
    <w:rsid w:val="00B842E7"/>
    <w:rsid w:val="00B84990"/>
    <w:rsid w:val="00B84A3E"/>
    <w:rsid w:val="00B84C38"/>
    <w:rsid w:val="00B85758"/>
    <w:rsid w:val="00B85914"/>
    <w:rsid w:val="00B85E6D"/>
    <w:rsid w:val="00B86022"/>
    <w:rsid w:val="00B8690B"/>
    <w:rsid w:val="00B876D9"/>
    <w:rsid w:val="00B87B2C"/>
    <w:rsid w:val="00B87D37"/>
    <w:rsid w:val="00B87E3B"/>
    <w:rsid w:val="00B90295"/>
    <w:rsid w:val="00B905A1"/>
    <w:rsid w:val="00B90715"/>
    <w:rsid w:val="00B90854"/>
    <w:rsid w:val="00B90930"/>
    <w:rsid w:val="00B9129C"/>
    <w:rsid w:val="00B91CCE"/>
    <w:rsid w:val="00B91F73"/>
    <w:rsid w:val="00B9220A"/>
    <w:rsid w:val="00B92426"/>
    <w:rsid w:val="00B9255D"/>
    <w:rsid w:val="00B92567"/>
    <w:rsid w:val="00B92C89"/>
    <w:rsid w:val="00B92CD7"/>
    <w:rsid w:val="00B9335D"/>
    <w:rsid w:val="00B942F0"/>
    <w:rsid w:val="00B94896"/>
    <w:rsid w:val="00B94AA6"/>
    <w:rsid w:val="00B95895"/>
    <w:rsid w:val="00B95A77"/>
    <w:rsid w:val="00B95D95"/>
    <w:rsid w:val="00B96AC6"/>
    <w:rsid w:val="00B96B61"/>
    <w:rsid w:val="00B96C74"/>
    <w:rsid w:val="00B96D63"/>
    <w:rsid w:val="00BA043A"/>
    <w:rsid w:val="00BA0C2A"/>
    <w:rsid w:val="00BA0FED"/>
    <w:rsid w:val="00BA0FEF"/>
    <w:rsid w:val="00BA1145"/>
    <w:rsid w:val="00BA128C"/>
    <w:rsid w:val="00BA14C0"/>
    <w:rsid w:val="00BA19FE"/>
    <w:rsid w:val="00BA1A7B"/>
    <w:rsid w:val="00BA1B06"/>
    <w:rsid w:val="00BA25DA"/>
    <w:rsid w:val="00BA32D3"/>
    <w:rsid w:val="00BA34A7"/>
    <w:rsid w:val="00BA34AF"/>
    <w:rsid w:val="00BA358B"/>
    <w:rsid w:val="00BA4838"/>
    <w:rsid w:val="00BA49CE"/>
    <w:rsid w:val="00BA4D1E"/>
    <w:rsid w:val="00BA4FD9"/>
    <w:rsid w:val="00BA4FF4"/>
    <w:rsid w:val="00BA52F9"/>
    <w:rsid w:val="00BA5BDE"/>
    <w:rsid w:val="00BA610E"/>
    <w:rsid w:val="00BA61F5"/>
    <w:rsid w:val="00BA626D"/>
    <w:rsid w:val="00BA6341"/>
    <w:rsid w:val="00BA63AF"/>
    <w:rsid w:val="00BA6556"/>
    <w:rsid w:val="00BA74B4"/>
    <w:rsid w:val="00BA76DD"/>
    <w:rsid w:val="00BA792D"/>
    <w:rsid w:val="00BA7B53"/>
    <w:rsid w:val="00BB06A0"/>
    <w:rsid w:val="00BB0833"/>
    <w:rsid w:val="00BB0D14"/>
    <w:rsid w:val="00BB118F"/>
    <w:rsid w:val="00BB15F0"/>
    <w:rsid w:val="00BB18B3"/>
    <w:rsid w:val="00BB2044"/>
    <w:rsid w:val="00BB23EF"/>
    <w:rsid w:val="00BB28FD"/>
    <w:rsid w:val="00BB2AE4"/>
    <w:rsid w:val="00BB2C66"/>
    <w:rsid w:val="00BB2DBE"/>
    <w:rsid w:val="00BB321B"/>
    <w:rsid w:val="00BB361F"/>
    <w:rsid w:val="00BB3797"/>
    <w:rsid w:val="00BB3A02"/>
    <w:rsid w:val="00BB3A9C"/>
    <w:rsid w:val="00BB3AAB"/>
    <w:rsid w:val="00BB3B08"/>
    <w:rsid w:val="00BB4092"/>
    <w:rsid w:val="00BB452E"/>
    <w:rsid w:val="00BB4E29"/>
    <w:rsid w:val="00BB60CD"/>
    <w:rsid w:val="00BB6193"/>
    <w:rsid w:val="00BB6740"/>
    <w:rsid w:val="00BB68D9"/>
    <w:rsid w:val="00BB6C5A"/>
    <w:rsid w:val="00BB6CB5"/>
    <w:rsid w:val="00BB6ECF"/>
    <w:rsid w:val="00BB711C"/>
    <w:rsid w:val="00BB7159"/>
    <w:rsid w:val="00BB75C0"/>
    <w:rsid w:val="00BC0168"/>
    <w:rsid w:val="00BC025F"/>
    <w:rsid w:val="00BC0278"/>
    <w:rsid w:val="00BC027B"/>
    <w:rsid w:val="00BC03C7"/>
    <w:rsid w:val="00BC0722"/>
    <w:rsid w:val="00BC07B6"/>
    <w:rsid w:val="00BC099B"/>
    <w:rsid w:val="00BC14F1"/>
    <w:rsid w:val="00BC1842"/>
    <w:rsid w:val="00BC1BC8"/>
    <w:rsid w:val="00BC223D"/>
    <w:rsid w:val="00BC2942"/>
    <w:rsid w:val="00BC2BF1"/>
    <w:rsid w:val="00BC3913"/>
    <w:rsid w:val="00BC44D8"/>
    <w:rsid w:val="00BC488E"/>
    <w:rsid w:val="00BC4C82"/>
    <w:rsid w:val="00BC54D2"/>
    <w:rsid w:val="00BC6127"/>
    <w:rsid w:val="00BC6B08"/>
    <w:rsid w:val="00BC722F"/>
    <w:rsid w:val="00BC7317"/>
    <w:rsid w:val="00BC743A"/>
    <w:rsid w:val="00BC7F37"/>
    <w:rsid w:val="00BD0869"/>
    <w:rsid w:val="00BD0E76"/>
    <w:rsid w:val="00BD1B30"/>
    <w:rsid w:val="00BD21CF"/>
    <w:rsid w:val="00BD27CB"/>
    <w:rsid w:val="00BD2C18"/>
    <w:rsid w:val="00BD2D40"/>
    <w:rsid w:val="00BD2F24"/>
    <w:rsid w:val="00BD300E"/>
    <w:rsid w:val="00BD31AE"/>
    <w:rsid w:val="00BD394A"/>
    <w:rsid w:val="00BD3FEC"/>
    <w:rsid w:val="00BD4A8C"/>
    <w:rsid w:val="00BD4C3D"/>
    <w:rsid w:val="00BD560B"/>
    <w:rsid w:val="00BD563D"/>
    <w:rsid w:val="00BD5B4B"/>
    <w:rsid w:val="00BD5DD1"/>
    <w:rsid w:val="00BD656E"/>
    <w:rsid w:val="00BD6572"/>
    <w:rsid w:val="00BD67CC"/>
    <w:rsid w:val="00BD6DAD"/>
    <w:rsid w:val="00BD728F"/>
    <w:rsid w:val="00BD744C"/>
    <w:rsid w:val="00BD756C"/>
    <w:rsid w:val="00BD79C5"/>
    <w:rsid w:val="00BD7F48"/>
    <w:rsid w:val="00BE008B"/>
    <w:rsid w:val="00BE0482"/>
    <w:rsid w:val="00BE1B0F"/>
    <w:rsid w:val="00BE1E38"/>
    <w:rsid w:val="00BE239A"/>
    <w:rsid w:val="00BE2525"/>
    <w:rsid w:val="00BE2F25"/>
    <w:rsid w:val="00BE30D9"/>
    <w:rsid w:val="00BE3302"/>
    <w:rsid w:val="00BE3356"/>
    <w:rsid w:val="00BE3537"/>
    <w:rsid w:val="00BE3626"/>
    <w:rsid w:val="00BE3A1D"/>
    <w:rsid w:val="00BE3ECC"/>
    <w:rsid w:val="00BE404D"/>
    <w:rsid w:val="00BE448C"/>
    <w:rsid w:val="00BE4C7C"/>
    <w:rsid w:val="00BE4F71"/>
    <w:rsid w:val="00BE6794"/>
    <w:rsid w:val="00BE685B"/>
    <w:rsid w:val="00BE68A7"/>
    <w:rsid w:val="00BE6CF5"/>
    <w:rsid w:val="00BE744E"/>
    <w:rsid w:val="00BE759D"/>
    <w:rsid w:val="00BE781E"/>
    <w:rsid w:val="00BF0276"/>
    <w:rsid w:val="00BF081F"/>
    <w:rsid w:val="00BF0853"/>
    <w:rsid w:val="00BF113C"/>
    <w:rsid w:val="00BF125D"/>
    <w:rsid w:val="00BF1662"/>
    <w:rsid w:val="00BF1BCA"/>
    <w:rsid w:val="00BF1C28"/>
    <w:rsid w:val="00BF1CDD"/>
    <w:rsid w:val="00BF2085"/>
    <w:rsid w:val="00BF269B"/>
    <w:rsid w:val="00BF289A"/>
    <w:rsid w:val="00BF293C"/>
    <w:rsid w:val="00BF295C"/>
    <w:rsid w:val="00BF2FDB"/>
    <w:rsid w:val="00BF3A4C"/>
    <w:rsid w:val="00BF432D"/>
    <w:rsid w:val="00BF49AC"/>
    <w:rsid w:val="00BF4B27"/>
    <w:rsid w:val="00BF4D6A"/>
    <w:rsid w:val="00BF5454"/>
    <w:rsid w:val="00BF5657"/>
    <w:rsid w:val="00BF57D0"/>
    <w:rsid w:val="00BF5A2C"/>
    <w:rsid w:val="00BF5C26"/>
    <w:rsid w:val="00BF5C9A"/>
    <w:rsid w:val="00BF614C"/>
    <w:rsid w:val="00BF6261"/>
    <w:rsid w:val="00BF648F"/>
    <w:rsid w:val="00BF6705"/>
    <w:rsid w:val="00BF67C8"/>
    <w:rsid w:val="00BF6B7A"/>
    <w:rsid w:val="00BF7006"/>
    <w:rsid w:val="00BF7207"/>
    <w:rsid w:val="00BF7768"/>
    <w:rsid w:val="00C01003"/>
    <w:rsid w:val="00C015A5"/>
    <w:rsid w:val="00C01D44"/>
    <w:rsid w:val="00C02A5E"/>
    <w:rsid w:val="00C02B56"/>
    <w:rsid w:val="00C02D5A"/>
    <w:rsid w:val="00C02FFA"/>
    <w:rsid w:val="00C0331D"/>
    <w:rsid w:val="00C03B77"/>
    <w:rsid w:val="00C03FC9"/>
    <w:rsid w:val="00C0428E"/>
    <w:rsid w:val="00C042B6"/>
    <w:rsid w:val="00C04333"/>
    <w:rsid w:val="00C04840"/>
    <w:rsid w:val="00C048E3"/>
    <w:rsid w:val="00C04BC0"/>
    <w:rsid w:val="00C052D5"/>
    <w:rsid w:val="00C0635D"/>
    <w:rsid w:val="00C066C8"/>
    <w:rsid w:val="00C06716"/>
    <w:rsid w:val="00C06779"/>
    <w:rsid w:val="00C0677F"/>
    <w:rsid w:val="00C06886"/>
    <w:rsid w:val="00C06B03"/>
    <w:rsid w:val="00C06C1D"/>
    <w:rsid w:val="00C06C34"/>
    <w:rsid w:val="00C06FFD"/>
    <w:rsid w:val="00C070E7"/>
    <w:rsid w:val="00C1080D"/>
    <w:rsid w:val="00C1087B"/>
    <w:rsid w:val="00C10899"/>
    <w:rsid w:val="00C10E47"/>
    <w:rsid w:val="00C11492"/>
    <w:rsid w:val="00C11676"/>
    <w:rsid w:val="00C11992"/>
    <w:rsid w:val="00C11B25"/>
    <w:rsid w:val="00C11F43"/>
    <w:rsid w:val="00C13626"/>
    <w:rsid w:val="00C1396A"/>
    <w:rsid w:val="00C15265"/>
    <w:rsid w:val="00C15317"/>
    <w:rsid w:val="00C157F3"/>
    <w:rsid w:val="00C15EB6"/>
    <w:rsid w:val="00C16E20"/>
    <w:rsid w:val="00C1729B"/>
    <w:rsid w:val="00C1730C"/>
    <w:rsid w:val="00C17416"/>
    <w:rsid w:val="00C1766C"/>
    <w:rsid w:val="00C20448"/>
    <w:rsid w:val="00C21470"/>
    <w:rsid w:val="00C21511"/>
    <w:rsid w:val="00C21AA0"/>
    <w:rsid w:val="00C21B72"/>
    <w:rsid w:val="00C21E6E"/>
    <w:rsid w:val="00C21F09"/>
    <w:rsid w:val="00C221E5"/>
    <w:rsid w:val="00C22227"/>
    <w:rsid w:val="00C222B0"/>
    <w:rsid w:val="00C225CE"/>
    <w:rsid w:val="00C227FA"/>
    <w:rsid w:val="00C22E58"/>
    <w:rsid w:val="00C22EE5"/>
    <w:rsid w:val="00C242A9"/>
    <w:rsid w:val="00C24379"/>
    <w:rsid w:val="00C24E0D"/>
    <w:rsid w:val="00C24FE8"/>
    <w:rsid w:val="00C2504A"/>
    <w:rsid w:val="00C25859"/>
    <w:rsid w:val="00C26102"/>
    <w:rsid w:val="00C26338"/>
    <w:rsid w:val="00C26A66"/>
    <w:rsid w:val="00C26F19"/>
    <w:rsid w:val="00C26F55"/>
    <w:rsid w:val="00C26FF8"/>
    <w:rsid w:val="00C2701C"/>
    <w:rsid w:val="00C27099"/>
    <w:rsid w:val="00C274DE"/>
    <w:rsid w:val="00C27821"/>
    <w:rsid w:val="00C30770"/>
    <w:rsid w:val="00C31F6D"/>
    <w:rsid w:val="00C32089"/>
    <w:rsid w:val="00C32987"/>
    <w:rsid w:val="00C32BDA"/>
    <w:rsid w:val="00C33326"/>
    <w:rsid w:val="00C344DB"/>
    <w:rsid w:val="00C34A11"/>
    <w:rsid w:val="00C352E8"/>
    <w:rsid w:val="00C3560E"/>
    <w:rsid w:val="00C36F51"/>
    <w:rsid w:val="00C37A3A"/>
    <w:rsid w:val="00C37ABE"/>
    <w:rsid w:val="00C37B27"/>
    <w:rsid w:val="00C37B80"/>
    <w:rsid w:val="00C37C88"/>
    <w:rsid w:val="00C37E13"/>
    <w:rsid w:val="00C4020A"/>
    <w:rsid w:val="00C4025F"/>
    <w:rsid w:val="00C408DD"/>
    <w:rsid w:val="00C41013"/>
    <w:rsid w:val="00C4135D"/>
    <w:rsid w:val="00C41992"/>
    <w:rsid w:val="00C41BCD"/>
    <w:rsid w:val="00C42BC4"/>
    <w:rsid w:val="00C42C16"/>
    <w:rsid w:val="00C42F6D"/>
    <w:rsid w:val="00C42F94"/>
    <w:rsid w:val="00C431C9"/>
    <w:rsid w:val="00C4330E"/>
    <w:rsid w:val="00C43356"/>
    <w:rsid w:val="00C4362A"/>
    <w:rsid w:val="00C4385D"/>
    <w:rsid w:val="00C443D8"/>
    <w:rsid w:val="00C44744"/>
    <w:rsid w:val="00C44CFF"/>
    <w:rsid w:val="00C44FD9"/>
    <w:rsid w:val="00C453BB"/>
    <w:rsid w:val="00C456B2"/>
    <w:rsid w:val="00C457A4"/>
    <w:rsid w:val="00C4592A"/>
    <w:rsid w:val="00C46471"/>
    <w:rsid w:val="00C46636"/>
    <w:rsid w:val="00C46D5F"/>
    <w:rsid w:val="00C4710D"/>
    <w:rsid w:val="00C47935"/>
    <w:rsid w:val="00C47CB3"/>
    <w:rsid w:val="00C47DA9"/>
    <w:rsid w:val="00C47E55"/>
    <w:rsid w:val="00C47F26"/>
    <w:rsid w:val="00C507B0"/>
    <w:rsid w:val="00C50E78"/>
    <w:rsid w:val="00C5116E"/>
    <w:rsid w:val="00C511DC"/>
    <w:rsid w:val="00C5158B"/>
    <w:rsid w:val="00C52575"/>
    <w:rsid w:val="00C52DDA"/>
    <w:rsid w:val="00C5355F"/>
    <w:rsid w:val="00C53624"/>
    <w:rsid w:val="00C5369C"/>
    <w:rsid w:val="00C53B11"/>
    <w:rsid w:val="00C53CA2"/>
    <w:rsid w:val="00C53CCC"/>
    <w:rsid w:val="00C5413C"/>
    <w:rsid w:val="00C541B2"/>
    <w:rsid w:val="00C5425E"/>
    <w:rsid w:val="00C5428D"/>
    <w:rsid w:val="00C54449"/>
    <w:rsid w:val="00C553B9"/>
    <w:rsid w:val="00C55844"/>
    <w:rsid w:val="00C55F03"/>
    <w:rsid w:val="00C565DF"/>
    <w:rsid w:val="00C567A2"/>
    <w:rsid w:val="00C56A62"/>
    <w:rsid w:val="00C57044"/>
    <w:rsid w:val="00C575F6"/>
    <w:rsid w:val="00C57A58"/>
    <w:rsid w:val="00C60769"/>
    <w:rsid w:val="00C60837"/>
    <w:rsid w:val="00C60FB8"/>
    <w:rsid w:val="00C61437"/>
    <w:rsid w:val="00C616DE"/>
    <w:rsid w:val="00C61B19"/>
    <w:rsid w:val="00C62ACA"/>
    <w:rsid w:val="00C62F9D"/>
    <w:rsid w:val="00C63D75"/>
    <w:rsid w:val="00C63EA6"/>
    <w:rsid w:val="00C641F5"/>
    <w:rsid w:val="00C64437"/>
    <w:rsid w:val="00C64442"/>
    <w:rsid w:val="00C644FB"/>
    <w:rsid w:val="00C64609"/>
    <w:rsid w:val="00C6470D"/>
    <w:rsid w:val="00C64AA7"/>
    <w:rsid w:val="00C65064"/>
    <w:rsid w:val="00C6601B"/>
    <w:rsid w:val="00C660E0"/>
    <w:rsid w:val="00C66B03"/>
    <w:rsid w:val="00C66D76"/>
    <w:rsid w:val="00C6703E"/>
    <w:rsid w:val="00C671CF"/>
    <w:rsid w:val="00C6768F"/>
    <w:rsid w:val="00C67D46"/>
    <w:rsid w:val="00C705EE"/>
    <w:rsid w:val="00C70691"/>
    <w:rsid w:val="00C709B7"/>
    <w:rsid w:val="00C709E2"/>
    <w:rsid w:val="00C713DE"/>
    <w:rsid w:val="00C7150C"/>
    <w:rsid w:val="00C71848"/>
    <w:rsid w:val="00C72518"/>
    <w:rsid w:val="00C72573"/>
    <w:rsid w:val="00C725CF"/>
    <w:rsid w:val="00C7286E"/>
    <w:rsid w:val="00C72AB5"/>
    <w:rsid w:val="00C72F13"/>
    <w:rsid w:val="00C72F1D"/>
    <w:rsid w:val="00C734A3"/>
    <w:rsid w:val="00C7381A"/>
    <w:rsid w:val="00C73900"/>
    <w:rsid w:val="00C73A19"/>
    <w:rsid w:val="00C73E40"/>
    <w:rsid w:val="00C73F72"/>
    <w:rsid w:val="00C74348"/>
    <w:rsid w:val="00C74E59"/>
    <w:rsid w:val="00C74F17"/>
    <w:rsid w:val="00C75072"/>
    <w:rsid w:val="00C75248"/>
    <w:rsid w:val="00C75268"/>
    <w:rsid w:val="00C7526D"/>
    <w:rsid w:val="00C75325"/>
    <w:rsid w:val="00C75397"/>
    <w:rsid w:val="00C75C74"/>
    <w:rsid w:val="00C75DE1"/>
    <w:rsid w:val="00C761C2"/>
    <w:rsid w:val="00C7621E"/>
    <w:rsid w:val="00C7644A"/>
    <w:rsid w:val="00C76761"/>
    <w:rsid w:val="00C769C2"/>
    <w:rsid w:val="00C76D0B"/>
    <w:rsid w:val="00C76D9E"/>
    <w:rsid w:val="00C77223"/>
    <w:rsid w:val="00C77533"/>
    <w:rsid w:val="00C77AE2"/>
    <w:rsid w:val="00C77B23"/>
    <w:rsid w:val="00C77F12"/>
    <w:rsid w:val="00C77F6A"/>
    <w:rsid w:val="00C77FC4"/>
    <w:rsid w:val="00C80081"/>
    <w:rsid w:val="00C80528"/>
    <w:rsid w:val="00C805F5"/>
    <w:rsid w:val="00C80701"/>
    <w:rsid w:val="00C80BD6"/>
    <w:rsid w:val="00C814FE"/>
    <w:rsid w:val="00C821AC"/>
    <w:rsid w:val="00C8274D"/>
    <w:rsid w:val="00C827E0"/>
    <w:rsid w:val="00C82927"/>
    <w:rsid w:val="00C82C92"/>
    <w:rsid w:val="00C82FAD"/>
    <w:rsid w:val="00C83214"/>
    <w:rsid w:val="00C84441"/>
    <w:rsid w:val="00C848EB"/>
    <w:rsid w:val="00C84B11"/>
    <w:rsid w:val="00C84C95"/>
    <w:rsid w:val="00C84E23"/>
    <w:rsid w:val="00C84ECF"/>
    <w:rsid w:val="00C8506D"/>
    <w:rsid w:val="00C8586A"/>
    <w:rsid w:val="00C85B28"/>
    <w:rsid w:val="00C86851"/>
    <w:rsid w:val="00C8780C"/>
    <w:rsid w:val="00C87911"/>
    <w:rsid w:val="00C87BF6"/>
    <w:rsid w:val="00C87C73"/>
    <w:rsid w:val="00C87F1F"/>
    <w:rsid w:val="00C9009B"/>
    <w:rsid w:val="00C90216"/>
    <w:rsid w:val="00C9057A"/>
    <w:rsid w:val="00C90B0B"/>
    <w:rsid w:val="00C90CC7"/>
    <w:rsid w:val="00C90DA8"/>
    <w:rsid w:val="00C90EB9"/>
    <w:rsid w:val="00C911DC"/>
    <w:rsid w:val="00C915ED"/>
    <w:rsid w:val="00C91D80"/>
    <w:rsid w:val="00C922E8"/>
    <w:rsid w:val="00C92763"/>
    <w:rsid w:val="00C92ADB"/>
    <w:rsid w:val="00C92BB1"/>
    <w:rsid w:val="00C9337E"/>
    <w:rsid w:val="00C9362E"/>
    <w:rsid w:val="00C93D53"/>
    <w:rsid w:val="00C940DA"/>
    <w:rsid w:val="00C943DF"/>
    <w:rsid w:val="00C944C6"/>
    <w:rsid w:val="00C950FD"/>
    <w:rsid w:val="00C95444"/>
    <w:rsid w:val="00C9544A"/>
    <w:rsid w:val="00C954B7"/>
    <w:rsid w:val="00C95806"/>
    <w:rsid w:val="00C958C2"/>
    <w:rsid w:val="00C9595A"/>
    <w:rsid w:val="00C95C92"/>
    <w:rsid w:val="00C95D9F"/>
    <w:rsid w:val="00C96B41"/>
    <w:rsid w:val="00C972FB"/>
    <w:rsid w:val="00C9775E"/>
    <w:rsid w:val="00C97E19"/>
    <w:rsid w:val="00CA06A1"/>
    <w:rsid w:val="00CA1906"/>
    <w:rsid w:val="00CA197D"/>
    <w:rsid w:val="00CA1D5C"/>
    <w:rsid w:val="00CA2236"/>
    <w:rsid w:val="00CA266C"/>
    <w:rsid w:val="00CA27CA"/>
    <w:rsid w:val="00CA2939"/>
    <w:rsid w:val="00CA3785"/>
    <w:rsid w:val="00CA3C96"/>
    <w:rsid w:val="00CA3DAE"/>
    <w:rsid w:val="00CA41AD"/>
    <w:rsid w:val="00CA439E"/>
    <w:rsid w:val="00CA4AF8"/>
    <w:rsid w:val="00CA4E83"/>
    <w:rsid w:val="00CA5281"/>
    <w:rsid w:val="00CA5B0C"/>
    <w:rsid w:val="00CA5BE5"/>
    <w:rsid w:val="00CA5DF9"/>
    <w:rsid w:val="00CA60F7"/>
    <w:rsid w:val="00CA6522"/>
    <w:rsid w:val="00CA6827"/>
    <w:rsid w:val="00CA6A8D"/>
    <w:rsid w:val="00CA6B25"/>
    <w:rsid w:val="00CA6D04"/>
    <w:rsid w:val="00CA6FF4"/>
    <w:rsid w:val="00CA7B41"/>
    <w:rsid w:val="00CB01D6"/>
    <w:rsid w:val="00CB0787"/>
    <w:rsid w:val="00CB087D"/>
    <w:rsid w:val="00CB0BDA"/>
    <w:rsid w:val="00CB118C"/>
    <w:rsid w:val="00CB16CA"/>
    <w:rsid w:val="00CB1943"/>
    <w:rsid w:val="00CB1C5C"/>
    <w:rsid w:val="00CB1DDA"/>
    <w:rsid w:val="00CB1E54"/>
    <w:rsid w:val="00CB20F2"/>
    <w:rsid w:val="00CB2808"/>
    <w:rsid w:val="00CB2A2E"/>
    <w:rsid w:val="00CB2ADA"/>
    <w:rsid w:val="00CB2E4D"/>
    <w:rsid w:val="00CB3676"/>
    <w:rsid w:val="00CB39E0"/>
    <w:rsid w:val="00CB417A"/>
    <w:rsid w:val="00CB4419"/>
    <w:rsid w:val="00CB44D1"/>
    <w:rsid w:val="00CB4780"/>
    <w:rsid w:val="00CB4C88"/>
    <w:rsid w:val="00CB5671"/>
    <w:rsid w:val="00CB741D"/>
    <w:rsid w:val="00CB7798"/>
    <w:rsid w:val="00CB7FB8"/>
    <w:rsid w:val="00CC0343"/>
    <w:rsid w:val="00CC04C9"/>
    <w:rsid w:val="00CC06F0"/>
    <w:rsid w:val="00CC0DB3"/>
    <w:rsid w:val="00CC14D5"/>
    <w:rsid w:val="00CC18AD"/>
    <w:rsid w:val="00CC18E8"/>
    <w:rsid w:val="00CC1BC6"/>
    <w:rsid w:val="00CC1D1A"/>
    <w:rsid w:val="00CC28FF"/>
    <w:rsid w:val="00CC33BA"/>
    <w:rsid w:val="00CC33FA"/>
    <w:rsid w:val="00CC3549"/>
    <w:rsid w:val="00CC3686"/>
    <w:rsid w:val="00CC36D1"/>
    <w:rsid w:val="00CC38C2"/>
    <w:rsid w:val="00CC3E9F"/>
    <w:rsid w:val="00CC428C"/>
    <w:rsid w:val="00CC4527"/>
    <w:rsid w:val="00CC476C"/>
    <w:rsid w:val="00CC4944"/>
    <w:rsid w:val="00CC4A66"/>
    <w:rsid w:val="00CC4BF5"/>
    <w:rsid w:val="00CC5AE3"/>
    <w:rsid w:val="00CC5AEF"/>
    <w:rsid w:val="00CC5C79"/>
    <w:rsid w:val="00CC6A86"/>
    <w:rsid w:val="00CC6B15"/>
    <w:rsid w:val="00CC6E48"/>
    <w:rsid w:val="00CC729F"/>
    <w:rsid w:val="00CC7757"/>
    <w:rsid w:val="00CC7987"/>
    <w:rsid w:val="00CC7FE9"/>
    <w:rsid w:val="00CD07C8"/>
    <w:rsid w:val="00CD0E14"/>
    <w:rsid w:val="00CD0FAE"/>
    <w:rsid w:val="00CD14AB"/>
    <w:rsid w:val="00CD1DE2"/>
    <w:rsid w:val="00CD21EB"/>
    <w:rsid w:val="00CD2745"/>
    <w:rsid w:val="00CD28CB"/>
    <w:rsid w:val="00CD2A45"/>
    <w:rsid w:val="00CD2BD3"/>
    <w:rsid w:val="00CD2C5A"/>
    <w:rsid w:val="00CD2DC5"/>
    <w:rsid w:val="00CD32B1"/>
    <w:rsid w:val="00CD3396"/>
    <w:rsid w:val="00CD33C7"/>
    <w:rsid w:val="00CD3932"/>
    <w:rsid w:val="00CD438E"/>
    <w:rsid w:val="00CD467A"/>
    <w:rsid w:val="00CD480B"/>
    <w:rsid w:val="00CD48A4"/>
    <w:rsid w:val="00CD49FA"/>
    <w:rsid w:val="00CD4B3D"/>
    <w:rsid w:val="00CD4F95"/>
    <w:rsid w:val="00CD50D2"/>
    <w:rsid w:val="00CD5334"/>
    <w:rsid w:val="00CD5785"/>
    <w:rsid w:val="00CD5A34"/>
    <w:rsid w:val="00CD5D9F"/>
    <w:rsid w:val="00CD6615"/>
    <w:rsid w:val="00CD6AA9"/>
    <w:rsid w:val="00CD6ED4"/>
    <w:rsid w:val="00CD70C1"/>
    <w:rsid w:val="00CD73BB"/>
    <w:rsid w:val="00CD7444"/>
    <w:rsid w:val="00CD757B"/>
    <w:rsid w:val="00CE0113"/>
    <w:rsid w:val="00CE0A99"/>
    <w:rsid w:val="00CE0C17"/>
    <w:rsid w:val="00CE0E46"/>
    <w:rsid w:val="00CE10CD"/>
    <w:rsid w:val="00CE123A"/>
    <w:rsid w:val="00CE1AAD"/>
    <w:rsid w:val="00CE2714"/>
    <w:rsid w:val="00CE2CA6"/>
    <w:rsid w:val="00CE2E33"/>
    <w:rsid w:val="00CE2E3C"/>
    <w:rsid w:val="00CE2E3F"/>
    <w:rsid w:val="00CE3352"/>
    <w:rsid w:val="00CE36EC"/>
    <w:rsid w:val="00CE387C"/>
    <w:rsid w:val="00CE44A8"/>
    <w:rsid w:val="00CE4641"/>
    <w:rsid w:val="00CE556F"/>
    <w:rsid w:val="00CE62DD"/>
    <w:rsid w:val="00CE655B"/>
    <w:rsid w:val="00CE6697"/>
    <w:rsid w:val="00CE69B2"/>
    <w:rsid w:val="00CE7238"/>
    <w:rsid w:val="00CE7260"/>
    <w:rsid w:val="00CE73B6"/>
    <w:rsid w:val="00CF003B"/>
    <w:rsid w:val="00CF03AF"/>
    <w:rsid w:val="00CF0B5E"/>
    <w:rsid w:val="00CF0BD9"/>
    <w:rsid w:val="00CF1035"/>
    <w:rsid w:val="00CF1EB9"/>
    <w:rsid w:val="00CF27E9"/>
    <w:rsid w:val="00CF2C5A"/>
    <w:rsid w:val="00CF2CAE"/>
    <w:rsid w:val="00CF2F08"/>
    <w:rsid w:val="00CF2FB6"/>
    <w:rsid w:val="00CF3AFD"/>
    <w:rsid w:val="00CF3C62"/>
    <w:rsid w:val="00CF413F"/>
    <w:rsid w:val="00CF44CB"/>
    <w:rsid w:val="00CF4EF3"/>
    <w:rsid w:val="00CF51DA"/>
    <w:rsid w:val="00CF54B1"/>
    <w:rsid w:val="00CF5562"/>
    <w:rsid w:val="00CF55AA"/>
    <w:rsid w:val="00CF567E"/>
    <w:rsid w:val="00CF56C8"/>
    <w:rsid w:val="00CF5B58"/>
    <w:rsid w:val="00CF5E2D"/>
    <w:rsid w:val="00CF5E98"/>
    <w:rsid w:val="00CF651C"/>
    <w:rsid w:val="00CF6592"/>
    <w:rsid w:val="00CF66DA"/>
    <w:rsid w:val="00CF68BE"/>
    <w:rsid w:val="00CF7579"/>
    <w:rsid w:val="00CF77AA"/>
    <w:rsid w:val="00D00197"/>
    <w:rsid w:val="00D006A6"/>
    <w:rsid w:val="00D00D66"/>
    <w:rsid w:val="00D00D8A"/>
    <w:rsid w:val="00D01072"/>
    <w:rsid w:val="00D011D0"/>
    <w:rsid w:val="00D01249"/>
    <w:rsid w:val="00D018B4"/>
    <w:rsid w:val="00D0196F"/>
    <w:rsid w:val="00D02015"/>
    <w:rsid w:val="00D02115"/>
    <w:rsid w:val="00D02D8A"/>
    <w:rsid w:val="00D03E8C"/>
    <w:rsid w:val="00D04DFB"/>
    <w:rsid w:val="00D054B6"/>
    <w:rsid w:val="00D058D0"/>
    <w:rsid w:val="00D05B41"/>
    <w:rsid w:val="00D0648F"/>
    <w:rsid w:val="00D06C83"/>
    <w:rsid w:val="00D06EAE"/>
    <w:rsid w:val="00D07408"/>
    <w:rsid w:val="00D0763C"/>
    <w:rsid w:val="00D07A0C"/>
    <w:rsid w:val="00D1070B"/>
    <w:rsid w:val="00D107A2"/>
    <w:rsid w:val="00D10BE8"/>
    <w:rsid w:val="00D11560"/>
    <w:rsid w:val="00D11E7B"/>
    <w:rsid w:val="00D11FE9"/>
    <w:rsid w:val="00D120C9"/>
    <w:rsid w:val="00D125CB"/>
    <w:rsid w:val="00D12B09"/>
    <w:rsid w:val="00D12C2E"/>
    <w:rsid w:val="00D12D7B"/>
    <w:rsid w:val="00D133FB"/>
    <w:rsid w:val="00D13703"/>
    <w:rsid w:val="00D1372E"/>
    <w:rsid w:val="00D13ADE"/>
    <w:rsid w:val="00D13C10"/>
    <w:rsid w:val="00D13FEA"/>
    <w:rsid w:val="00D147A4"/>
    <w:rsid w:val="00D147AE"/>
    <w:rsid w:val="00D14E7A"/>
    <w:rsid w:val="00D15147"/>
    <w:rsid w:val="00D153FA"/>
    <w:rsid w:val="00D156D0"/>
    <w:rsid w:val="00D15E14"/>
    <w:rsid w:val="00D1654B"/>
    <w:rsid w:val="00D16845"/>
    <w:rsid w:val="00D17086"/>
    <w:rsid w:val="00D17139"/>
    <w:rsid w:val="00D17402"/>
    <w:rsid w:val="00D176C0"/>
    <w:rsid w:val="00D1784F"/>
    <w:rsid w:val="00D17925"/>
    <w:rsid w:val="00D17E0D"/>
    <w:rsid w:val="00D17F8B"/>
    <w:rsid w:val="00D2006C"/>
    <w:rsid w:val="00D20292"/>
    <w:rsid w:val="00D210A5"/>
    <w:rsid w:val="00D210EF"/>
    <w:rsid w:val="00D21214"/>
    <w:rsid w:val="00D219FA"/>
    <w:rsid w:val="00D219FC"/>
    <w:rsid w:val="00D21A21"/>
    <w:rsid w:val="00D21E9E"/>
    <w:rsid w:val="00D21F1B"/>
    <w:rsid w:val="00D2242B"/>
    <w:rsid w:val="00D2243A"/>
    <w:rsid w:val="00D224F6"/>
    <w:rsid w:val="00D22999"/>
    <w:rsid w:val="00D238E7"/>
    <w:rsid w:val="00D24DAF"/>
    <w:rsid w:val="00D253DC"/>
    <w:rsid w:val="00D25548"/>
    <w:rsid w:val="00D257A9"/>
    <w:rsid w:val="00D25C68"/>
    <w:rsid w:val="00D25D0E"/>
    <w:rsid w:val="00D25D50"/>
    <w:rsid w:val="00D25E07"/>
    <w:rsid w:val="00D2604F"/>
    <w:rsid w:val="00D264B2"/>
    <w:rsid w:val="00D26546"/>
    <w:rsid w:val="00D266A7"/>
    <w:rsid w:val="00D26B96"/>
    <w:rsid w:val="00D27CD7"/>
    <w:rsid w:val="00D3027E"/>
    <w:rsid w:val="00D302CC"/>
    <w:rsid w:val="00D30809"/>
    <w:rsid w:val="00D30B24"/>
    <w:rsid w:val="00D311DA"/>
    <w:rsid w:val="00D31248"/>
    <w:rsid w:val="00D31477"/>
    <w:rsid w:val="00D32003"/>
    <w:rsid w:val="00D32271"/>
    <w:rsid w:val="00D3270F"/>
    <w:rsid w:val="00D3290E"/>
    <w:rsid w:val="00D32A17"/>
    <w:rsid w:val="00D33C3A"/>
    <w:rsid w:val="00D33C4A"/>
    <w:rsid w:val="00D33D26"/>
    <w:rsid w:val="00D344D3"/>
    <w:rsid w:val="00D34C39"/>
    <w:rsid w:val="00D351E5"/>
    <w:rsid w:val="00D359AF"/>
    <w:rsid w:val="00D35EF8"/>
    <w:rsid w:val="00D36A28"/>
    <w:rsid w:val="00D36E52"/>
    <w:rsid w:val="00D370D2"/>
    <w:rsid w:val="00D372B6"/>
    <w:rsid w:val="00D372D1"/>
    <w:rsid w:val="00D37528"/>
    <w:rsid w:val="00D376DE"/>
    <w:rsid w:val="00D4012C"/>
    <w:rsid w:val="00D40D3D"/>
    <w:rsid w:val="00D40D41"/>
    <w:rsid w:val="00D40ED7"/>
    <w:rsid w:val="00D40EDA"/>
    <w:rsid w:val="00D4134E"/>
    <w:rsid w:val="00D4145C"/>
    <w:rsid w:val="00D41460"/>
    <w:rsid w:val="00D41486"/>
    <w:rsid w:val="00D41763"/>
    <w:rsid w:val="00D41A76"/>
    <w:rsid w:val="00D41A93"/>
    <w:rsid w:val="00D41AFB"/>
    <w:rsid w:val="00D41B45"/>
    <w:rsid w:val="00D41DAA"/>
    <w:rsid w:val="00D41F8B"/>
    <w:rsid w:val="00D423BF"/>
    <w:rsid w:val="00D4266B"/>
    <w:rsid w:val="00D42869"/>
    <w:rsid w:val="00D430DF"/>
    <w:rsid w:val="00D43276"/>
    <w:rsid w:val="00D4343A"/>
    <w:rsid w:val="00D436AC"/>
    <w:rsid w:val="00D43CB8"/>
    <w:rsid w:val="00D44133"/>
    <w:rsid w:val="00D44748"/>
    <w:rsid w:val="00D44945"/>
    <w:rsid w:val="00D44E82"/>
    <w:rsid w:val="00D45368"/>
    <w:rsid w:val="00D45554"/>
    <w:rsid w:val="00D46323"/>
    <w:rsid w:val="00D4655D"/>
    <w:rsid w:val="00D465CA"/>
    <w:rsid w:val="00D46756"/>
    <w:rsid w:val="00D46774"/>
    <w:rsid w:val="00D4696C"/>
    <w:rsid w:val="00D46992"/>
    <w:rsid w:val="00D46B83"/>
    <w:rsid w:val="00D46C72"/>
    <w:rsid w:val="00D46CCD"/>
    <w:rsid w:val="00D4798C"/>
    <w:rsid w:val="00D47B41"/>
    <w:rsid w:val="00D47FE2"/>
    <w:rsid w:val="00D50266"/>
    <w:rsid w:val="00D503A3"/>
    <w:rsid w:val="00D509D1"/>
    <w:rsid w:val="00D50A85"/>
    <w:rsid w:val="00D51BE2"/>
    <w:rsid w:val="00D525AC"/>
    <w:rsid w:val="00D528A0"/>
    <w:rsid w:val="00D52A8F"/>
    <w:rsid w:val="00D53120"/>
    <w:rsid w:val="00D53409"/>
    <w:rsid w:val="00D53962"/>
    <w:rsid w:val="00D53A90"/>
    <w:rsid w:val="00D53B51"/>
    <w:rsid w:val="00D544B1"/>
    <w:rsid w:val="00D54E86"/>
    <w:rsid w:val="00D55100"/>
    <w:rsid w:val="00D556D0"/>
    <w:rsid w:val="00D55727"/>
    <w:rsid w:val="00D55AE5"/>
    <w:rsid w:val="00D55BE3"/>
    <w:rsid w:val="00D55C59"/>
    <w:rsid w:val="00D55DAF"/>
    <w:rsid w:val="00D56241"/>
    <w:rsid w:val="00D562B4"/>
    <w:rsid w:val="00D56F04"/>
    <w:rsid w:val="00D56F9A"/>
    <w:rsid w:val="00D573A9"/>
    <w:rsid w:val="00D57BBC"/>
    <w:rsid w:val="00D601F6"/>
    <w:rsid w:val="00D61280"/>
    <w:rsid w:val="00D61554"/>
    <w:rsid w:val="00D62448"/>
    <w:rsid w:val="00D624A8"/>
    <w:rsid w:val="00D62B6B"/>
    <w:rsid w:val="00D62C39"/>
    <w:rsid w:val="00D62C8C"/>
    <w:rsid w:val="00D63383"/>
    <w:rsid w:val="00D635E2"/>
    <w:rsid w:val="00D6368E"/>
    <w:rsid w:val="00D63850"/>
    <w:rsid w:val="00D638EB"/>
    <w:rsid w:val="00D63AAB"/>
    <w:rsid w:val="00D63C88"/>
    <w:rsid w:val="00D63FE9"/>
    <w:rsid w:val="00D63FF6"/>
    <w:rsid w:val="00D64314"/>
    <w:rsid w:val="00D647C8"/>
    <w:rsid w:val="00D6480B"/>
    <w:rsid w:val="00D6489B"/>
    <w:rsid w:val="00D64EF4"/>
    <w:rsid w:val="00D65D55"/>
    <w:rsid w:val="00D6609D"/>
    <w:rsid w:val="00D66AF6"/>
    <w:rsid w:val="00D674E0"/>
    <w:rsid w:val="00D67D62"/>
    <w:rsid w:val="00D67DD2"/>
    <w:rsid w:val="00D7045A"/>
    <w:rsid w:val="00D70B98"/>
    <w:rsid w:val="00D70CEA"/>
    <w:rsid w:val="00D710C8"/>
    <w:rsid w:val="00D71AC6"/>
    <w:rsid w:val="00D71B42"/>
    <w:rsid w:val="00D71F12"/>
    <w:rsid w:val="00D720DA"/>
    <w:rsid w:val="00D72251"/>
    <w:rsid w:val="00D726CC"/>
    <w:rsid w:val="00D72DAE"/>
    <w:rsid w:val="00D72ECF"/>
    <w:rsid w:val="00D73315"/>
    <w:rsid w:val="00D73ADA"/>
    <w:rsid w:val="00D73E9C"/>
    <w:rsid w:val="00D73FCB"/>
    <w:rsid w:val="00D747A7"/>
    <w:rsid w:val="00D74E8F"/>
    <w:rsid w:val="00D74E92"/>
    <w:rsid w:val="00D75BA5"/>
    <w:rsid w:val="00D75EC9"/>
    <w:rsid w:val="00D76648"/>
    <w:rsid w:val="00D76FB3"/>
    <w:rsid w:val="00D77182"/>
    <w:rsid w:val="00D774A7"/>
    <w:rsid w:val="00D8075D"/>
    <w:rsid w:val="00D807F5"/>
    <w:rsid w:val="00D80957"/>
    <w:rsid w:val="00D80CE3"/>
    <w:rsid w:val="00D810D5"/>
    <w:rsid w:val="00D81115"/>
    <w:rsid w:val="00D811A0"/>
    <w:rsid w:val="00D81FE5"/>
    <w:rsid w:val="00D82064"/>
    <w:rsid w:val="00D8276F"/>
    <w:rsid w:val="00D831A6"/>
    <w:rsid w:val="00D83E08"/>
    <w:rsid w:val="00D84068"/>
    <w:rsid w:val="00D841D6"/>
    <w:rsid w:val="00D84385"/>
    <w:rsid w:val="00D8473F"/>
    <w:rsid w:val="00D84C40"/>
    <w:rsid w:val="00D8500A"/>
    <w:rsid w:val="00D850DA"/>
    <w:rsid w:val="00D86354"/>
    <w:rsid w:val="00D8639B"/>
    <w:rsid w:val="00D86885"/>
    <w:rsid w:val="00D86CCD"/>
    <w:rsid w:val="00D873AE"/>
    <w:rsid w:val="00D87ED4"/>
    <w:rsid w:val="00D87FBD"/>
    <w:rsid w:val="00D90D2A"/>
    <w:rsid w:val="00D919EE"/>
    <w:rsid w:val="00D91FB3"/>
    <w:rsid w:val="00D9232D"/>
    <w:rsid w:val="00D92E4B"/>
    <w:rsid w:val="00D93166"/>
    <w:rsid w:val="00D93A43"/>
    <w:rsid w:val="00D93AC7"/>
    <w:rsid w:val="00D93E19"/>
    <w:rsid w:val="00D93EAB"/>
    <w:rsid w:val="00D93EF3"/>
    <w:rsid w:val="00D93F97"/>
    <w:rsid w:val="00D94534"/>
    <w:rsid w:val="00D94E79"/>
    <w:rsid w:val="00D958BD"/>
    <w:rsid w:val="00D96087"/>
    <w:rsid w:val="00D9703A"/>
    <w:rsid w:val="00D97828"/>
    <w:rsid w:val="00D97FDA"/>
    <w:rsid w:val="00DA0028"/>
    <w:rsid w:val="00DA08E7"/>
    <w:rsid w:val="00DA152D"/>
    <w:rsid w:val="00DA18EA"/>
    <w:rsid w:val="00DA1995"/>
    <w:rsid w:val="00DA1A34"/>
    <w:rsid w:val="00DA1EBA"/>
    <w:rsid w:val="00DA2060"/>
    <w:rsid w:val="00DA2497"/>
    <w:rsid w:val="00DA279C"/>
    <w:rsid w:val="00DA27E1"/>
    <w:rsid w:val="00DA29F5"/>
    <w:rsid w:val="00DA2A4C"/>
    <w:rsid w:val="00DA2A8B"/>
    <w:rsid w:val="00DA3136"/>
    <w:rsid w:val="00DA32A9"/>
    <w:rsid w:val="00DA34EC"/>
    <w:rsid w:val="00DA3740"/>
    <w:rsid w:val="00DA42DF"/>
    <w:rsid w:val="00DA43AB"/>
    <w:rsid w:val="00DA4402"/>
    <w:rsid w:val="00DA45D6"/>
    <w:rsid w:val="00DA4808"/>
    <w:rsid w:val="00DA4B39"/>
    <w:rsid w:val="00DA547D"/>
    <w:rsid w:val="00DA558C"/>
    <w:rsid w:val="00DA6258"/>
    <w:rsid w:val="00DA6CDE"/>
    <w:rsid w:val="00DA7625"/>
    <w:rsid w:val="00DA7762"/>
    <w:rsid w:val="00DA7772"/>
    <w:rsid w:val="00DA7F54"/>
    <w:rsid w:val="00DB0013"/>
    <w:rsid w:val="00DB0F91"/>
    <w:rsid w:val="00DB11A8"/>
    <w:rsid w:val="00DB13AA"/>
    <w:rsid w:val="00DB164E"/>
    <w:rsid w:val="00DB1920"/>
    <w:rsid w:val="00DB1ECB"/>
    <w:rsid w:val="00DB270A"/>
    <w:rsid w:val="00DB2F05"/>
    <w:rsid w:val="00DB31DC"/>
    <w:rsid w:val="00DB42AF"/>
    <w:rsid w:val="00DB4500"/>
    <w:rsid w:val="00DB4BA4"/>
    <w:rsid w:val="00DB4F0C"/>
    <w:rsid w:val="00DB4F60"/>
    <w:rsid w:val="00DB508B"/>
    <w:rsid w:val="00DB5125"/>
    <w:rsid w:val="00DB527D"/>
    <w:rsid w:val="00DB539E"/>
    <w:rsid w:val="00DB5671"/>
    <w:rsid w:val="00DB5A02"/>
    <w:rsid w:val="00DB5A8B"/>
    <w:rsid w:val="00DB6076"/>
    <w:rsid w:val="00DB6505"/>
    <w:rsid w:val="00DB6A54"/>
    <w:rsid w:val="00DB6BFA"/>
    <w:rsid w:val="00DB6FD7"/>
    <w:rsid w:val="00DB6FE1"/>
    <w:rsid w:val="00DB7B1C"/>
    <w:rsid w:val="00DB7BD0"/>
    <w:rsid w:val="00DC0112"/>
    <w:rsid w:val="00DC025B"/>
    <w:rsid w:val="00DC0F60"/>
    <w:rsid w:val="00DC10E2"/>
    <w:rsid w:val="00DC132B"/>
    <w:rsid w:val="00DC178D"/>
    <w:rsid w:val="00DC191C"/>
    <w:rsid w:val="00DC1EBE"/>
    <w:rsid w:val="00DC2241"/>
    <w:rsid w:val="00DC280E"/>
    <w:rsid w:val="00DC28C1"/>
    <w:rsid w:val="00DC2C96"/>
    <w:rsid w:val="00DC2D45"/>
    <w:rsid w:val="00DC2FA5"/>
    <w:rsid w:val="00DC30E5"/>
    <w:rsid w:val="00DC341D"/>
    <w:rsid w:val="00DC36C7"/>
    <w:rsid w:val="00DC3B37"/>
    <w:rsid w:val="00DC404C"/>
    <w:rsid w:val="00DC4084"/>
    <w:rsid w:val="00DC43C6"/>
    <w:rsid w:val="00DC43E3"/>
    <w:rsid w:val="00DC4AB6"/>
    <w:rsid w:val="00DC4DC2"/>
    <w:rsid w:val="00DC4ECB"/>
    <w:rsid w:val="00DC50E5"/>
    <w:rsid w:val="00DC537B"/>
    <w:rsid w:val="00DC565D"/>
    <w:rsid w:val="00DC5B7A"/>
    <w:rsid w:val="00DC5EA7"/>
    <w:rsid w:val="00DC5EBE"/>
    <w:rsid w:val="00DC6932"/>
    <w:rsid w:val="00DC6FBE"/>
    <w:rsid w:val="00DC7007"/>
    <w:rsid w:val="00DC7132"/>
    <w:rsid w:val="00DC724D"/>
    <w:rsid w:val="00DC7734"/>
    <w:rsid w:val="00DC79F4"/>
    <w:rsid w:val="00DC7B47"/>
    <w:rsid w:val="00DC7D33"/>
    <w:rsid w:val="00DC7F14"/>
    <w:rsid w:val="00DD0174"/>
    <w:rsid w:val="00DD0488"/>
    <w:rsid w:val="00DD0E7F"/>
    <w:rsid w:val="00DD14F1"/>
    <w:rsid w:val="00DD16B6"/>
    <w:rsid w:val="00DD1D28"/>
    <w:rsid w:val="00DD1D58"/>
    <w:rsid w:val="00DD1ED5"/>
    <w:rsid w:val="00DD2643"/>
    <w:rsid w:val="00DD2C97"/>
    <w:rsid w:val="00DD2FFA"/>
    <w:rsid w:val="00DD370F"/>
    <w:rsid w:val="00DD3AF5"/>
    <w:rsid w:val="00DD3B24"/>
    <w:rsid w:val="00DD44CF"/>
    <w:rsid w:val="00DD45E1"/>
    <w:rsid w:val="00DD47AB"/>
    <w:rsid w:val="00DD49F6"/>
    <w:rsid w:val="00DD4DDB"/>
    <w:rsid w:val="00DD5235"/>
    <w:rsid w:val="00DD553B"/>
    <w:rsid w:val="00DD5A0F"/>
    <w:rsid w:val="00DD5D36"/>
    <w:rsid w:val="00DD5E49"/>
    <w:rsid w:val="00DD6287"/>
    <w:rsid w:val="00DD63DA"/>
    <w:rsid w:val="00DD6D0A"/>
    <w:rsid w:val="00DD6F6B"/>
    <w:rsid w:val="00DD7911"/>
    <w:rsid w:val="00DD7953"/>
    <w:rsid w:val="00DD7C53"/>
    <w:rsid w:val="00DE021E"/>
    <w:rsid w:val="00DE0552"/>
    <w:rsid w:val="00DE0654"/>
    <w:rsid w:val="00DE122E"/>
    <w:rsid w:val="00DE1415"/>
    <w:rsid w:val="00DE1B45"/>
    <w:rsid w:val="00DE1CE3"/>
    <w:rsid w:val="00DE1F21"/>
    <w:rsid w:val="00DE23E9"/>
    <w:rsid w:val="00DE30EF"/>
    <w:rsid w:val="00DE359F"/>
    <w:rsid w:val="00DE36A1"/>
    <w:rsid w:val="00DE37CA"/>
    <w:rsid w:val="00DE39B5"/>
    <w:rsid w:val="00DE3AD8"/>
    <w:rsid w:val="00DE3EFB"/>
    <w:rsid w:val="00DE4C28"/>
    <w:rsid w:val="00DE557F"/>
    <w:rsid w:val="00DE635A"/>
    <w:rsid w:val="00DE63DF"/>
    <w:rsid w:val="00DE648C"/>
    <w:rsid w:val="00DE6BF0"/>
    <w:rsid w:val="00DE7592"/>
    <w:rsid w:val="00DE7DDC"/>
    <w:rsid w:val="00DF013D"/>
    <w:rsid w:val="00DF02E7"/>
    <w:rsid w:val="00DF0452"/>
    <w:rsid w:val="00DF0633"/>
    <w:rsid w:val="00DF0951"/>
    <w:rsid w:val="00DF1354"/>
    <w:rsid w:val="00DF13B3"/>
    <w:rsid w:val="00DF1627"/>
    <w:rsid w:val="00DF1BF3"/>
    <w:rsid w:val="00DF1C08"/>
    <w:rsid w:val="00DF205F"/>
    <w:rsid w:val="00DF2880"/>
    <w:rsid w:val="00DF2997"/>
    <w:rsid w:val="00DF29AE"/>
    <w:rsid w:val="00DF3055"/>
    <w:rsid w:val="00DF3290"/>
    <w:rsid w:val="00DF3FA7"/>
    <w:rsid w:val="00DF4761"/>
    <w:rsid w:val="00DF4B3F"/>
    <w:rsid w:val="00DF4B83"/>
    <w:rsid w:val="00DF4C11"/>
    <w:rsid w:val="00DF548A"/>
    <w:rsid w:val="00DF59D7"/>
    <w:rsid w:val="00DF5F39"/>
    <w:rsid w:val="00DF6326"/>
    <w:rsid w:val="00DF6A62"/>
    <w:rsid w:val="00DF6A6F"/>
    <w:rsid w:val="00DF6AC4"/>
    <w:rsid w:val="00DF6FC3"/>
    <w:rsid w:val="00DF7116"/>
    <w:rsid w:val="00DF7250"/>
    <w:rsid w:val="00DF77A0"/>
    <w:rsid w:val="00DF7816"/>
    <w:rsid w:val="00DF7E39"/>
    <w:rsid w:val="00DF7F1A"/>
    <w:rsid w:val="00E00188"/>
    <w:rsid w:val="00E008DA"/>
    <w:rsid w:val="00E01286"/>
    <w:rsid w:val="00E012E4"/>
    <w:rsid w:val="00E0150B"/>
    <w:rsid w:val="00E01531"/>
    <w:rsid w:val="00E01649"/>
    <w:rsid w:val="00E01893"/>
    <w:rsid w:val="00E01AD8"/>
    <w:rsid w:val="00E0206B"/>
    <w:rsid w:val="00E0290F"/>
    <w:rsid w:val="00E02990"/>
    <w:rsid w:val="00E02DB7"/>
    <w:rsid w:val="00E02E11"/>
    <w:rsid w:val="00E030D3"/>
    <w:rsid w:val="00E0335E"/>
    <w:rsid w:val="00E03493"/>
    <w:rsid w:val="00E03B30"/>
    <w:rsid w:val="00E03EA1"/>
    <w:rsid w:val="00E041AD"/>
    <w:rsid w:val="00E047D9"/>
    <w:rsid w:val="00E049A1"/>
    <w:rsid w:val="00E04D92"/>
    <w:rsid w:val="00E04DC8"/>
    <w:rsid w:val="00E04F89"/>
    <w:rsid w:val="00E0582F"/>
    <w:rsid w:val="00E0592D"/>
    <w:rsid w:val="00E059DC"/>
    <w:rsid w:val="00E05B31"/>
    <w:rsid w:val="00E05C0B"/>
    <w:rsid w:val="00E05CCE"/>
    <w:rsid w:val="00E061EA"/>
    <w:rsid w:val="00E061F2"/>
    <w:rsid w:val="00E063EE"/>
    <w:rsid w:val="00E071F1"/>
    <w:rsid w:val="00E078B9"/>
    <w:rsid w:val="00E07EA3"/>
    <w:rsid w:val="00E10124"/>
    <w:rsid w:val="00E10586"/>
    <w:rsid w:val="00E10820"/>
    <w:rsid w:val="00E10A0B"/>
    <w:rsid w:val="00E10BD1"/>
    <w:rsid w:val="00E119D7"/>
    <w:rsid w:val="00E11B28"/>
    <w:rsid w:val="00E11CDB"/>
    <w:rsid w:val="00E11EB1"/>
    <w:rsid w:val="00E11F87"/>
    <w:rsid w:val="00E120AE"/>
    <w:rsid w:val="00E127AD"/>
    <w:rsid w:val="00E13751"/>
    <w:rsid w:val="00E13760"/>
    <w:rsid w:val="00E13846"/>
    <w:rsid w:val="00E13887"/>
    <w:rsid w:val="00E13DB8"/>
    <w:rsid w:val="00E14197"/>
    <w:rsid w:val="00E14543"/>
    <w:rsid w:val="00E14873"/>
    <w:rsid w:val="00E148C5"/>
    <w:rsid w:val="00E16995"/>
    <w:rsid w:val="00E16DA9"/>
    <w:rsid w:val="00E17007"/>
    <w:rsid w:val="00E170E3"/>
    <w:rsid w:val="00E17339"/>
    <w:rsid w:val="00E2044E"/>
    <w:rsid w:val="00E20506"/>
    <w:rsid w:val="00E20C29"/>
    <w:rsid w:val="00E20E43"/>
    <w:rsid w:val="00E21055"/>
    <w:rsid w:val="00E2124B"/>
    <w:rsid w:val="00E216B0"/>
    <w:rsid w:val="00E21BB6"/>
    <w:rsid w:val="00E22270"/>
    <w:rsid w:val="00E2245E"/>
    <w:rsid w:val="00E22C25"/>
    <w:rsid w:val="00E22CF0"/>
    <w:rsid w:val="00E22D9B"/>
    <w:rsid w:val="00E23586"/>
    <w:rsid w:val="00E2375C"/>
    <w:rsid w:val="00E2399B"/>
    <w:rsid w:val="00E23BAC"/>
    <w:rsid w:val="00E23F38"/>
    <w:rsid w:val="00E24A90"/>
    <w:rsid w:val="00E24DBD"/>
    <w:rsid w:val="00E24FC9"/>
    <w:rsid w:val="00E252F7"/>
    <w:rsid w:val="00E25BC8"/>
    <w:rsid w:val="00E25F81"/>
    <w:rsid w:val="00E262E4"/>
    <w:rsid w:val="00E26CDC"/>
    <w:rsid w:val="00E26FCE"/>
    <w:rsid w:val="00E27113"/>
    <w:rsid w:val="00E2734C"/>
    <w:rsid w:val="00E2771B"/>
    <w:rsid w:val="00E27C7D"/>
    <w:rsid w:val="00E27EB5"/>
    <w:rsid w:val="00E27F16"/>
    <w:rsid w:val="00E27F7B"/>
    <w:rsid w:val="00E300F2"/>
    <w:rsid w:val="00E3043B"/>
    <w:rsid w:val="00E31349"/>
    <w:rsid w:val="00E31497"/>
    <w:rsid w:val="00E31DB2"/>
    <w:rsid w:val="00E31FFB"/>
    <w:rsid w:val="00E320AD"/>
    <w:rsid w:val="00E3284B"/>
    <w:rsid w:val="00E32C43"/>
    <w:rsid w:val="00E32E3C"/>
    <w:rsid w:val="00E33392"/>
    <w:rsid w:val="00E33485"/>
    <w:rsid w:val="00E3348E"/>
    <w:rsid w:val="00E33626"/>
    <w:rsid w:val="00E33919"/>
    <w:rsid w:val="00E342BA"/>
    <w:rsid w:val="00E34331"/>
    <w:rsid w:val="00E34A58"/>
    <w:rsid w:val="00E34B71"/>
    <w:rsid w:val="00E34D8A"/>
    <w:rsid w:val="00E35029"/>
    <w:rsid w:val="00E35421"/>
    <w:rsid w:val="00E35C4C"/>
    <w:rsid w:val="00E3617D"/>
    <w:rsid w:val="00E361C5"/>
    <w:rsid w:val="00E36A3D"/>
    <w:rsid w:val="00E36CDB"/>
    <w:rsid w:val="00E37401"/>
    <w:rsid w:val="00E3740B"/>
    <w:rsid w:val="00E374CE"/>
    <w:rsid w:val="00E376F6"/>
    <w:rsid w:val="00E37A31"/>
    <w:rsid w:val="00E37BD7"/>
    <w:rsid w:val="00E37C36"/>
    <w:rsid w:val="00E40469"/>
    <w:rsid w:val="00E40577"/>
    <w:rsid w:val="00E4065E"/>
    <w:rsid w:val="00E40756"/>
    <w:rsid w:val="00E40840"/>
    <w:rsid w:val="00E40872"/>
    <w:rsid w:val="00E40CB7"/>
    <w:rsid w:val="00E40CD2"/>
    <w:rsid w:val="00E4115F"/>
    <w:rsid w:val="00E41351"/>
    <w:rsid w:val="00E419F6"/>
    <w:rsid w:val="00E41A99"/>
    <w:rsid w:val="00E41C9E"/>
    <w:rsid w:val="00E41DE2"/>
    <w:rsid w:val="00E41E05"/>
    <w:rsid w:val="00E4242C"/>
    <w:rsid w:val="00E42825"/>
    <w:rsid w:val="00E42BF9"/>
    <w:rsid w:val="00E42DA0"/>
    <w:rsid w:val="00E43106"/>
    <w:rsid w:val="00E43376"/>
    <w:rsid w:val="00E43D26"/>
    <w:rsid w:val="00E442F7"/>
    <w:rsid w:val="00E4432C"/>
    <w:rsid w:val="00E446A4"/>
    <w:rsid w:val="00E45614"/>
    <w:rsid w:val="00E461AD"/>
    <w:rsid w:val="00E46296"/>
    <w:rsid w:val="00E46B7A"/>
    <w:rsid w:val="00E4700F"/>
    <w:rsid w:val="00E47A91"/>
    <w:rsid w:val="00E47BE6"/>
    <w:rsid w:val="00E50057"/>
    <w:rsid w:val="00E500EC"/>
    <w:rsid w:val="00E50245"/>
    <w:rsid w:val="00E5040A"/>
    <w:rsid w:val="00E50CE0"/>
    <w:rsid w:val="00E50F79"/>
    <w:rsid w:val="00E5155F"/>
    <w:rsid w:val="00E51CCF"/>
    <w:rsid w:val="00E51DE8"/>
    <w:rsid w:val="00E52029"/>
    <w:rsid w:val="00E52575"/>
    <w:rsid w:val="00E525CD"/>
    <w:rsid w:val="00E52B8D"/>
    <w:rsid w:val="00E530C8"/>
    <w:rsid w:val="00E53D27"/>
    <w:rsid w:val="00E55142"/>
    <w:rsid w:val="00E5523A"/>
    <w:rsid w:val="00E5532F"/>
    <w:rsid w:val="00E5588E"/>
    <w:rsid w:val="00E558C3"/>
    <w:rsid w:val="00E558D5"/>
    <w:rsid w:val="00E558F6"/>
    <w:rsid w:val="00E55A50"/>
    <w:rsid w:val="00E55ABB"/>
    <w:rsid w:val="00E55C77"/>
    <w:rsid w:val="00E56048"/>
    <w:rsid w:val="00E56275"/>
    <w:rsid w:val="00E56656"/>
    <w:rsid w:val="00E569A8"/>
    <w:rsid w:val="00E56E62"/>
    <w:rsid w:val="00E5729A"/>
    <w:rsid w:val="00E577FC"/>
    <w:rsid w:val="00E5793B"/>
    <w:rsid w:val="00E601FD"/>
    <w:rsid w:val="00E60B23"/>
    <w:rsid w:val="00E60F58"/>
    <w:rsid w:val="00E6115F"/>
    <w:rsid w:val="00E61736"/>
    <w:rsid w:val="00E61A82"/>
    <w:rsid w:val="00E61B32"/>
    <w:rsid w:val="00E6366D"/>
    <w:rsid w:val="00E6367B"/>
    <w:rsid w:val="00E6368C"/>
    <w:rsid w:val="00E63788"/>
    <w:rsid w:val="00E63874"/>
    <w:rsid w:val="00E63C0C"/>
    <w:rsid w:val="00E64AA0"/>
    <w:rsid w:val="00E657BC"/>
    <w:rsid w:val="00E65B6C"/>
    <w:rsid w:val="00E65DB1"/>
    <w:rsid w:val="00E65E4F"/>
    <w:rsid w:val="00E66093"/>
    <w:rsid w:val="00E66EF6"/>
    <w:rsid w:val="00E672C2"/>
    <w:rsid w:val="00E67418"/>
    <w:rsid w:val="00E70324"/>
    <w:rsid w:val="00E70638"/>
    <w:rsid w:val="00E70813"/>
    <w:rsid w:val="00E7136E"/>
    <w:rsid w:val="00E7139C"/>
    <w:rsid w:val="00E71DC1"/>
    <w:rsid w:val="00E735E4"/>
    <w:rsid w:val="00E748FB"/>
    <w:rsid w:val="00E748FF"/>
    <w:rsid w:val="00E74A42"/>
    <w:rsid w:val="00E74C8D"/>
    <w:rsid w:val="00E750A0"/>
    <w:rsid w:val="00E754F3"/>
    <w:rsid w:val="00E75A18"/>
    <w:rsid w:val="00E75E0B"/>
    <w:rsid w:val="00E75E48"/>
    <w:rsid w:val="00E76185"/>
    <w:rsid w:val="00E76577"/>
    <w:rsid w:val="00E76E83"/>
    <w:rsid w:val="00E7749A"/>
    <w:rsid w:val="00E77816"/>
    <w:rsid w:val="00E77A34"/>
    <w:rsid w:val="00E804C1"/>
    <w:rsid w:val="00E80A41"/>
    <w:rsid w:val="00E80A96"/>
    <w:rsid w:val="00E80AC6"/>
    <w:rsid w:val="00E8167F"/>
    <w:rsid w:val="00E81A00"/>
    <w:rsid w:val="00E81A24"/>
    <w:rsid w:val="00E81E86"/>
    <w:rsid w:val="00E820CA"/>
    <w:rsid w:val="00E823AA"/>
    <w:rsid w:val="00E8243B"/>
    <w:rsid w:val="00E826E0"/>
    <w:rsid w:val="00E829DB"/>
    <w:rsid w:val="00E833BA"/>
    <w:rsid w:val="00E84482"/>
    <w:rsid w:val="00E847C7"/>
    <w:rsid w:val="00E84B68"/>
    <w:rsid w:val="00E84D1B"/>
    <w:rsid w:val="00E84E8F"/>
    <w:rsid w:val="00E84F2F"/>
    <w:rsid w:val="00E8500A"/>
    <w:rsid w:val="00E85775"/>
    <w:rsid w:val="00E85DD8"/>
    <w:rsid w:val="00E85F66"/>
    <w:rsid w:val="00E860B1"/>
    <w:rsid w:val="00E860F2"/>
    <w:rsid w:val="00E8634F"/>
    <w:rsid w:val="00E863DA"/>
    <w:rsid w:val="00E8642A"/>
    <w:rsid w:val="00E86F40"/>
    <w:rsid w:val="00E8701A"/>
    <w:rsid w:val="00E87237"/>
    <w:rsid w:val="00E874C7"/>
    <w:rsid w:val="00E87B92"/>
    <w:rsid w:val="00E87DBA"/>
    <w:rsid w:val="00E87F9B"/>
    <w:rsid w:val="00E90043"/>
    <w:rsid w:val="00E900DE"/>
    <w:rsid w:val="00E9011E"/>
    <w:rsid w:val="00E901CC"/>
    <w:rsid w:val="00E90351"/>
    <w:rsid w:val="00E90556"/>
    <w:rsid w:val="00E907CF"/>
    <w:rsid w:val="00E90A8B"/>
    <w:rsid w:val="00E90B13"/>
    <w:rsid w:val="00E90E43"/>
    <w:rsid w:val="00E912FA"/>
    <w:rsid w:val="00E913FF"/>
    <w:rsid w:val="00E91913"/>
    <w:rsid w:val="00E91C49"/>
    <w:rsid w:val="00E91E66"/>
    <w:rsid w:val="00E91F30"/>
    <w:rsid w:val="00E920A1"/>
    <w:rsid w:val="00E92326"/>
    <w:rsid w:val="00E925F7"/>
    <w:rsid w:val="00E92716"/>
    <w:rsid w:val="00E9285E"/>
    <w:rsid w:val="00E92B7F"/>
    <w:rsid w:val="00E92BCC"/>
    <w:rsid w:val="00E92DF0"/>
    <w:rsid w:val="00E9332C"/>
    <w:rsid w:val="00E93692"/>
    <w:rsid w:val="00E936EB"/>
    <w:rsid w:val="00E93848"/>
    <w:rsid w:val="00E93A12"/>
    <w:rsid w:val="00E93C37"/>
    <w:rsid w:val="00E94720"/>
    <w:rsid w:val="00E948D2"/>
    <w:rsid w:val="00E951ED"/>
    <w:rsid w:val="00E958AB"/>
    <w:rsid w:val="00E96161"/>
    <w:rsid w:val="00E9628A"/>
    <w:rsid w:val="00E96835"/>
    <w:rsid w:val="00E96A29"/>
    <w:rsid w:val="00E96DF4"/>
    <w:rsid w:val="00E973AB"/>
    <w:rsid w:val="00E975ED"/>
    <w:rsid w:val="00EA04D8"/>
    <w:rsid w:val="00EA0828"/>
    <w:rsid w:val="00EA1798"/>
    <w:rsid w:val="00EA1857"/>
    <w:rsid w:val="00EA1B8F"/>
    <w:rsid w:val="00EA27E6"/>
    <w:rsid w:val="00EA29E5"/>
    <w:rsid w:val="00EA2AC2"/>
    <w:rsid w:val="00EA2B75"/>
    <w:rsid w:val="00EA3298"/>
    <w:rsid w:val="00EA39A6"/>
    <w:rsid w:val="00EA3BAB"/>
    <w:rsid w:val="00EA3EDC"/>
    <w:rsid w:val="00EA420D"/>
    <w:rsid w:val="00EA4310"/>
    <w:rsid w:val="00EA45B6"/>
    <w:rsid w:val="00EA4631"/>
    <w:rsid w:val="00EA46EF"/>
    <w:rsid w:val="00EA480E"/>
    <w:rsid w:val="00EA4AD6"/>
    <w:rsid w:val="00EA554E"/>
    <w:rsid w:val="00EA589A"/>
    <w:rsid w:val="00EA5CC6"/>
    <w:rsid w:val="00EA5CD9"/>
    <w:rsid w:val="00EA5DD2"/>
    <w:rsid w:val="00EA6ADB"/>
    <w:rsid w:val="00EA73A7"/>
    <w:rsid w:val="00EB03DD"/>
    <w:rsid w:val="00EB085C"/>
    <w:rsid w:val="00EB1103"/>
    <w:rsid w:val="00EB1124"/>
    <w:rsid w:val="00EB14B6"/>
    <w:rsid w:val="00EB25A5"/>
    <w:rsid w:val="00EB25E9"/>
    <w:rsid w:val="00EB29F8"/>
    <w:rsid w:val="00EB2F33"/>
    <w:rsid w:val="00EB353E"/>
    <w:rsid w:val="00EB3FEA"/>
    <w:rsid w:val="00EB44A7"/>
    <w:rsid w:val="00EB459B"/>
    <w:rsid w:val="00EB4A00"/>
    <w:rsid w:val="00EB4D6A"/>
    <w:rsid w:val="00EB4F7B"/>
    <w:rsid w:val="00EB5003"/>
    <w:rsid w:val="00EB5322"/>
    <w:rsid w:val="00EB5779"/>
    <w:rsid w:val="00EB5D16"/>
    <w:rsid w:val="00EB62EA"/>
    <w:rsid w:val="00EB6850"/>
    <w:rsid w:val="00EB7541"/>
    <w:rsid w:val="00EB76E0"/>
    <w:rsid w:val="00EB7D7E"/>
    <w:rsid w:val="00EC012F"/>
    <w:rsid w:val="00EC0AB3"/>
    <w:rsid w:val="00EC0E4C"/>
    <w:rsid w:val="00EC1500"/>
    <w:rsid w:val="00EC1F11"/>
    <w:rsid w:val="00EC1F76"/>
    <w:rsid w:val="00EC2036"/>
    <w:rsid w:val="00EC2CA9"/>
    <w:rsid w:val="00EC36AC"/>
    <w:rsid w:val="00EC36D2"/>
    <w:rsid w:val="00EC3C1B"/>
    <w:rsid w:val="00EC3DEE"/>
    <w:rsid w:val="00EC414C"/>
    <w:rsid w:val="00EC45E9"/>
    <w:rsid w:val="00EC4D3D"/>
    <w:rsid w:val="00EC4EA0"/>
    <w:rsid w:val="00EC585B"/>
    <w:rsid w:val="00EC586D"/>
    <w:rsid w:val="00EC5D92"/>
    <w:rsid w:val="00EC6156"/>
    <w:rsid w:val="00EC6CD3"/>
    <w:rsid w:val="00EC6DC2"/>
    <w:rsid w:val="00ED01F1"/>
    <w:rsid w:val="00ED0A9D"/>
    <w:rsid w:val="00ED0C73"/>
    <w:rsid w:val="00ED160A"/>
    <w:rsid w:val="00ED1781"/>
    <w:rsid w:val="00ED2171"/>
    <w:rsid w:val="00ED2470"/>
    <w:rsid w:val="00ED2ACC"/>
    <w:rsid w:val="00ED3319"/>
    <w:rsid w:val="00ED366E"/>
    <w:rsid w:val="00ED3859"/>
    <w:rsid w:val="00ED3999"/>
    <w:rsid w:val="00ED527C"/>
    <w:rsid w:val="00ED55A4"/>
    <w:rsid w:val="00ED6221"/>
    <w:rsid w:val="00ED6E64"/>
    <w:rsid w:val="00ED6F9B"/>
    <w:rsid w:val="00ED70FA"/>
    <w:rsid w:val="00ED7326"/>
    <w:rsid w:val="00ED740A"/>
    <w:rsid w:val="00ED7AD4"/>
    <w:rsid w:val="00ED7D84"/>
    <w:rsid w:val="00ED7E36"/>
    <w:rsid w:val="00EE021C"/>
    <w:rsid w:val="00EE03DA"/>
    <w:rsid w:val="00EE0877"/>
    <w:rsid w:val="00EE0BC2"/>
    <w:rsid w:val="00EE1E1F"/>
    <w:rsid w:val="00EE20D2"/>
    <w:rsid w:val="00EE2282"/>
    <w:rsid w:val="00EE2321"/>
    <w:rsid w:val="00EE2457"/>
    <w:rsid w:val="00EE2713"/>
    <w:rsid w:val="00EE2912"/>
    <w:rsid w:val="00EE3225"/>
    <w:rsid w:val="00EE339A"/>
    <w:rsid w:val="00EE37EF"/>
    <w:rsid w:val="00EE3CF4"/>
    <w:rsid w:val="00EE42AA"/>
    <w:rsid w:val="00EE42DA"/>
    <w:rsid w:val="00EE4613"/>
    <w:rsid w:val="00EE4B09"/>
    <w:rsid w:val="00EE4F34"/>
    <w:rsid w:val="00EE4F5F"/>
    <w:rsid w:val="00EE51A7"/>
    <w:rsid w:val="00EE5686"/>
    <w:rsid w:val="00EE5A97"/>
    <w:rsid w:val="00EE5F2B"/>
    <w:rsid w:val="00EE5F2E"/>
    <w:rsid w:val="00EE60B9"/>
    <w:rsid w:val="00EE6254"/>
    <w:rsid w:val="00EE653A"/>
    <w:rsid w:val="00EE694E"/>
    <w:rsid w:val="00EE7382"/>
    <w:rsid w:val="00EE7532"/>
    <w:rsid w:val="00EE7A56"/>
    <w:rsid w:val="00EE7BEA"/>
    <w:rsid w:val="00EF0934"/>
    <w:rsid w:val="00EF0A04"/>
    <w:rsid w:val="00EF0DF8"/>
    <w:rsid w:val="00EF0F6D"/>
    <w:rsid w:val="00EF108D"/>
    <w:rsid w:val="00EF15BA"/>
    <w:rsid w:val="00EF165A"/>
    <w:rsid w:val="00EF241B"/>
    <w:rsid w:val="00EF27B4"/>
    <w:rsid w:val="00EF2891"/>
    <w:rsid w:val="00EF298F"/>
    <w:rsid w:val="00EF34CA"/>
    <w:rsid w:val="00EF3A84"/>
    <w:rsid w:val="00EF3BDA"/>
    <w:rsid w:val="00EF48F2"/>
    <w:rsid w:val="00EF4A80"/>
    <w:rsid w:val="00EF4F8F"/>
    <w:rsid w:val="00EF580D"/>
    <w:rsid w:val="00EF5B81"/>
    <w:rsid w:val="00EF5CB7"/>
    <w:rsid w:val="00EF616D"/>
    <w:rsid w:val="00EF6636"/>
    <w:rsid w:val="00EF66CE"/>
    <w:rsid w:val="00EF6A54"/>
    <w:rsid w:val="00EF6A86"/>
    <w:rsid w:val="00EF6D79"/>
    <w:rsid w:val="00EF7018"/>
    <w:rsid w:val="00EF727B"/>
    <w:rsid w:val="00EF7B78"/>
    <w:rsid w:val="00EF7DC2"/>
    <w:rsid w:val="00F0077D"/>
    <w:rsid w:val="00F00AAE"/>
    <w:rsid w:val="00F01267"/>
    <w:rsid w:val="00F016B6"/>
    <w:rsid w:val="00F01AB9"/>
    <w:rsid w:val="00F01BFB"/>
    <w:rsid w:val="00F01C29"/>
    <w:rsid w:val="00F01EF0"/>
    <w:rsid w:val="00F01F00"/>
    <w:rsid w:val="00F0205C"/>
    <w:rsid w:val="00F03006"/>
    <w:rsid w:val="00F0306D"/>
    <w:rsid w:val="00F03429"/>
    <w:rsid w:val="00F03AD9"/>
    <w:rsid w:val="00F03DCF"/>
    <w:rsid w:val="00F03ECD"/>
    <w:rsid w:val="00F0414C"/>
    <w:rsid w:val="00F041C9"/>
    <w:rsid w:val="00F04707"/>
    <w:rsid w:val="00F049D5"/>
    <w:rsid w:val="00F04F23"/>
    <w:rsid w:val="00F0549F"/>
    <w:rsid w:val="00F05E0B"/>
    <w:rsid w:val="00F065A3"/>
    <w:rsid w:val="00F0662A"/>
    <w:rsid w:val="00F066FB"/>
    <w:rsid w:val="00F067B6"/>
    <w:rsid w:val="00F06D9C"/>
    <w:rsid w:val="00F06FFA"/>
    <w:rsid w:val="00F07049"/>
    <w:rsid w:val="00F0751D"/>
    <w:rsid w:val="00F075AB"/>
    <w:rsid w:val="00F07CEF"/>
    <w:rsid w:val="00F102DD"/>
    <w:rsid w:val="00F109B8"/>
    <w:rsid w:val="00F10DB4"/>
    <w:rsid w:val="00F10E1C"/>
    <w:rsid w:val="00F10E33"/>
    <w:rsid w:val="00F11447"/>
    <w:rsid w:val="00F114F1"/>
    <w:rsid w:val="00F1157A"/>
    <w:rsid w:val="00F11BA4"/>
    <w:rsid w:val="00F11F14"/>
    <w:rsid w:val="00F12432"/>
    <w:rsid w:val="00F125A4"/>
    <w:rsid w:val="00F12C77"/>
    <w:rsid w:val="00F133CE"/>
    <w:rsid w:val="00F139B5"/>
    <w:rsid w:val="00F13A62"/>
    <w:rsid w:val="00F13D21"/>
    <w:rsid w:val="00F13D32"/>
    <w:rsid w:val="00F13DB2"/>
    <w:rsid w:val="00F1459F"/>
    <w:rsid w:val="00F14854"/>
    <w:rsid w:val="00F1490D"/>
    <w:rsid w:val="00F14AE0"/>
    <w:rsid w:val="00F1568B"/>
    <w:rsid w:val="00F15F47"/>
    <w:rsid w:val="00F16293"/>
    <w:rsid w:val="00F16846"/>
    <w:rsid w:val="00F16E2C"/>
    <w:rsid w:val="00F16FEC"/>
    <w:rsid w:val="00F17152"/>
    <w:rsid w:val="00F1773F"/>
    <w:rsid w:val="00F17B68"/>
    <w:rsid w:val="00F17B7F"/>
    <w:rsid w:val="00F17FC2"/>
    <w:rsid w:val="00F20154"/>
    <w:rsid w:val="00F202A3"/>
    <w:rsid w:val="00F202CA"/>
    <w:rsid w:val="00F210AF"/>
    <w:rsid w:val="00F2116F"/>
    <w:rsid w:val="00F21177"/>
    <w:rsid w:val="00F211BC"/>
    <w:rsid w:val="00F21E66"/>
    <w:rsid w:val="00F2258D"/>
    <w:rsid w:val="00F226F4"/>
    <w:rsid w:val="00F22ACE"/>
    <w:rsid w:val="00F22D72"/>
    <w:rsid w:val="00F23116"/>
    <w:rsid w:val="00F23151"/>
    <w:rsid w:val="00F239D9"/>
    <w:rsid w:val="00F24005"/>
    <w:rsid w:val="00F24997"/>
    <w:rsid w:val="00F24C6F"/>
    <w:rsid w:val="00F24D8D"/>
    <w:rsid w:val="00F254DB"/>
    <w:rsid w:val="00F2588B"/>
    <w:rsid w:val="00F25A9C"/>
    <w:rsid w:val="00F25EDF"/>
    <w:rsid w:val="00F268E0"/>
    <w:rsid w:val="00F269AA"/>
    <w:rsid w:val="00F26CBD"/>
    <w:rsid w:val="00F2701F"/>
    <w:rsid w:val="00F271E4"/>
    <w:rsid w:val="00F3022C"/>
    <w:rsid w:val="00F3059C"/>
    <w:rsid w:val="00F30A85"/>
    <w:rsid w:val="00F30E07"/>
    <w:rsid w:val="00F31485"/>
    <w:rsid w:val="00F31787"/>
    <w:rsid w:val="00F31CA3"/>
    <w:rsid w:val="00F323C8"/>
    <w:rsid w:val="00F32614"/>
    <w:rsid w:val="00F3294A"/>
    <w:rsid w:val="00F32C0C"/>
    <w:rsid w:val="00F3343F"/>
    <w:rsid w:val="00F339BB"/>
    <w:rsid w:val="00F33B87"/>
    <w:rsid w:val="00F33CBA"/>
    <w:rsid w:val="00F34249"/>
    <w:rsid w:val="00F34DF1"/>
    <w:rsid w:val="00F35489"/>
    <w:rsid w:val="00F36006"/>
    <w:rsid w:val="00F361A7"/>
    <w:rsid w:val="00F370A3"/>
    <w:rsid w:val="00F37758"/>
    <w:rsid w:val="00F3782E"/>
    <w:rsid w:val="00F37E45"/>
    <w:rsid w:val="00F40D11"/>
    <w:rsid w:val="00F41128"/>
    <w:rsid w:val="00F4123F"/>
    <w:rsid w:val="00F41800"/>
    <w:rsid w:val="00F41C18"/>
    <w:rsid w:val="00F41DC7"/>
    <w:rsid w:val="00F42240"/>
    <w:rsid w:val="00F425BF"/>
    <w:rsid w:val="00F429EF"/>
    <w:rsid w:val="00F42A1A"/>
    <w:rsid w:val="00F431BE"/>
    <w:rsid w:val="00F43435"/>
    <w:rsid w:val="00F435F1"/>
    <w:rsid w:val="00F43643"/>
    <w:rsid w:val="00F437F5"/>
    <w:rsid w:val="00F43AA1"/>
    <w:rsid w:val="00F43D9B"/>
    <w:rsid w:val="00F44017"/>
    <w:rsid w:val="00F44245"/>
    <w:rsid w:val="00F44657"/>
    <w:rsid w:val="00F44845"/>
    <w:rsid w:val="00F45185"/>
    <w:rsid w:val="00F45F14"/>
    <w:rsid w:val="00F460C6"/>
    <w:rsid w:val="00F461D2"/>
    <w:rsid w:val="00F46AEF"/>
    <w:rsid w:val="00F46D06"/>
    <w:rsid w:val="00F46E61"/>
    <w:rsid w:val="00F4780D"/>
    <w:rsid w:val="00F47C86"/>
    <w:rsid w:val="00F47E92"/>
    <w:rsid w:val="00F5071B"/>
    <w:rsid w:val="00F50945"/>
    <w:rsid w:val="00F50976"/>
    <w:rsid w:val="00F50E05"/>
    <w:rsid w:val="00F510A4"/>
    <w:rsid w:val="00F51183"/>
    <w:rsid w:val="00F512B8"/>
    <w:rsid w:val="00F515F5"/>
    <w:rsid w:val="00F51A26"/>
    <w:rsid w:val="00F51CD8"/>
    <w:rsid w:val="00F521A1"/>
    <w:rsid w:val="00F5226D"/>
    <w:rsid w:val="00F527E4"/>
    <w:rsid w:val="00F52A2F"/>
    <w:rsid w:val="00F52BB1"/>
    <w:rsid w:val="00F535A4"/>
    <w:rsid w:val="00F5368D"/>
    <w:rsid w:val="00F53A2D"/>
    <w:rsid w:val="00F544A0"/>
    <w:rsid w:val="00F546DC"/>
    <w:rsid w:val="00F54879"/>
    <w:rsid w:val="00F5487B"/>
    <w:rsid w:val="00F54DC3"/>
    <w:rsid w:val="00F54E60"/>
    <w:rsid w:val="00F55105"/>
    <w:rsid w:val="00F55127"/>
    <w:rsid w:val="00F551E2"/>
    <w:rsid w:val="00F55773"/>
    <w:rsid w:val="00F559A2"/>
    <w:rsid w:val="00F56020"/>
    <w:rsid w:val="00F561B3"/>
    <w:rsid w:val="00F5643E"/>
    <w:rsid w:val="00F5673F"/>
    <w:rsid w:val="00F56B48"/>
    <w:rsid w:val="00F56EBE"/>
    <w:rsid w:val="00F57511"/>
    <w:rsid w:val="00F57825"/>
    <w:rsid w:val="00F600BE"/>
    <w:rsid w:val="00F602D7"/>
    <w:rsid w:val="00F603DD"/>
    <w:rsid w:val="00F6063D"/>
    <w:rsid w:val="00F60869"/>
    <w:rsid w:val="00F60D51"/>
    <w:rsid w:val="00F60DEE"/>
    <w:rsid w:val="00F60ED3"/>
    <w:rsid w:val="00F610D6"/>
    <w:rsid w:val="00F618F0"/>
    <w:rsid w:val="00F61D8C"/>
    <w:rsid w:val="00F62013"/>
    <w:rsid w:val="00F62112"/>
    <w:rsid w:val="00F627FA"/>
    <w:rsid w:val="00F62B63"/>
    <w:rsid w:val="00F62BD3"/>
    <w:rsid w:val="00F62F7F"/>
    <w:rsid w:val="00F632BB"/>
    <w:rsid w:val="00F63389"/>
    <w:rsid w:val="00F6339C"/>
    <w:rsid w:val="00F6380F"/>
    <w:rsid w:val="00F6394A"/>
    <w:rsid w:val="00F63DBF"/>
    <w:rsid w:val="00F6405D"/>
    <w:rsid w:val="00F64068"/>
    <w:rsid w:val="00F6410A"/>
    <w:rsid w:val="00F64AF8"/>
    <w:rsid w:val="00F64E9D"/>
    <w:rsid w:val="00F65312"/>
    <w:rsid w:val="00F658D1"/>
    <w:rsid w:val="00F6655B"/>
    <w:rsid w:val="00F66673"/>
    <w:rsid w:val="00F66F9A"/>
    <w:rsid w:val="00F67089"/>
    <w:rsid w:val="00F6751B"/>
    <w:rsid w:val="00F67A12"/>
    <w:rsid w:val="00F70025"/>
    <w:rsid w:val="00F701AA"/>
    <w:rsid w:val="00F70A2D"/>
    <w:rsid w:val="00F70C54"/>
    <w:rsid w:val="00F70D44"/>
    <w:rsid w:val="00F714B9"/>
    <w:rsid w:val="00F71986"/>
    <w:rsid w:val="00F71A52"/>
    <w:rsid w:val="00F71B6E"/>
    <w:rsid w:val="00F72600"/>
    <w:rsid w:val="00F727DE"/>
    <w:rsid w:val="00F72E93"/>
    <w:rsid w:val="00F73217"/>
    <w:rsid w:val="00F73269"/>
    <w:rsid w:val="00F735BA"/>
    <w:rsid w:val="00F739A4"/>
    <w:rsid w:val="00F73AEA"/>
    <w:rsid w:val="00F73B3A"/>
    <w:rsid w:val="00F744FD"/>
    <w:rsid w:val="00F74554"/>
    <w:rsid w:val="00F7489C"/>
    <w:rsid w:val="00F74AE2"/>
    <w:rsid w:val="00F753EA"/>
    <w:rsid w:val="00F7570E"/>
    <w:rsid w:val="00F759F0"/>
    <w:rsid w:val="00F75DBE"/>
    <w:rsid w:val="00F7646A"/>
    <w:rsid w:val="00F767BC"/>
    <w:rsid w:val="00F76AB9"/>
    <w:rsid w:val="00F76CDC"/>
    <w:rsid w:val="00F76D0F"/>
    <w:rsid w:val="00F76EE0"/>
    <w:rsid w:val="00F772C8"/>
    <w:rsid w:val="00F77323"/>
    <w:rsid w:val="00F773B6"/>
    <w:rsid w:val="00F774F0"/>
    <w:rsid w:val="00F77846"/>
    <w:rsid w:val="00F80230"/>
    <w:rsid w:val="00F803EF"/>
    <w:rsid w:val="00F80535"/>
    <w:rsid w:val="00F8054F"/>
    <w:rsid w:val="00F805D1"/>
    <w:rsid w:val="00F80E1F"/>
    <w:rsid w:val="00F80E58"/>
    <w:rsid w:val="00F80E6B"/>
    <w:rsid w:val="00F815CB"/>
    <w:rsid w:val="00F816D7"/>
    <w:rsid w:val="00F81796"/>
    <w:rsid w:val="00F819C3"/>
    <w:rsid w:val="00F819DF"/>
    <w:rsid w:val="00F81C5D"/>
    <w:rsid w:val="00F823F8"/>
    <w:rsid w:val="00F836E2"/>
    <w:rsid w:val="00F8383E"/>
    <w:rsid w:val="00F838EF"/>
    <w:rsid w:val="00F83E02"/>
    <w:rsid w:val="00F8468B"/>
    <w:rsid w:val="00F84770"/>
    <w:rsid w:val="00F848D3"/>
    <w:rsid w:val="00F84BAA"/>
    <w:rsid w:val="00F84F26"/>
    <w:rsid w:val="00F8570B"/>
    <w:rsid w:val="00F85AA7"/>
    <w:rsid w:val="00F85EDD"/>
    <w:rsid w:val="00F86242"/>
    <w:rsid w:val="00F8644B"/>
    <w:rsid w:val="00F8672C"/>
    <w:rsid w:val="00F86925"/>
    <w:rsid w:val="00F86A54"/>
    <w:rsid w:val="00F86C01"/>
    <w:rsid w:val="00F879F5"/>
    <w:rsid w:val="00F87B09"/>
    <w:rsid w:val="00F9008B"/>
    <w:rsid w:val="00F906F1"/>
    <w:rsid w:val="00F90BFC"/>
    <w:rsid w:val="00F90E19"/>
    <w:rsid w:val="00F913E0"/>
    <w:rsid w:val="00F91754"/>
    <w:rsid w:val="00F91793"/>
    <w:rsid w:val="00F91BA7"/>
    <w:rsid w:val="00F921FB"/>
    <w:rsid w:val="00F924D5"/>
    <w:rsid w:val="00F92A98"/>
    <w:rsid w:val="00F92C52"/>
    <w:rsid w:val="00F92CED"/>
    <w:rsid w:val="00F92F33"/>
    <w:rsid w:val="00F93377"/>
    <w:rsid w:val="00F935F3"/>
    <w:rsid w:val="00F93977"/>
    <w:rsid w:val="00F93A31"/>
    <w:rsid w:val="00F93B87"/>
    <w:rsid w:val="00F940C3"/>
    <w:rsid w:val="00F94766"/>
    <w:rsid w:val="00F94822"/>
    <w:rsid w:val="00F94E1F"/>
    <w:rsid w:val="00F94E3C"/>
    <w:rsid w:val="00F95205"/>
    <w:rsid w:val="00F952D2"/>
    <w:rsid w:val="00F95A14"/>
    <w:rsid w:val="00F95CD0"/>
    <w:rsid w:val="00F9640C"/>
    <w:rsid w:val="00F96C52"/>
    <w:rsid w:val="00F96E8C"/>
    <w:rsid w:val="00FA0097"/>
    <w:rsid w:val="00FA0221"/>
    <w:rsid w:val="00FA03E5"/>
    <w:rsid w:val="00FA0505"/>
    <w:rsid w:val="00FA0886"/>
    <w:rsid w:val="00FA100C"/>
    <w:rsid w:val="00FA124D"/>
    <w:rsid w:val="00FA1596"/>
    <w:rsid w:val="00FA160C"/>
    <w:rsid w:val="00FA175C"/>
    <w:rsid w:val="00FA217B"/>
    <w:rsid w:val="00FA27D9"/>
    <w:rsid w:val="00FA291B"/>
    <w:rsid w:val="00FA2D18"/>
    <w:rsid w:val="00FA2D5F"/>
    <w:rsid w:val="00FA2D98"/>
    <w:rsid w:val="00FA3024"/>
    <w:rsid w:val="00FA30F4"/>
    <w:rsid w:val="00FA321A"/>
    <w:rsid w:val="00FA3257"/>
    <w:rsid w:val="00FA3C8F"/>
    <w:rsid w:val="00FA409F"/>
    <w:rsid w:val="00FA43C3"/>
    <w:rsid w:val="00FA4A81"/>
    <w:rsid w:val="00FA4E1E"/>
    <w:rsid w:val="00FA5314"/>
    <w:rsid w:val="00FA5575"/>
    <w:rsid w:val="00FA5AAC"/>
    <w:rsid w:val="00FA5B33"/>
    <w:rsid w:val="00FA5D5D"/>
    <w:rsid w:val="00FA6321"/>
    <w:rsid w:val="00FA68D3"/>
    <w:rsid w:val="00FA69CB"/>
    <w:rsid w:val="00FA6EBF"/>
    <w:rsid w:val="00FA6EF5"/>
    <w:rsid w:val="00FA7484"/>
    <w:rsid w:val="00FA79CD"/>
    <w:rsid w:val="00FA7C7F"/>
    <w:rsid w:val="00FB0057"/>
    <w:rsid w:val="00FB0482"/>
    <w:rsid w:val="00FB097C"/>
    <w:rsid w:val="00FB0AF8"/>
    <w:rsid w:val="00FB0BDC"/>
    <w:rsid w:val="00FB1605"/>
    <w:rsid w:val="00FB17FB"/>
    <w:rsid w:val="00FB1A40"/>
    <w:rsid w:val="00FB20D7"/>
    <w:rsid w:val="00FB2299"/>
    <w:rsid w:val="00FB2302"/>
    <w:rsid w:val="00FB363B"/>
    <w:rsid w:val="00FB37F2"/>
    <w:rsid w:val="00FB3ABE"/>
    <w:rsid w:val="00FB4315"/>
    <w:rsid w:val="00FB47F7"/>
    <w:rsid w:val="00FB5283"/>
    <w:rsid w:val="00FB5545"/>
    <w:rsid w:val="00FB60F7"/>
    <w:rsid w:val="00FB6105"/>
    <w:rsid w:val="00FB64CD"/>
    <w:rsid w:val="00FB6871"/>
    <w:rsid w:val="00FB71C9"/>
    <w:rsid w:val="00FB7797"/>
    <w:rsid w:val="00FC00E0"/>
    <w:rsid w:val="00FC11F9"/>
    <w:rsid w:val="00FC1768"/>
    <w:rsid w:val="00FC1985"/>
    <w:rsid w:val="00FC1C21"/>
    <w:rsid w:val="00FC1E6D"/>
    <w:rsid w:val="00FC1F26"/>
    <w:rsid w:val="00FC1F4A"/>
    <w:rsid w:val="00FC20B2"/>
    <w:rsid w:val="00FC2752"/>
    <w:rsid w:val="00FC2AFC"/>
    <w:rsid w:val="00FC3A5B"/>
    <w:rsid w:val="00FC3BEA"/>
    <w:rsid w:val="00FC3E38"/>
    <w:rsid w:val="00FC411A"/>
    <w:rsid w:val="00FC543C"/>
    <w:rsid w:val="00FC55DE"/>
    <w:rsid w:val="00FC5732"/>
    <w:rsid w:val="00FC5A88"/>
    <w:rsid w:val="00FC61BA"/>
    <w:rsid w:val="00FC6438"/>
    <w:rsid w:val="00FC6759"/>
    <w:rsid w:val="00FC697F"/>
    <w:rsid w:val="00FC6B67"/>
    <w:rsid w:val="00FC73F9"/>
    <w:rsid w:val="00FD0008"/>
    <w:rsid w:val="00FD0224"/>
    <w:rsid w:val="00FD0330"/>
    <w:rsid w:val="00FD0431"/>
    <w:rsid w:val="00FD0E88"/>
    <w:rsid w:val="00FD1117"/>
    <w:rsid w:val="00FD1CEB"/>
    <w:rsid w:val="00FD1F57"/>
    <w:rsid w:val="00FD2104"/>
    <w:rsid w:val="00FD239F"/>
    <w:rsid w:val="00FD2719"/>
    <w:rsid w:val="00FD2D8E"/>
    <w:rsid w:val="00FD2D9F"/>
    <w:rsid w:val="00FD3046"/>
    <w:rsid w:val="00FD345A"/>
    <w:rsid w:val="00FD4083"/>
    <w:rsid w:val="00FD5B81"/>
    <w:rsid w:val="00FD5E86"/>
    <w:rsid w:val="00FD5EE7"/>
    <w:rsid w:val="00FD62B5"/>
    <w:rsid w:val="00FD66FE"/>
    <w:rsid w:val="00FD682B"/>
    <w:rsid w:val="00FD6BDC"/>
    <w:rsid w:val="00FD6E36"/>
    <w:rsid w:val="00FD70AE"/>
    <w:rsid w:val="00FD7396"/>
    <w:rsid w:val="00FD7A06"/>
    <w:rsid w:val="00FD7A1C"/>
    <w:rsid w:val="00FD7E09"/>
    <w:rsid w:val="00FD7EA6"/>
    <w:rsid w:val="00FD7F70"/>
    <w:rsid w:val="00FD7FC1"/>
    <w:rsid w:val="00FE005F"/>
    <w:rsid w:val="00FE09CD"/>
    <w:rsid w:val="00FE1112"/>
    <w:rsid w:val="00FE14B5"/>
    <w:rsid w:val="00FE18F0"/>
    <w:rsid w:val="00FE19AE"/>
    <w:rsid w:val="00FE1BCB"/>
    <w:rsid w:val="00FE237B"/>
    <w:rsid w:val="00FE23A3"/>
    <w:rsid w:val="00FE24BD"/>
    <w:rsid w:val="00FE28CA"/>
    <w:rsid w:val="00FE2A0E"/>
    <w:rsid w:val="00FE2C47"/>
    <w:rsid w:val="00FE2E3E"/>
    <w:rsid w:val="00FE31E8"/>
    <w:rsid w:val="00FE3299"/>
    <w:rsid w:val="00FE3339"/>
    <w:rsid w:val="00FE37AC"/>
    <w:rsid w:val="00FE3856"/>
    <w:rsid w:val="00FE38B4"/>
    <w:rsid w:val="00FE3C72"/>
    <w:rsid w:val="00FE413F"/>
    <w:rsid w:val="00FE44D6"/>
    <w:rsid w:val="00FE45A0"/>
    <w:rsid w:val="00FE4620"/>
    <w:rsid w:val="00FE4F5B"/>
    <w:rsid w:val="00FE50C3"/>
    <w:rsid w:val="00FE51BB"/>
    <w:rsid w:val="00FE5263"/>
    <w:rsid w:val="00FE5B4D"/>
    <w:rsid w:val="00FE5BB0"/>
    <w:rsid w:val="00FE5BD0"/>
    <w:rsid w:val="00FE5D37"/>
    <w:rsid w:val="00FE5E98"/>
    <w:rsid w:val="00FE603E"/>
    <w:rsid w:val="00FE623B"/>
    <w:rsid w:val="00FE6514"/>
    <w:rsid w:val="00FE6C08"/>
    <w:rsid w:val="00FE740B"/>
    <w:rsid w:val="00FE7A76"/>
    <w:rsid w:val="00FE7CD0"/>
    <w:rsid w:val="00FE7EE6"/>
    <w:rsid w:val="00FF0660"/>
    <w:rsid w:val="00FF06E0"/>
    <w:rsid w:val="00FF0BA3"/>
    <w:rsid w:val="00FF0D41"/>
    <w:rsid w:val="00FF1324"/>
    <w:rsid w:val="00FF1961"/>
    <w:rsid w:val="00FF20B5"/>
    <w:rsid w:val="00FF2455"/>
    <w:rsid w:val="00FF26A7"/>
    <w:rsid w:val="00FF26FB"/>
    <w:rsid w:val="00FF28B0"/>
    <w:rsid w:val="00FF2A6C"/>
    <w:rsid w:val="00FF2D2D"/>
    <w:rsid w:val="00FF322C"/>
    <w:rsid w:val="00FF32BC"/>
    <w:rsid w:val="00FF3596"/>
    <w:rsid w:val="00FF40CE"/>
    <w:rsid w:val="00FF4B51"/>
    <w:rsid w:val="00FF4F1A"/>
    <w:rsid w:val="00FF5384"/>
    <w:rsid w:val="00FF5887"/>
    <w:rsid w:val="00FF594D"/>
    <w:rsid w:val="00FF6403"/>
    <w:rsid w:val="00FF6749"/>
    <w:rsid w:val="00FF67BA"/>
    <w:rsid w:val="00FF6CE9"/>
    <w:rsid w:val="00FF6D9E"/>
    <w:rsid w:val="00FF70D2"/>
    <w:rsid w:val="00FF738D"/>
    <w:rsid w:val="00FF74B3"/>
    <w:rsid w:val="00FF7653"/>
    <w:rsid w:val="00FF7A3D"/>
    <w:rsid w:val="00FF7DE5"/>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05E33649"/>
  <w15:docId w15:val="{2A562139-9427-4569-9055-A63437E074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en-AU" w:eastAsia="en-AU"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qFormat="1"/>
    <w:lsdException w:name="heading 5" w:locked="1" w:qFormat="1"/>
    <w:lsdException w:name="heading 6" w:locked="1" w:qFormat="1"/>
    <w:lsdException w:name="heading 7" w:locked="1" w:unhideWhenUsed="1" w:qFormat="1"/>
    <w:lsdException w:name="heading 8" w:locked="1" w:uiPriority="9" w:unhideWhenUsed="1" w:qFormat="1"/>
    <w:lsdException w:name="heading 9" w:locked="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uiPriority="39" w:unhideWhenUsed="1" w:qFormat="1"/>
    <w:lsdException w:name="toc 3" w:uiPriority="39" w:unhideWhenUsed="1" w:qFormat="1"/>
    <w:lsdException w:name="toc 4" w:unhideWhenUsed="1"/>
    <w:lsdException w:name="toc 5" w:unhideWhenUsed="1"/>
    <w:lsdException w:name="toc 6" w:unhideWhenUsed="1"/>
    <w:lsdException w:name="toc 7" w:unhideWhenUsed="1"/>
    <w:lsdException w:name="toc 8" w:unhideWhenUsed="1"/>
    <w:lsdException w:name="toc 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semiHidden="1" w:uiPriority="59" w:unhideWhenUs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297A"/>
    <w:pPr>
      <w:spacing w:after="200" w:line="276" w:lineRule="auto"/>
    </w:pPr>
    <w:rPr>
      <w:szCs w:val="24"/>
      <w:lang w:eastAsia="en-US"/>
    </w:rPr>
  </w:style>
  <w:style w:type="paragraph" w:styleId="Heading1">
    <w:name w:val="heading 1"/>
    <w:basedOn w:val="Normal"/>
    <w:next w:val="Normal"/>
    <w:link w:val="Heading1Char"/>
    <w:uiPriority w:val="9"/>
    <w:qFormat/>
    <w:rsid w:val="00D76FB3"/>
    <w:pPr>
      <w:keepNext/>
      <w:jc w:val="center"/>
      <w:outlineLvl w:val="0"/>
    </w:pPr>
    <w:rPr>
      <w:rFonts w:ascii="Arial" w:hAnsi="Arial" w:cs="Arial"/>
      <w:b/>
      <w:bCs/>
      <w:sz w:val="48"/>
    </w:rPr>
  </w:style>
  <w:style w:type="paragraph" w:styleId="Heading2">
    <w:name w:val="heading 2"/>
    <w:basedOn w:val="Normal"/>
    <w:next w:val="Normal"/>
    <w:link w:val="Heading2Char1"/>
    <w:uiPriority w:val="9"/>
    <w:qFormat/>
    <w:rsid w:val="00891D8B"/>
    <w:pPr>
      <w:keepNext/>
      <w:spacing w:before="360" w:after="240"/>
      <w:outlineLvl w:val="1"/>
    </w:pPr>
    <w:rPr>
      <w:b/>
      <w:sz w:val="28"/>
      <w:szCs w:val="20"/>
    </w:rPr>
  </w:style>
  <w:style w:type="paragraph" w:styleId="Heading3">
    <w:name w:val="heading 3"/>
    <w:basedOn w:val="Normal"/>
    <w:next w:val="Normal"/>
    <w:link w:val="Heading3Char"/>
    <w:uiPriority w:val="9"/>
    <w:qFormat/>
    <w:rsid w:val="007D297A"/>
    <w:pPr>
      <w:keepNext/>
      <w:spacing w:before="240"/>
      <w:outlineLvl w:val="2"/>
    </w:pPr>
    <w:rPr>
      <w:rFonts w:cs="Arial"/>
      <w:b/>
      <w:bCs/>
      <w:i/>
      <w:sz w:val="24"/>
      <w:szCs w:val="26"/>
    </w:rPr>
  </w:style>
  <w:style w:type="paragraph" w:styleId="Heading4">
    <w:name w:val="heading 4"/>
    <w:basedOn w:val="Normal"/>
    <w:next w:val="Normal"/>
    <w:link w:val="Heading4Char"/>
    <w:uiPriority w:val="99"/>
    <w:qFormat/>
    <w:rsid w:val="00D76FB3"/>
    <w:pPr>
      <w:keepNext/>
      <w:outlineLvl w:val="3"/>
    </w:pPr>
    <w:rPr>
      <w:rFonts w:ascii="Arial" w:hAnsi="Arial" w:cs="Arial"/>
      <w:b/>
      <w:bCs/>
      <w:sz w:val="21"/>
    </w:rPr>
  </w:style>
  <w:style w:type="paragraph" w:styleId="Heading5">
    <w:name w:val="heading 5"/>
    <w:basedOn w:val="Normal"/>
    <w:next w:val="Normal"/>
    <w:link w:val="Heading5Char"/>
    <w:uiPriority w:val="99"/>
    <w:qFormat/>
    <w:rsid w:val="00D76FB3"/>
    <w:pPr>
      <w:keepNext/>
      <w:outlineLvl w:val="4"/>
    </w:pPr>
    <w:rPr>
      <w:rFonts w:ascii="Arial" w:hAnsi="Arial" w:cs="Arial"/>
      <w:b/>
      <w:bCs/>
      <w:sz w:val="19"/>
    </w:rPr>
  </w:style>
  <w:style w:type="paragraph" w:styleId="Heading6">
    <w:name w:val="heading 6"/>
    <w:basedOn w:val="Normal"/>
    <w:next w:val="Normal"/>
    <w:link w:val="Heading6Char"/>
    <w:uiPriority w:val="99"/>
    <w:qFormat/>
    <w:rsid w:val="00D76FB3"/>
    <w:pPr>
      <w:keepNext/>
      <w:jc w:val="center"/>
      <w:outlineLvl w:val="5"/>
    </w:pPr>
    <w:rPr>
      <w:rFonts w:ascii="Arial" w:hAnsi="Arial" w:cs="Arial"/>
      <w:b/>
      <w:bCs/>
      <w:sz w:val="36"/>
    </w:rPr>
  </w:style>
  <w:style w:type="paragraph" w:styleId="Heading7">
    <w:name w:val="heading 7"/>
    <w:basedOn w:val="Normal"/>
    <w:next w:val="Normal"/>
    <w:link w:val="Heading7Char"/>
    <w:uiPriority w:val="99"/>
    <w:qFormat/>
    <w:rsid w:val="00D76FB3"/>
    <w:pPr>
      <w:keepNext/>
      <w:outlineLvl w:val="6"/>
    </w:pPr>
    <w:rPr>
      <w:rFonts w:ascii="Garamond" w:hAnsi="Garamond" w:cs="Arial"/>
      <w:b/>
      <w:bCs/>
    </w:rPr>
  </w:style>
  <w:style w:type="paragraph" w:styleId="Heading8">
    <w:name w:val="heading 8"/>
    <w:basedOn w:val="Normal"/>
    <w:next w:val="Normal"/>
    <w:link w:val="Heading8Char"/>
    <w:uiPriority w:val="9"/>
    <w:qFormat/>
    <w:rsid w:val="00D76FB3"/>
    <w:pPr>
      <w:keepNext/>
      <w:jc w:val="center"/>
      <w:outlineLvl w:val="7"/>
    </w:pPr>
    <w:rPr>
      <w:rFonts w:ascii="Garamond" w:hAnsi="Garamond" w:cs="Arial"/>
      <w:b/>
      <w:bCs/>
      <w:sz w:val="20"/>
    </w:rPr>
  </w:style>
  <w:style w:type="paragraph" w:styleId="Heading9">
    <w:name w:val="heading 9"/>
    <w:basedOn w:val="Normal"/>
    <w:next w:val="Normal"/>
    <w:link w:val="Heading9Char"/>
    <w:uiPriority w:val="99"/>
    <w:qFormat/>
    <w:rsid w:val="00D76FB3"/>
    <w:pPr>
      <w:keepNext/>
      <w:outlineLvl w:val="8"/>
    </w:pPr>
    <w:rPr>
      <w:rFonts w:ascii="Garamond" w:hAnsi="Garamond" w:cs="Arial"/>
      <w:b/>
      <w:b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D76FB3"/>
    <w:rPr>
      <w:rFonts w:ascii="Arial" w:hAnsi="Arial" w:cs="Arial"/>
      <w:b/>
      <w:bCs/>
      <w:sz w:val="24"/>
      <w:szCs w:val="24"/>
    </w:rPr>
  </w:style>
  <w:style w:type="character" w:customStyle="1" w:styleId="Heading2Char1">
    <w:name w:val="Heading 2 Char1"/>
    <w:link w:val="Heading2"/>
    <w:uiPriority w:val="9"/>
    <w:locked/>
    <w:rsid w:val="00891D8B"/>
    <w:rPr>
      <w:b/>
      <w:sz w:val="28"/>
      <w:szCs w:val="20"/>
      <w:lang w:eastAsia="en-US"/>
    </w:rPr>
  </w:style>
  <w:style w:type="character" w:customStyle="1" w:styleId="Heading3Char">
    <w:name w:val="Heading 3 Char"/>
    <w:basedOn w:val="DefaultParagraphFont"/>
    <w:link w:val="Heading3"/>
    <w:uiPriority w:val="9"/>
    <w:locked/>
    <w:rsid w:val="007D297A"/>
    <w:rPr>
      <w:rFonts w:cs="Arial"/>
      <w:b/>
      <w:bCs/>
      <w:i/>
      <w:sz w:val="24"/>
      <w:szCs w:val="26"/>
      <w:lang w:eastAsia="en-US"/>
    </w:rPr>
  </w:style>
  <w:style w:type="character" w:customStyle="1" w:styleId="Heading4Char">
    <w:name w:val="Heading 4 Char"/>
    <w:basedOn w:val="DefaultParagraphFont"/>
    <w:link w:val="Heading4"/>
    <w:uiPriority w:val="99"/>
    <w:locked/>
    <w:rsid w:val="00D76FB3"/>
    <w:rPr>
      <w:rFonts w:ascii="Arial" w:hAnsi="Arial" w:cs="Arial"/>
      <w:b/>
      <w:bCs/>
      <w:sz w:val="24"/>
      <w:szCs w:val="24"/>
    </w:rPr>
  </w:style>
  <w:style w:type="character" w:customStyle="1" w:styleId="Heading5Char">
    <w:name w:val="Heading 5 Char"/>
    <w:basedOn w:val="DefaultParagraphFont"/>
    <w:link w:val="Heading5"/>
    <w:uiPriority w:val="99"/>
    <w:locked/>
    <w:rsid w:val="00D76FB3"/>
    <w:rPr>
      <w:rFonts w:ascii="Arial" w:hAnsi="Arial" w:cs="Arial"/>
      <w:b/>
      <w:bCs/>
      <w:sz w:val="24"/>
      <w:szCs w:val="24"/>
    </w:rPr>
  </w:style>
  <w:style w:type="character" w:customStyle="1" w:styleId="Heading6Char">
    <w:name w:val="Heading 6 Char"/>
    <w:basedOn w:val="DefaultParagraphFont"/>
    <w:link w:val="Heading6"/>
    <w:uiPriority w:val="99"/>
    <w:locked/>
    <w:rsid w:val="00D76FB3"/>
    <w:rPr>
      <w:rFonts w:ascii="Arial" w:hAnsi="Arial" w:cs="Arial"/>
      <w:b/>
      <w:bCs/>
      <w:sz w:val="24"/>
      <w:szCs w:val="24"/>
    </w:rPr>
  </w:style>
  <w:style w:type="character" w:customStyle="1" w:styleId="Heading7Char">
    <w:name w:val="Heading 7 Char"/>
    <w:basedOn w:val="DefaultParagraphFont"/>
    <w:link w:val="Heading7"/>
    <w:uiPriority w:val="99"/>
    <w:locked/>
    <w:rsid w:val="00D76FB3"/>
    <w:rPr>
      <w:rFonts w:ascii="Garamond" w:hAnsi="Garamond" w:cs="Arial"/>
      <w:b/>
      <w:bCs/>
      <w:sz w:val="24"/>
      <w:szCs w:val="24"/>
    </w:rPr>
  </w:style>
  <w:style w:type="character" w:customStyle="1" w:styleId="Heading8Char">
    <w:name w:val="Heading 8 Char"/>
    <w:basedOn w:val="DefaultParagraphFont"/>
    <w:link w:val="Heading8"/>
    <w:uiPriority w:val="9"/>
    <w:locked/>
    <w:rsid w:val="00D76FB3"/>
    <w:rPr>
      <w:rFonts w:ascii="Garamond" w:hAnsi="Garamond" w:cs="Arial"/>
      <w:b/>
      <w:bCs/>
      <w:sz w:val="24"/>
      <w:szCs w:val="24"/>
    </w:rPr>
  </w:style>
  <w:style w:type="character" w:customStyle="1" w:styleId="Heading9Char">
    <w:name w:val="Heading 9 Char"/>
    <w:basedOn w:val="DefaultParagraphFont"/>
    <w:link w:val="Heading9"/>
    <w:uiPriority w:val="99"/>
    <w:locked/>
    <w:rsid w:val="00D76FB3"/>
    <w:rPr>
      <w:rFonts w:ascii="Garamond" w:hAnsi="Garamond" w:cs="Arial"/>
      <w:b/>
      <w:bCs/>
      <w:sz w:val="24"/>
      <w:szCs w:val="24"/>
    </w:rPr>
  </w:style>
  <w:style w:type="character" w:customStyle="1" w:styleId="Heading2Char">
    <w:name w:val="Heading 2 Char"/>
    <w:basedOn w:val="DefaultParagraphFont"/>
    <w:uiPriority w:val="9"/>
    <w:locked/>
    <w:rsid w:val="00D76FB3"/>
    <w:rPr>
      <w:rFonts w:ascii="Cambria" w:hAnsi="Cambria" w:cs="Times New Roman"/>
      <w:b/>
      <w:bCs/>
      <w:color w:val="4F81BD"/>
      <w:sz w:val="26"/>
      <w:szCs w:val="26"/>
    </w:rPr>
  </w:style>
  <w:style w:type="paragraph" w:styleId="BodyText">
    <w:name w:val="Body Text"/>
    <w:basedOn w:val="Normal"/>
    <w:link w:val="BodyTextChar"/>
    <w:uiPriority w:val="99"/>
    <w:rsid w:val="00D76FB3"/>
    <w:pPr>
      <w:jc w:val="center"/>
    </w:pPr>
    <w:rPr>
      <w:rFonts w:ascii="Arial" w:hAnsi="Arial" w:cs="Arial"/>
      <w:b/>
      <w:bCs/>
      <w:sz w:val="48"/>
    </w:rPr>
  </w:style>
  <w:style w:type="character" w:customStyle="1" w:styleId="BodyTextChar">
    <w:name w:val="Body Text Char"/>
    <w:basedOn w:val="DefaultParagraphFont"/>
    <w:link w:val="BodyText"/>
    <w:uiPriority w:val="99"/>
    <w:locked/>
    <w:rsid w:val="00D76FB3"/>
    <w:rPr>
      <w:rFonts w:ascii="Arial" w:hAnsi="Arial" w:cs="Arial"/>
      <w:b/>
      <w:bCs/>
      <w:sz w:val="24"/>
      <w:szCs w:val="24"/>
    </w:rPr>
  </w:style>
  <w:style w:type="character" w:styleId="Hyperlink">
    <w:name w:val="Hyperlink"/>
    <w:basedOn w:val="DefaultParagraphFont"/>
    <w:uiPriority w:val="99"/>
    <w:rsid w:val="00D76FB3"/>
    <w:rPr>
      <w:rFonts w:cs="Times New Roman"/>
      <w:color w:val="0000FF"/>
      <w:u w:val="single"/>
    </w:rPr>
  </w:style>
  <w:style w:type="paragraph" w:styleId="Footer">
    <w:name w:val="footer"/>
    <w:basedOn w:val="Normal"/>
    <w:link w:val="FooterChar1"/>
    <w:uiPriority w:val="99"/>
    <w:rsid w:val="00D76FB3"/>
    <w:pPr>
      <w:tabs>
        <w:tab w:val="center" w:pos="4153"/>
        <w:tab w:val="right" w:pos="8306"/>
      </w:tabs>
    </w:pPr>
    <w:rPr>
      <w:rFonts w:ascii="Times New Roman" w:hAnsi="Times New Roman"/>
      <w:sz w:val="24"/>
      <w:szCs w:val="20"/>
    </w:rPr>
  </w:style>
  <w:style w:type="character" w:customStyle="1" w:styleId="FooterChar1">
    <w:name w:val="Footer Char1"/>
    <w:link w:val="Footer"/>
    <w:uiPriority w:val="99"/>
    <w:locked/>
    <w:rsid w:val="00D76FB3"/>
    <w:rPr>
      <w:rFonts w:ascii="Times New Roman" w:hAnsi="Times New Roman"/>
      <w:sz w:val="24"/>
    </w:rPr>
  </w:style>
  <w:style w:type="character" w:customStyle="1" w:styleId="FooterChar">
    <w:name w:val="Footer Char"/>
    <w:basedOn w:val="DefaultParagraphFont"/>
    <w:uiPriority w:val="99"/>
    <w:locked/>
    <w:rsid w:val="00D76FB3"/>
    <w:rPr>
      <w:rFonts w:ascii="Calibri" w:hAnsi="Calibri" w:cs="Times New Roman"/>
      <w:sz w:val="24"/>
      <w:szCs w:val="24"/>
    </w:rPr>
  </w:style>
  <w:style w:type="character" w:styleId="PageNumber">
    <w:name w:val="page number"/>
    <w:basedOn w:val="DefaultParagraphFont"/>
    <w:uiPriority w:val="99"/>
    <w:rsid w:val="00D76FB3"/>
    <w:rPr>
      <w:rFonts w:cs="Times New Roman"/>
    </w:rPr>
  </w:style>
  <w:style w:type="paragraph" w:styleId="Header">
    <w:name w:val="header"/>
    <w:basedOn w:val="Normal"/>
    <w:link w:val="HeaderChar"/>
    <w:uiPriority w:val="99"/>
    <w:rsid w:val="00891D8B"/>
    <w:pPr>
      <w:pageBreakBefore/>
      <w:tabs>
        <w:tab w:val="center" w:pos="4153"/>
        <w:tab w:val="right" w:pos="8306"/>
      </w:tabs>
    </w:pPr>
    <w:rPr>
      <w:rFonts w:ascii="Times New Roman" w:hAnsi="Times New Roman"/>
      <w:sz w:val="24"/>
    </w:rPr>
  </w:style>
  <w:style w:type="character" w:customStyle="1" w:styleId="HeaderChar">
    <w:name w:val="Header Char"/>
    <w:basedOn w:val="DefaultParagraphFont"/>
    <w:link w:val="Header"/>
    <w:uiPriority w:val="99"/>
    <w:locked/>
    <w:rsid w:val="00891D8B"/>
    <w:rPr>
      <w:rFonts w:ascii="Times New Roman" w:hAnsi="Times New Roman"/>
      <w:sz w:val="24"/>
      <w:szCs w:val="24"/>
      <w:lang w:eastAsia="en-US"/>
    </w:rPr>
  </w:style>
  <w:style w:type="paragraph" w:styleId="BodyText2">
    <w:name w:val="Body Text 2"/>
    <w:basedOn w:val="Normal"/>
    <w:link w:val="BodyText2Char"/>
    <w:uiPriority w:val="99"/>
    <w:rsid w:val="00D76FB3"/>
    <w:pPr>
      <w:ind w:left="1440"/>
    </w:pPr>
    <w:rPr>
      <w:sz w:val="20"/>
      <w:szCs w:val="20"/>
      <w:lang w:val="en-GB"/>
    </w:rPr>
  </w:style>
  <w:style w:type="character" w:customStyle="1" w:styleId="BodyText2Char">
    <w:name w:val="Body Text 2 Char"/>
    <w:basedOn w:val="DefaultParagraphFont"/>
    <w:link w:val="BodyText2"/>
    <w:uiPriority w:val="99"/>
    <w:locked/>
    <w:rsid w:val="00D76FB3"/>
    <w:rPr>
      <w:rFonts w:ascii="Calibri" w:hAnsi="Calibri" w:cs="Times New Roman"/>
      <w:sz w:val="20"/>
      <w:szCs w:val="20"/>
      <w:lang w:val="en-GB"/>
    </w:rPr>
  </w:style>
  <w:style w:type="character" w:styleId="FollowedHyperlink">
    <w:name w:val="FollowedHyperlink"/>
    <w:basedOn w:val="DefaultParagraphFont"/>
    <w:uiPriority w:val="99"/>
    <w:rsid w:val="00D76FB3"/>
    <w:rPr>
      <w:rFonts w:cs="Times New Roman"/>
      <w:color w:val="800080"/>
      <w:u w:val="single"/>
    </w:rPr>
  </w:style>
  <w:style w:type="paragraph" w:styleId="BalloonText">
    <w:name w:val="Balloon Text"/>
    <w:basedOn w:val="Normal"/>
    <w:link w:val="BalloonTextChar"/>
    <w:uiPriority w:val="99"/>
    <w:semiHidden/>
    <w:rsid w:val="00D76FB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76FB3"/>
    <w:rPr>
      <w:rFonts w:ascii="Tahoma" w:hAnsi="Tahoma" w:cs="Tahoma"/>
      <w:sz w:val="16"/>
      <w:szCs w:val="16"/>
    </w:rPr>
  </w:style>
  <w:style w:type="paragraph" w:styleId="NormalWeb">
    <w:name w:val="Normal (Web)"/>
    <w:basedOn w:val="Normal"/>
    <w:uiPriority w:val="99"/>
    <w:rsid w:val="00D76FB3"/>
    <w:pPr>
      <w:spacing w:before="100" w:beforeAutospacing="1" w:after="100" w:afterAutospacing="1"/>
    </w:pPr>
  </w:style>
  <w:style w:type="paragraph" w:styleId="BodyText3">
    <w:name w:val="Body Text 3"/>
    <w:basedOn w:val="Normal"/>
    <w:link w:val="BodyText3Char"/>
    <w:uiPriority w:val="99"/>
    <w:rsid w:val="00D76FB3"/>
    <w:pPr>
      <w:spacing w:after="120"/>
    </w:pPr>
    <w:rPr>
      <w:sz w:val="16"/>
      <w:szCs w:val="16"/>
    </w:rPr>
  </w:style>
  <w:style w:type="character" w:customStyle="1" w:styleId="BodyText3Char">
    <w:name w:val="Body Text 3 Char"/>
    <w:basedOn w:val="DefaultParagraphFont"/>
    <w:link w:val="BodyText3"/>
    <w:uiPriority w:val="99"/>
    <w:locked/>
    <w:rsid w:val="00D76FB3"/>
    <w:rPr>
      <w:rFonts w:ascii="Calibri" w:hAnsi="Calibri" w:cs="Times New Roman"/>
      <w:sz w:val="16"/>
      <w:szCs w:val="16"/>
    </w:rPr>
  </w:style>
  <w:style w:type="table" w:styleId="TableGrid">
    <w:name w:val="Table Grid"/>
    <w:basedOn w:val="TableNormal"/>
    <w:uiPriority w:val="59"/>
    <w:rsid w:val="00D76FB3"/>
    <w:rPr>
      <w:rFonts w:ascii="Times New Roman" w:hAnsi="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udoraheader">
    <w:name w:val="eudoraheader"/>
    <w:basedOn w:val="DefaultParagraphFont"/>
    <w:uiPriority w:val="99"/>
    <w:rsid w:val="00D76FB3"/>
    <w:rPr>
      <w:rFonts w:cs="Times New Roman"/>
    </w:rPr>
  </w:style>
  <w:style w:type="paragraph" w:styleId="FootnoteText">
    <w:name w:val="footnote text"/>
    <w:basedOn w:val="Normal"/>
    <w:link w:val="FootnoteTextChar"/>
    <w:uiPriority w:val="99"/>
    <w:rsid w:val="00D76FB3"/>
    <w:rPr>
      <w:sz w:val="20"/>
      <w:szCs w:val="20"/>
    </w:rPr>
  </w:style>
  <w:style w:type="character" w:customStyle="1" w:styleId="FootnoteTextChar">
    <w:name w:val="Footnote Text Char"/>
    <w:basedOn w:val="DefaultParagraphFont"/>
    <w:link w:val="FootnoteText"/>
    <w:uiPriority w:val="99"/>
    <w:locked/>
    <w:rsid w:val="00D76FB3"/>
    <w:rPr>
      <w:rFonts w:ascii="Calibri" w:hAnsi="Calibri" w:cs="Times New Roman"/>
      <w:sz w:val="20"/>
      <w:szCs w:val="20"/>
    </w:rPr>
  </w:style>
  <w:style w:type="character" w:styleId="FootnoteReference">
    <w:name w:val="footnote reference"/>
    <w:basedOn w:val="DefaultParagraphFont"/>
    <w:uiPriority w:val="99"/>
    <w:semiHidden/>
    <w:rsid w:val="00D76FB3"/>
    <w:rPr>
      <w:rFonts w:cs="Times New Roman"/>
      <w:vertAlign w:val="superscript"/>
    </w:rPr>
  </w:style>
  <w:style w:type="paragraph" w:styleId="BodyTextIndent">
    <w:name w:val="Body Text Indent"/>
    <w:basedOn w:val="Normal"/>
    <w:link w:val="BodyTextIndentChar"/>
    <w:uiPriority w:val="99"/>
    <w:rsid w:val="00D76FB3"/>
    <w:pPr>
      <w:ind w:left="741" w:hanging="342"/>
    </w:pPr>
    <w:rPr>
      <w:lang w:val="en-US"/>
    </w:rPr>
  </w:style>
  <w:style w:type="character" w:customStyle="1" w:styleId="BodyTextIndentChar">
    <w:name w:val="Body Text Indent Char"/>
    <w:basedOn w:val="DefaultParagraphFont"/>
    <w:link w:val="BodyTextIndent"/>
    <w:uiPriority w:val="99"/>
    <w:locked/>
    <w:rsid w:val="00D76FB3"/>
    <w:rPr>
      <w:rFonts w:ascii="Calibri" w:hAnsi="Calibri" w:cs="Times New Roman"/>
      <w:sz w:val="24"/>
      <w:szCs w:val="24"/>
      <w:lang w:val="en-US"/>
    </w:rPr>
  </w:style>
  <w:style w:type="paragraph" w:styleId="BodyTextIndent2">
    <w:name w:val="Body Text Indent 2"/>
    <w:basedOn w:val="Normal"/>
    <w:link w:val="BodyTextIndent2Char"/>
    <w:uiPriority w:val="99"/>
    <w:rsid w:val="00D76FB3"/>
    <w:pPr>
      <w:ind w:left="912" w:hanging="513"/>
    </w:pPr>
    <w:rPr>
      <w:lang w:val="en-US"/>
    </w:rPr>
  </w:style>
  <w:style w:type="character" w:customStyle="1" w:styleId="BodyTextIndent2Char">
    <w:name w:val="Body Text Indent 2 Char"/>
    <w:basedOn w:val="DefaultParagraphFont"/>
    <w:link w:val="BodyTextIndent2"/>
    <w:uiPriority w:val="99"/>
    <w:locked/>
    <w:rsid w:val="00D76FB3"/>
    <w:rPr>
      <w:rFonts w:ascii="Calibri" w:hAnsi="Calibri" w:cs="Times New Roman"/>
      <w:sz w:val="24"/>
      <w:szCs w:val="24"/>
      <w:lang w:val="en-US"/>
    </w:rPr>
  </w:style>
  <w:style w:type="paragraph" w:styleId="BodyTextIndent3">
    <w:name w:val="Body Text Indent 3"/>
    <w:basedOn w:val="Normal"/>
    <w:link w:val="BodyTextIndent3Char"/>
    <w:uiPriority w:val="99"/>
    <w:rsid w:val="00D76FB3"/>
    <w:pPr>
      <w:ind w:left="399"/>
    </w:pPr>
    <w:rPr>
      <w:lang w:val="en-US"/>
    </w:rPr>
  </w:style>
  <w:style w:type="character" w:customStyle="1" w:styleId="BodyTextIndent3Char">
    <w:name w:val="Body Text Indent 3 Char"/>
    <w:basedOn w:val="DefaultParagraphFont"/>
    <w:link w:val="BodyTextIndent3"/>
    <w:uiPriority w:val="99"/>
    <w:locked/>
    <w:rsid w:val="00D76FB3"/>
    <w:rPr>
      <w:rFonts w:ascii="Calibri" w:hAnsi="Calibri" w:cs="Times New Roman"/>
      <w:sz w:val="24"/>
      <w:szCs w:val="24"/>
      <w:lang w:val="en-US"/>
    </w:rPr>
  </w:style>
  <w:style w:type="paragraph" w:styleId="Title">
    <w:name w:val="Title"/>
    <w:basedOn w:val="Normal"/>
    <w:link w:val="TitleChar"/>
    <w:uiPriority w:val="99"/>
    <w:qFormat/>
    <w:rsid w:val="00D76FB3"/>
    <w:pPr>
      <w:jc w:val="center"/>
    </w:pPr>
    <w:rPr>
      <w:b/>
    </w:rPr>
  </w:style>
  <w:style w:type="character" w:customStyle="1" w:styleId="TitleChar">
    <w:name w:val="Title Char"/>
    <w:basedOn w:val="DefaultParagraphFont"/>
    <w:link w:val="Title"/>
    <w:uiPriority w:val="99"/>
    <w:locked/>
    <w:rsid w:val="00D76FB3"/>
    <w:rPr>
      <w:rFonts w:ascii="Calibri" w:hAnsi="Calibri" w:cs="Times New Roman"/>
      <w:b/>
      <w:sz w:val="24"/>
      <w:szCs w:val="24"/>
    </w:rPr>
  </w:style>
  <w:style w:type="paragraph" w:styleId="TOC1">
    <w:name w:val="toc 1"/>
    <w:basedOn w:val="Normal"/>
    <w:next w:val="Normal"/>
    <w:autoRedefine/>
    <w:uiPriority w:val="39"/>
    <w:qFormat/>
    <w:rsid w:val="005111F6"/>
    <w:pPr>
      <w:spacing w:before="360" w:after="0"/>
    </w:pPr>
    <w:rPr>
      <w:rFonts w:asciiTheme="minorHAnsi" w:hAnsiTheme="minorHAnsi"/>
      <w:b/>
      <w:bCs/>
      <w:caps/>
      <w:sz w:val="24"/>
    </w:rPr>
  </w:style>
  <w:style w:type="character" w:styleId="Strong">
    <w:name w:val="Strong"/>
    <w:basedOn w:val="DefaultParagraphFont"/>
    <w:uiPriority w:val="22"/>
    <w:qFormat/>
    <w:rsid w:val="00D76FB3"/>
    <w:rPr>
      <w:rFonts w:cs="Times New Roman"/>
      <w:b/>
    </w:rPr>
  </w:style>
  <w:style w:type="paragraph" w:customStyle="1" w:styleId="Summary">
    <w:name w:val="Summary"/>
    <w:basedOn w:val="Normal"/>
    <w:next w:val="Normal"/>
    <w:uiPriority w:val="99"/>
    <w:rsid w:val="00D76FB3"/>
    <w:pPr>
      <w:widowControl w:val="0"/>
      <w:overflowPunct w:val="0"/>
      <w:autoSpaceDE w:val="0"/>
      <w:autoSpaceDN w:val="0"/>
      <w:adjustRightInd w:val="0"/>
      <w:spacing w:line="260" w:lineRule="exact"/>
      <w:ind w:left="851"/>
      <w:jc w:val="both"/>
      <w:textAlignment w:val="baseline"/>
    </w:pPr>
    <w:rPr>
      <w:rFonts w:ascii="Arial" w:hAnsi="Arial"/>
      <w:color w:val="000080"/>
      <w:sz w:val="20"/>
      <w:szCs w:val="20"/>
      <w:lang w:val="en-GB" w:eastAsia="ko-KR"/>
    </w:rPr>
  </w:style>
  <w:style w:type="character" w:customStyle="1" w:styleId="Summaryheading">
    <w:name w:val="Summary heading"/>
    <w:uiPriority w:val="99"/>
    <w:rsid w:val="00D76FB3"/>
    <w:rPr>
      <w:b/>
      <w:color w:val="FF00FF"/>
      <w:sz w:val="20"/>
    </w:rPr>
  </w:style>
  <w:style w:type="paragraph" w:styleId="Caption">
    <w:name w:val="caption"/>
    <w:basedOn w:val="Normal"/>
    <w:next w:val="Normal"/>
    <w:uiPriority w:val="35"/>
    <w:qFormat/>
    <w:rsid w:val="00D76FB3"/>
    <w:rPr>
      <w:b/>
      <w:bCs/>
      <w:sz w:val="20"/>
      <w:szCs w:val="20"/>
    </w:rPr>
  </w:style>
  <w:style w:type="character" w:customStyle="1" w:styleId="apple-style-span">
    <w:name w:val="apple-style-span"/>
    <w:basedOn w:val="DefaultParagraphFont"/>
    <w:uiPriority w:val="99"/>
    <w:rsid w:val="00D76FB3"/>
    <w:rPr>
      <w:rFonts w:cs="Times New Roman"/>
    </w:rPr>
  </w:style>
  <w:style w:type="character" w:customStyle="1" w:styleId="Administrator">
    <w:name w:val="Administrator"/>
    <w:uiPriority w:val="99"/>
    <w:semiHidden/>
    <w:rsid w:val="00D76FB3"/>
    <w:rPr>
      <w:rFonts w:ascii="Arial" w:hAnsi="Arial"/>
      <w:color w:val="auto"/>
      <w:sz w:val="20"/>
    </w:rPr>
  </w:style>
  <w:style w:type="paragraph" w:customStyle="1" w:styleId="TableText">
    <w:name w:val="TableText"/>
    <w:basedOn w:val="Normal"/>
    <w:uiPriority w:val="99"/>
    <w:rsid w:val="00D76FB3"/>
    <w:pPr>
      <w:spacing w:before="80" w:after="80"/>
    </w:pPr>
    <w:rPr>
      <w:rFonts w:ascii="Arial" w:hAnsi="Arial"/>
      <w:sz w:val="18"/>
      <w:lang w:val="en-NZ"/>
    </w:rPr>
  </w:style>
  <w:style w:type="character" w:customStyle="1" w:styleId="txtboldonly1">
    <w:name w:val="txtboldonly1"/>
    <w:uiPriority w:val="99"/>
    <w:rsid w:val="00D76FB3"/>
    <w:rPr>
      <w:b/>
    </w:rPr>
  </w:style>
  <w:style w:type="paragraph" w:styleId="EnvelopeReturn">
    <w:name w:val="envelope return"/>
    <w:basedOn w:val="Normal"/>
    <w:uiPriority w:val="99"/>
    <w:rsid w:val="00D76FB3"/>
  </w:style>
  <w:style w:type="paragraph" w:styleId="TOC2">
    <w:name w:val="toc 2"/>
    <w:basedOn w:val="Normal"/>
    <w:next w:val="Normal"/>
    <w:autoRedefine/>
    <w:uiPriority w:val="39"/>
    <w:qFormat/>
    <w:rsid w:val="009E7F90"/>
    <w:pPr>
      <w:spacing w:before="240" w:after="0"/>
    </w:pPr>
    <w:rPr>
      <w:rFonts w:asciiTheme="minorHAnsi" w:hAnsiTheme="minorHAnsi"/>
      <w:b/>
      <w:bCs/>
      <w:sz w:val="20"/>
      <w:szCs w:val="20"/>
    </w:rPr>
  </w:style>
  <w:style w:type="paragraph" w:styleId="TOC3">
    <w:name w:val="toc 3"/>
    <w:basedOn w:val="Normal"/>
    <w:next w:val="Normal"/>
    <w:autoRedefine/>
    <w:uiPriority w:val="39"/>
    <w:qFormat/>
    <w:rsid w:val="008F7C89"/>
    <w:pPr>
      <w:spacing w:after="0"/>
      <w:ind w:left="220"/>
    </w:pPr>
    <w:rPr>
      <w:rFonts w:asciiTheme="minorHAnsi" w:hAnsiTheme="minorHAnsi"/>
      <w:sz w:val="20"/>
      <w:szCs w:val="20"/>
    </w:rPr>
  </w:style>
  <w:style w:type="paragraph" w:styleId="TOC4">
    <w:name w:val="toc 4"/>
    <w:basedOn w:val="Normal"/>
    <w:next w:val="Normal"/>
    <w:autoRedefine/>
    <w:uiPriority w:val="99"/>
    <w:semiHidden/>
    <w:rsid w:val="00D76FB3"/>
    <w:pPr>
      <w:spacing w:after="0"/>
      <w:ind w:left="440"/>
    </w:pPr>
    <w:rPr>
      <w:rFonts w:asciiTheme="minorHAnsi" w:hAnsiTheme="minorHAnsi"/>
      <w:sz w:val="20"/>
      <w:szCs w:val="20"/>
    </w:rPr>
  </w:style>
  <w:style w:type="paragraph" w:styleId="TOC5">
    <w:name w:val="toc 5"/>
    <w:basedOn w:val="Normal"/>
    <w:next w:val="Normal"/>
    <w:autoRedefine/>
    <w:uiPriority w:val="99"/>
    <w:semiHidden/>
    <w:rsid w:val="00D76FB3"/>
    <w:pPr>
      <w:spacing w:after="0"/>
      <w:ind w:left="660"/>
    </w:pPr>
    <w:rPr>
      <w:rFonts w:asciiTheme="minorHAnsi" w:hAnsiTheme="minorHAnsi"/>
      <w:sz w:val="20"/>
      <w:szCs w:val="20"/>
    </w:rPr>
  </w:style>
  <w:style w:type="paragraph" w:styleId="TOC6">
    <w:name w:val="toc 6"/>
    <w:basedOn w:val="Normal"/>
    <w:next w:val="Normal"/>
    <w:autoRedefine/>
    <w:uiPriority w:val="99"/>
    <w:semiHidden/>
    <w:rsid w:val="00D76FB3"/>
    <w:pPr>
      <w:spacing w:after="0"/>
      <w:ind w:left="880"/>
    </w:pPr>
    <w:rPr>
      <w:rFonts w:asciiTheme="minorHAnsi" w:hAnsiTheme="minorHAnsi"/>
      <w:sz w:val="20"/>
      <w:szCs w:val="20"/>
    </w:rPr>
  </w:style>
  <w:style w:type="paragraph" w:styleId="TOC7">
    <w:name w:val="toc 7"/>
    <w:basedOn w:val="Normal"/>
    <w:next w:val="Normal"/>
    <w:autoRedefine/>
    <w:uiPriority w:val="99"/>
    <w:semiHidden/>
    <w:rsid w:val="00D76FB3"/>
    <w:pPr>
      <w:spacing w:after="0"/>
      <w:ind w:left="1100"/>
    </w:pPr>
    <w:rPr>
      <w:rFonts w:asciiTheme="minorHAnsi" w:hAnsiTheme="minorHAnsi"/>
      <w:sz w:val="20"/>
      <w:szCs w:val="20"/>
    </w:rPr>
  </w:style>
  <w:style w:type="paragraph" w:styleId="TOC8">
    <w:name w:val="toc 8"/>
    <w:basedOn w:val="Normal"/>
    <w:next w:val="Normal"/>
    <w:autoRedefine/>
    <w:uiPriority w:val="99"/>
    <w:semiHidden/>
    <w:rsid w:val="00D76FB3"/>
    <w:pPr>
      <w:spacing w:after="0"/>
      <w:ind w:left="1320"/>
    </w:pPr>
    <w:rPr>
      <w:rFonts w:asciiTheme="minorHAnsi" w:hAnsiTheme="minorHAnsi"/>
      <w:sz w:val="20"/>
      <w:szCs w:val="20"/>
    </w:rPr>
  </w:style>
  <w:style w:type="paragraph" w:styleId="TOC9">
    <w:name w:val="toc 9"/>
    <w:basedOn w:val="Normal"/>
    <w:next w:val="Normal"/>
    <w:autoRedefine/>
    <w:uiPriority w:val="99"/>
    <w:semiHidden/>
    <w:rsid w:val="00D76FB3"/>
    <w:pPr>
      <w:spacing w:after="0"/>
      <w:ind w:left="1540"/>
    </w:pPr>
    <w:rPr>
      <w:rFonts w:asciiTheme="minorHAnsi" w:hAnsiTheme="minorHAnsi"/>
      <w:sz w:val="20"/>
      <w:szCs w:val="20"/>
    </w:rPr>
  </w:style>
  <w:style w:type="paragraph" w:customStyle="1" w:styleId="Sub-parax">
    <w:name w:val="Sub-para (x)"/>
    <w:uiPriority w:val="99"/>
    <w:rsid w:val="00D76FB3"/>
    <w:pPr>
      <w:numPr>
        <w:numId w:val="1"/>
      </w:numPr>
    </w:pPr>
    <w:rPr>
      <w:rFonts w:ascii="Arial" w:hAnsi="Arial" w:cs="Arial"/>
      <w:color w:val="000000"/>
      <w:lang w:eastAsia="en-US"/>
    </w:rPr>
  </w:style>
  <w:style w:type="paragraph" w:customStyle="1" w:styleId="StyleSub-paraxArial">
    <w:name w:val="Style Sub-para (x) + Arial"/>
    <w:basedOn w:val="Sub-parax"/>
    <w:uiPriority w:val="99"/>
    <w:rsid w:val="00D76FB3"/>
  </w:style>
  <w:style w:type="paragraph" w:customStyle="1" w:styleId="clause">
    <w:name w:val="clause"/>
    <w:basedOn w:val="Normal"/>
    <w:uiPriority w:val="99"/>
    <w:rsid w:val="00D76FB3"/>
    <w:pPr>
      <w:widowControl w:val="0"/>
      <w:tabs>
        <w:tab w:val="num" w:pos="1126"/>
      </w:tabs>
      <w:spacing w:after="120"/>
      <w:ind w:left="1134" w:hanging="567"/>
    </w:pPr>
    <w:rPr>
      <w:rFonts w:ascii="Arial" w:hAnsi="Arial" w:cs="Arial"/>
      <w:szCs w:val="22"/>
    </w:rPr>
  </w:style>
  <w:style w:type="character" w:customStyle="1" w:styleId="StyleSub-paraxArialChar">
    <w:name w:val="Style Sub-para (x) + Arial Char"/>
    <w:uiPriority w:val="99"/>
    <w:rsid w:val="00D76FB3"/>
    <w:rPr>
      <w:rFonts w:ascii="Arial" w:hAnsi="Arial"/>
      <w:color w:val="000000"/>
      <w:sz w:val="22"/>
      <w:lang w:val="en-AU"/>
    </w:rPr>
  </w:style>
  <w:style w:type="paragraph" w:customStyle="1" w:styleId="CharCharChar">
    <w:name w:val="Char Char Char"/>
    <w:basedOn w:val="Normal"/>
    <w:uiPriority w:val="99"/>
    <w:rsid w:val="00D76FB3"/>
    <w:rPr>
      <w:rFonts w:ascii="Arial" w:hAnsi="Arial" w:cs="Arial"/>
      <w:szCs w:val="22"/>
    </w:rPr>
  </w:style>
  <w:style w:type="paragraph" w:customStyle="1" w:styleId="Default">
    <w:name w:val="Default"/>
    <w:rsid w:val="00D76FB3"/>
    <w:pPr>
      <w:widowControl w:val="0"/>
      <w:autoSpaceDE w:val="0"/>
      <w:autoSpaceDN w:val="0"/>
      <w:adjustRightInd w:val="0"/>
    </w:pPr>
    <w:rPr>
      <w:rFonts w:ascii="Times New Roman" w:hAnsi="Times New Roman"/>
      <w:color w:val="000000"/>
      <w:sz w:val="24"/>
      <w:szCs w:val="24"/>
      <w:lang w:val="en-US" w:eastAsia="en-US"/>
    </w:rPr>
  </w:style>
  <w:style w:type="paragraph" w:customStyle="1" w:styleId="gridtable">
    <w:name w:val="gridtable"/>
    <w:basedOn w:val="Normal"/>
    <w:uiPriority w:val="99"/>
    <w:rsid w:val="00D76FB3"/>
    <w:pPr>
      <w:spacing w:before="100" w:beforeAutospacing="1" w:after="100" w:afterAutospacing="1"/>
    </w:pPr>
    <w:rPr>
      <w:rFonts w:eastAsia="Batang"/>
      <w:lang w:eastAsia="ko-KR"/>
    </w:rPr>
  </w:style>
  <w:style w:type="paragraph" w:customStyle="1" w:styleId="Noindent">
    <w:name w:val="No. indent"/>
    <w:basedOn w:val="Normal"/>
    <w:uiPriority w:val="99"/>
    <w:rsid w:val="00D76FB3"/>
    <w:pPr>
      <w:overflowPunct w:val="0"/>
      <w:autoSpaceDE w:val="0"/>
      <w:autoSpaceDN w:val="0"/>
      <w:adjustRightInd w:val="0"/>
      <w:ind w:left="720" w:hanging="720"/>
      <w:textAlignment w:val="baseline"/>
    </w:pPr>
    <w:rPr>
      <w:rFonts w:ascii="Palatino" w:hAnsi="Palatino"/>
      <w:b/>
      <w:sz w:val="20"/>
      <w:szCs w:val="20"/>
      <w:lang w:val="en-US" w:eastAsia="en-AU"/>
    </w:rPr>
  </w:style>
  <w:style w:type="character" w:styleId="CommentReference">
    <w:name w:val="annotation reference"/>
    <w:basedOn w:val="DefaultParagraphFont"/>
    <w:uiPriority w:val="99"/>
    <w:semiHidden/>
    <w:rsid w:val="00D76FB3"/>
    <w:rPr>
      <w:rFonts w:cs="Times New Roman"/>
      <w:sz w:val="16"/>
    </w:rPr>
  </w:style>
  <w:style w:type="paragraph" w:styleId="CommentText">
    <w:name w:val="annotation text"/>
    <w:basedOn w:val="Normal"/>
    <w:link w:val="CommentTextChar"/>
    <w:uiPriority w:val="99"/>
    <w:semiHidden/>
    <w:rsid w:val="00D76FB3"/>
    <w:rPr>
      <w:sz w:val="20"/>
      <w:szCs w:val="20"/>
    </w:rPr>
  </w:style>
  <w:style w:type="character" w:customStyle="1" w:styleId="CommentTextChar">
    <w:name w:val="Comment Text Char"/>
    <w:basedOn w:val="DefaultParagraphFont"/>
    <w:link w:val="CommentText"/>
    <w:uiPriority w:val="99"/>
    <w:semiHidden/>
    <w:locked/>
    <w:rsid w:val="00D76FB3"/>
    <w:rPr>
      <w:rFonts w:ascii="Calibri" w:hAnsi="Calibri" w:cs="Times New Roman"/>
      <w:sz w:val="20"/>
      <w:szCs w:val="20"/>
    </w:rPr>
  </w:style>
  <w:style w:type="paragraph" w:customStyle="1" w:styleId="Text">
    <w:name w:val="Text"/>
    <w:basedOn w:val="Normal"/>
    <w:uiPriority w:val="99"/>
    <w:rsid w:val="00D76FB3"/>
    <w:pPr>
      <w:spacing w:after="120"/>
    </w:pPr>
    <w:rPr>
      <w:rFonts w:ascii="Arial" w:hAnsi="Arial" w:cs="Arial"/>
      <w:lang w:val="en-US"/>
    </w:rPr>
  </w:style>
  <w:style w:type="paragraph" w:styleId="PlainText">
    <w:name w:val="Plain Text"/>
    <w:basedOn w:val="Normal"/>
    <w:link w:val="PlainTextChar"/>
    <w:uiPriority w:val="99"/>
    <w:rsid w:val="00D76FB3"/>
    <w:rPr>
      <w:rFonts w:ascii="Consolas" w:eastAsia="Times New Roman" w:hAnsi="Consolas"/>
      <w:sz w:val="21"/>
      <w:szCs w:val="21"/>
    </w:rPr>
  </w:style>
  <w:style w:type="character" w:customStyle="1" w:styleId="PlainTextChar">
    <w:name w:val="Plain Text Char"/>
    <w:basedOn w:val="DefaultParagraphFont"/>
    <w:link w:val="PlainText"/>
    <w:uiPriority w:val="99"/>
    <w:locked/>
    <w:rsid w:val="00D76FB3"/>
    <w:rPr>
      <w:rFonts w:ascii="Consolas" w:hAnsi="Consolas" w:cs="Times New Roman"/>
      <w:sz w:val="21"/>
      <w:szCs w:val="21"/>
    </w:rPr>
  </w:style>
  <w:style w:type="character" w:customStyle="1" w:styleId="Style18ptBold">
    <w:name w:val="Style 18 pt Bold"/>
    <w:uiPriority w:val="99"/>
    <w:rsid w:val="00D76FB3"/>
    <w:rPr>
      <w:rFonts w:ascii="Times New Roman" w:hAnsi="Times New Roman"/>
      <w:b/>
      <w:sz w:val="32"/>
    </w:rPr>
  </w:style>
  <w:style w:type="paragraph" w:customStyle="1" w:styleId="longnav">
    <w:name w:val="longnav"/>
    <w:basedOn w:val="Normal"/>
    <w:uiPriority w:val="99"/>
    <w:rsid w:val="00D76FB3"/>
    <w:pPr>
      <w:spacing w:before="100" w:beforeAutospacing="1" w:after="100" w:afterAutospacing="1"/>
    </w:pPr>
    <w:rPr>
      <w:vanish/>
      <w:lang w:val="en-US"/>
    </w:rPr>
  </w:style>
  <w:style w:type="paragraph" w:customStyle="1" w:styleId="summary0">
    <w:name w:val="summary"/>
    <w:basedOn w:val="Normal"/>
    <w:uiPriority w:val="99"/>
    <w:rsid w:val="00D76FB3"/>
    <w:pPr>
      <w:spacing w:before="100" w:beforeAutospacing="1" w:after="100" w:afterAutospacing="1"/>
    </w:pPr>
    <w:rPr>
      <w:lang w:val="en-US"/>
    </w:rPr>
  </w:style>
  <w:style w:type="paragraph" w:styleId="ListParagraph">
    <w:name w:val="List Paragraph"/>
    <w:basedOn w:val="Normal"/>
    <w:link w:val="ListParagraphChar"/>
    <w:uiPriority w:val="34"/>
    <w:qFormat/>
    <w:rsid w:val="00D76FB3"/>
    <w:pPr>
      <w:ind w:left="720"/>
    </w:pPr>
  </w:style>
  <w:style w:type="paragraph" w:styleId="CommentSubject">
    <w:name w:val="annotation subject"/>
    <w:basedOn w:val="CommentText"/>
    <w:next w:val="CommentText"/>
    <w:link w:val="CommentSubjectChar"/>
    <w:uiPriority w:val="99"/>
    <w:semiHidden/>
    <w:rsid w:val="00D76FB3"/>
    <w:rPr>
      <w:b/>
      <w:bCs/>
    </w:rPr>
  </w:style>
  <w:style w:type="character" w:customStyle="1" w:styleId="CommentSubjectChar">
    <w:name w:val="Comment Subject Char"/>
    <w:basedOn w:val="CommentTextChar"/>
    <w:link w:val="CommentSubject"/>
    <w:uiPriority w:val="99"/>
    <w:semiHidden/>
    <w:locked/>
    <w:rsid w:val="00D76FB3"/>
    <w:rPr>
      <w:rFonts w:ascii="Calibri" w:hAnsi="Calibri" w:cs="Times New Roman"/>
      <w:b/>
      <w:bCs/>
      <w:sz w:val="20"/>
      <w:szCs w:val="20"/>
    </w:rPr>
  </w:style>
  <w:style w:type="paragraph" w:styleId="EndnoteText">
    <w:name w:val="endnote text"/>
    <w:basedOn w:val="Normal"/>
    <w:link w:val="EndnoteTextChar"/>
    <w:uiPriority w:val="99"/>
    <w:rsid w:val="00D76FB3"/>
    <w:rPr>
      <w:rFonts w:ascii="Times New Roman" w:hAnsi="Times New Roman"/>
      <w:sz w:val="20"/>
      <w:szCs w:val="20"/>
    </w:rPr>
  </w:style>
  <w:style w:type="character" w:customStyle="1" w:styleId="EndnoteTextChar">
    <w:name w:val="Endnote Text Char"/>
    <w:basedOn w:val="DefaultParagraphFont"/>
    <w:link w:val="EndnoteText"/>
    <w:uiPriority w:val="99"/>
    <w:locked/>
    <w:rsid w:val="00D76FB3"/>
    <w:rPr>
      <w:rFonts w:ascii="Times New Roman" w:hAnsi="Times New Roman" w:cs="Times New Roman"/>
      <w:sz w:val="20"/>
      <w:szCs w:val="20"/>
    </w:rPr>
  </w:style>
  <w:style w:type="character" w:styleId="EndnoteReference">
    <w:name w:val="endnote reference"/>
    <w:basedOn w:val="DefaultParagraphFont"/>
    <w:uiPriority w:val="99"/>
    <w:rsid w:val="00D76FB3"/>
    <w:rPr>
      <w:rFonts w:cs="Times New Roman"/>
      <w:vertAlign w:val="superscript"/>
    </w:rPr>
  </w:style>
  <w:style w:type="character" w:customStyle="1" w:styleId="CharChar6">
    <w:name w:val="Char Char6"/>
    <w:basedOn w:val="DefaultParagraphFont"/>
    <w:uiPriority w:val="99"/>
    <w:rsid w:val="00D76FB3"/>
    <w:rPr>
      <w:rFonts w:ascii="Arial" w:hAnsi="Arial" w:cs="Times New Roman"/>
      <w:b/>
      <w:bCs/>
      <w:i/>
      <w:iCs/>
      <w:sz w:val="28"/>
      <w:szCs w:val="28"/>
      <w:lang w:eastAsia="en-US"/>
    </w:rPr>
  </w:style>
  <w:style w:type="character" w:styleId="Emphasis">
    <w:name w:val="Emphasis"/>
    <w:basedOn w:val="DefaultParagraphFont"/>
    <w:uiPriority w:val="20"/>
    <w:qFormat/>
    <w:rsid w:val="00D76FB3"/>
    <w:rPr>
      <w:rFonts w:cs="Times New Roman"/>
      <w:i/>
      <w:iCs/>
    </w:rPr>
  </w:style>
  <w:style w:type="character" w:customStyle="1" w:styleId="apple-converted-space">
    <w:name w:val="apple-converted-space"/>
    <w:basedOn w:val="DefaultParagraphFont"/>
    <w:uiPriority w:val="99"/>
    <w:rsid w:val="00D76FB3"/>
    <w:rPr>
      <w:rFonts w:cs="Times New Roman"/>
    </w:rPr>
  </w:style>
  <w:style w:type="paragraph" w:styleId="DocumentMap">
    <w:name w:val="Document Map"/>
    <w:basedOn w:val="Normal"/>
    <w:link w:val="DocumentMapChar"/>
    <w:uiPriority w:val="99"/>
    <w:semiHidden/>
    <w:locked/>
    <w:rsid w:val="00E569A8"/>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065EB6"/>
    <w:rPr>
      <w:rFonts w:ascii="Times New Roman" w:hAnsi="Times New Roman" w:cs="Times New Roman"/>
      <w:sz w:val="2"/>
      <w:lang w:eastAsia="en-US"/>
    </w:rPr>
  </w:style>
  <w:style w:type="paragraph" w:styleId="Revision">
    <w:name w:val="Revision"/>
    <w:hidden/>
    <w:uiPriority w:val="99"/>
    <w:semiHidden/>
    <w:rsid w:val="009B5658"/>
    <w:rPr>
      <w:szCs w:val="24"/>
      <w:lang w:eastAsia="en-US"/>
    </w:rPr>
  </w:style>
  <w:style w:type="paragraph" w:customStyle="1" w:styleId="BodyText1">
    <w:name w:val="Body Text1"/>
    <w:basedOn w:val="Normal"/>
    <w:link w:val="BodytextChar0"/>
    <w:uiPriority w:val="99"/>
    <w:rsid w:val="00425284"/>
    <w:rPr>
      <w:rFonts w:cs="Arial"/>
      <w:sz w:val="21"/>
      <w:szCs w:val="21"/>
      <w:lang w:val="en-US"/>
    </w:rPr>
  </w:style>
  <w:style w:type="character" w:customStyle="1" w:styleId="BodytextChar0">
    <w:name w:val="Body text Char"/>
    <w:basedOn w:val="DefaultParagraphFont"/>
    <w:link w:val="BodyText1"/>
    <w:uiPriority w:val="99"/>
    <w:locked/>
    <w:rsid w:val="00425284"/>
    <w:rPr>
      <w:rFonts w:eastAsia="Times New Roman" w:cs="Arial"/>
      <w:sz w:val="21"/>
      <w:szCs w:val="21"/>
      <w:lang w:val="en-US" w:eastAsia="en-US"/>
    </w:rPr>
  </w:style>
  <w:style w:type="character" w:customStyle="1" w:styleId="st1">
    <w:name w:val="st1"/>
    <w:basedOn w:val="DefaultParagraphFont"/>
    <w:uiPriority w:val="99"/>
    <w:rsid w:val="00C227FA"/>
    <w:rPr>
      <w:rFonts w:cs="Times New Roman"/>
    </w:rPr>
  </w:style>
  <w:style w:type="character" w:styleId="IntenseEmphasis">
    <w:name w:val="Intense Emphasis"/>
    <w:basedOn w:val="DefaultParagraphFont"/>
    <w:uiPriority w:val="21"/>
    <w:qFormat/>
    <w:rsid w:val="00236EE7"/>
    <w:rPr>
      <w:bCs/>
      <w:i/>
      <w:iCs/>
      <w:color w:val="000000" w:themeColor="text1"/>
    </w:rPr>
  </w:style>
  <w:style w:type="character" w:customStyle="1" w:styleId="BulletlistChar">
    <w:name w:val="Bullet list Char"/>
    <w:basedOn w:val="DefaultParagraphFont"/>
    <w:link w:val="Bulletlist"/>
    <w:uiPriority w:val="99"/>
    <w:locked/>
    <w:rsid w:val="0064735D"/>
    <w:rPr>
      <w:rFonts w:eastAsia="Times New Roman" w:cs="Arial"/>
      <w:sz w:val="21"/>
      <w:szCs w:val="21"/>
      <w:lang w:val="en-US"/>
    </w:rPr>
  </w:style>
  <w:style w:type="paragraph" w:customStyle="1" w:styleId="Bulletlist">
    <w:name w:val="Bullet list"/>
    <w:basedOn w:val="Normal"/>
    <w:link w:val="BulletlistChar"/>
    <w:uiPriority w:val="99"/>
    <w:rsid w:val="0064735D"/>
    <w:pPr>
      <w:tabs>
        <w:tab w:val="num" w:pos="1157"/>
      </w:tabs>
      <w:ind w:left="1157" w:hanging="360"/>
    </w:pPr>
    <w:rPr>
      <w:rFonts w:eastAsia="Times New Roman" w:cs="Arial"/>
      <w:sz w:val="21"/>
      <w:szCs w:val="21"/>
      <w:lang w:val="en-US" w:eastAsia="en-AU"/>
    </w:rPr>
  </w:style>
  <w:style w:type="table" w:customStyle="1" w:styleId="TableGrid1">
    <w:name w:val="Table Grid1"/>
    <w:basedOn w:val="TableNormal"/>
    <w:next w:val="TableGrid"/>
    <w:uiPriority w:val="59"/>
    <w:rsid w:val="004936F1"/>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locked/>
    <w:rsid w:val="00995004"/>
    <w:pPr>
      <w:numPr>
        <w:ilvl w:val="1"/>
      </w:numPr>
    </w:pPr>
    <w:rPr>
      <w:rFonts w:asciiTheme="majorHAnsi" w:eastAsiaTheme="majorEastAsia" w:hAnsiTheme="majorHAnsi" w:cstheme="majorBidi"/>
      <w:i/>
      <w:iCs/>
      <w:color w:val="000000" w:themeColor="text1"/>
      <w:spacing w:val="15"/>
      <w:sz w:val="24"/>
    </w:rPr>
  </w:style>
  <w:style w:type="character" w:customStyle="1" w:styleId="SubtitleChar">
    <w:name w:val="Subtitle Char"/>
    <w:basedOn w:val="DefaultParagraphFont"/>
    <w:link w:val="Subtitle"/>
    <w:uiPriority w:val="11"/>
    <w:rsid w:val="00995004"/>
    <w:rPr>
      <w:rFonts w:asciiTheme="majorHAnsi" w:eastAsiaTheme="majorEastAsia" w:hAnsiTheme="majorHAnsi" w:cstheme="majorBidi"/>
      <w:i/>
      <w:iCs/>
      <w:color w:val="000000" w:themeColor="text1"/>
      <w:spacing w:val="15"/>
      <w:sz w:val="24"/>
      <w:szCs w:val="24"/>
      <w:lang w:eastAsia="en-US"/>
    </w:rPr>
  </w:style>
  <w:style w:type="character" w:customStyle="1" w:styleId="A6">
    <w:name w:val="A6"/>
    <w:uiPriority w:val="99"/>
    <w:rsid w:val="002710C9"/>
    <w:rPr>
      <w:rFonts w:cs="Myriad Pro Light"/>
      <w:color w:val="000000"/>
    </w:rPr>
  </w:style>
  <w:style w:type="paragraph" w:styleId="TableofFigures">
    <w:name w:val="table of figures"/>
    <w:aliases w:val="Table 1 Search terms used to determine specific cultural inclusions and psychometric evaluations in NGOs and mental health programs."/>
    <w:basedOn w:val="Normal"/>
    <w:next w:val="Normal"/>
    <w:uiPriority w:val="99"/>
    <w:unhideWhenUsed/>
    <w:locked/>
    <w:rsid w:val="00AD4FFC"/>
    <w:pPr>
      <w:spacing w:after="0" w:line="480" w:lineRule="auto"/>
      <w:ind w:left="442" w:hanging="442"/>
    </w:pPr>
    <w:rPr>
      <w:rFonts w:asciiTheme="minorHAnsi" w:hAnsiTheme="minorHAnsi"/>
      <w:caps/>
      <w:sz w:val="20"/>
      <w:szCs w:val="20"/>
    </w:rPr>
  </w:style>
  <w:style w:type="paragraph" w:customStyle="1" w:styleId="Pa12">
    <w:name w:val="Pa12"/>
    <w:basedOn w:val="Default"/>
    <w:next w:val="Default"/>
    <w:uiPriority w:val="99"/>
    <w:rsid w:val="002710C9"/>
    <w:pPr>
      <w:widowControl/>
      <w:spacing w:line="201" w:lineRule="atLeast"/>
    </w:pPr>
    <w:rPr>
      <w:rFonts w:ascii="Frutiger 45 Light" w:eastAsiaTheme="minorHAnsi" w:hAnsi="Frutiger 45 Light" w:cstheme="minorBidi"/>
      <w:color w:val="auto"/>
      <w:lang w:val="en-AU"/>
    </w:rPr>
  </w:style>
  <w:style w:type="character" w:customStyle="1" w:styleId="A2">
    <w:name w:val="A2"/>
    <w:uiPriority w:val="99"/>
    <w:rsid w:val="002710C9"/>
    <w:rPr>
      <w:rFonts w:cs="Frutiger 45 Light"/>
      <w:b/>
      <w:bCs/>
      <w:color w:val="000000"/>
      <w:sz w:val="18"/>
      <w:szCs w:val="18"/>
    </w:rPr>
  </w:style>
  <w:style w:type="table" w:styleId="MediumGrid3-Accent4">
    <w:name w:val="Medium Grid 3 Accent 4"/>
    <w:basedOn w:val="TableNormal"/>
    <w:uiPriority w:val="69"/>
    <w:rsid w:val="001F1120"/>
    <w:rPr>
      <w:rFonts w:asciiTheme="minorHAnsi" w:eastAsiaTheme="minorHAnsi" w:hAnsiTheme="minorHAnsi" w:cstheme="minorBidi"/>
      <w:lang w:eastAsia="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paragraph" w:customStyle="1" w:styleId="EndNoteBibliographyTitle">
    <w:name w:val="EndNote Bibliography Title"/>
    <w:basedOn w:val="Normal"/>
    <w:link w:val="EndNoteBibliographyTitleChar"/>
    <w:rsid w:val="00E42825"/>
    <w:pPr>
      <w:spacing w:after="0"/>
      <w:jc w:val="center"/>
    </w:pPr>
    <w:rPr>
      <w:noProof/>
      <w:lang w:val="en-US"/>
    </w:rPr>
  </w:style>
  <w:style w:type="character" w:customStyle="1" w:styleId="EndNoteBibliographyTitleChar">
    <w:name w:val="EndNote Bibliography Title Char"/>
    <w:basedOn w:val="DefaultParagraphFont"/>
    <w:link w:val="EndNoteBibliographyTitle"/>
    <w:rsid w:val="00E42825"/>
    <w:rPr>
      <w:noProof/>
      <w:szCs w:val="24"/>
      <w:lang w:val="en-US" w:eastAsia="en-US"/>
    </w:rPr>
  </w:style>
  <w:style w:type="paragraph" w:customStyle="1" w:styleId="EndNoteBibliography">
    <w:name w:val="EndNote Bibliography"/>
    <w:basedOn w:val="Normal"/>
    <w:link w:val="EndNoteBibliographyChar"/>
    <w:rsid w:val="00E42825"/>
    <w:pPr>
      <w:spacing w:line="240" w:lineRule="auto"/>
    </w:pPr>
    <w:rPr>
      <w:noProof/>
      <w:lang w:val="en-US"/>
    </w:rPr>
  </w:style>
  <w:style w:type="character" w:customStyle="1" w:styleId="EndNoteBibliographyChar">
    <w:name w:val="EndNote Bibliography Char"/>
    <w:basedOn w:val="DefaultParagraphFont"/>
    <w:link w:val="EndNoteBibliography"/>
    <w:rsid w:val="00E42825"/>
    <w:rPr>
      <w:noProof/>
      <w:szCs w:val="24"/>
      <w:lang w:val="en-US" w:eastAsia="en-US"/>
    </w:rPr>
  </w:style>
  <w:style w:type="table" w:styleId="LightShading">
    <w:name w:val="Light Shading"/>
    <w:basedOn w:val="TableNormal"/>
    <w:uiPriority w:val="60"/>
    <w:rsid w:val="00A854AF"/>
    <w:rPr>
      <w:rFonts w:asciiTheme="minorHAnsi" w:eastAsiaTheme="minorHAnsi" w:hAnsiTheme="minorHAnsi" w:cstheme="minorBidi"/>
      <w:color w:val="000000" w:themeColor="text1" w:themeShade="BF"/>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PlaceholderText">
    <w:name w:val="Placeholder Text"/>
    <w:basedOn w:val="DefaultParagraphFont"/>
    <w:uiPriority w:val="99"/>
    <w:semiHidden/>
    <w:rsid w:val="00A854AF"/>
    <w:rPr>
      <w:color w:val="808080"/>
    </w:rPr>
  </w:style>
  <w:style w:type="table" w:customStyle="1" w:styleId="TableGrid11">
    <w:name w:val="Table Grid11"/>
    <w:basedOn w:val="TableNormal"/>
    <w:next w:val="TableGrid"/>
    <w:uiPriority w:val="59"/>
    <w:rsid w:val="00F6410A"/>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4A653C"/>
  </w:style>
  <w:style w:type="table" w:customStyle="1" w:styleId="TableGrid2">
    <w:name w:val="Table Grid2"/>
    <w:basedOn w:val="TableNormal"/>
    <w:next w:val="TableGrid"/>
    <w:uiPriority w:val="59"/>
    <w:rsid w:val="004A653C"/>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next w:val="LightShading"/>
    <w:uiPriority w:val="60"/>
    <w:rsid w:val="004A653C"/>
    <w:rPr>
      <w:color w:val="000000"/>
      <w:lang w:eastAsia="en-US"/>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Grid12">
    <w:name w:val="Table Grid12"/>
    <w:basedOn w:val="TableNormal"/>
    <w:next w:val="TableGrid"/>
    <w:uiPriority w:val="59"/>
    <w:rsid w:val="004A653C"/>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Accent5">
    <w:name w:val="Medium Grid 3 Accent 5"/>
    <w:basedOn w:val="TableNormal"/>
    <w:uiPriority w:val="69"/>
    <w:rsid w:val="002E1F66"/>
    <w:rPr>
      <w:rFonts w:asciiTheme="minorHAnsi" w:eastAsiaTheme="minorHAnsi" w:hAnsiTheme="minorHAnsi" w:cstheme="minorBidi"/>
      <w:lang w:eastAsia="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character" w:customStyle="1" w:styleId="st">
    <w:name w:val="st"/>
    <w:basedOn w:val="DefaultParagraphFont"/>
    <w:rsid w:val="00E96835"/>
  </w:style>
  <w:style w:type="table" w:customStyle="1" w:styleId="TableGrid3">
    <w:name w:val="Table Grid3"/>
    <w:basedOn w:val="TableNormal"/>
    <w:next w:val="TableGrid"/>
    <w:uiPriority w:val="59"/>
    <w:rsid w:val="005158DA"/>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ediumGrid3-Accent41">
    <w:name w:val="Medium Grid 3 - Accent 41"/>
    <w:basedOn w:val="TableNormal"/>
    <w:next w:val="MediumGrid3-Accent4"/>
    <w:uiPriority w:val="69"/>
    <w:rsid w:val="00A30075"/>
    <w:rPr>
      <w:rFonts w:asciiTheme="minorHAnsi" w:eastAsiaTheme="minorHAnsi" w:hAnsiTheme="minorHAnsi" w:cstheme="minorBidi"/>
      <w:lang w:eastAsia="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numbering" w:customStyle="1" w:styleId="NoList2">
    <w:name w:val="No List2"/>
    <w:next w:val="NoList"/>
    <w:uiPriority w:val="99"/>
    <w:semiHidden/>
    <w:unhideWhenUsed/>
    <w:rsid w:val="00FE005F"/>
  </w:style>
  <w:style w:type="table" w:customStyle="1" w:styleId="TableGrid4">
    <w:name w:val="Table Grid4"/>
    <w:basedOn w:val="TableNormal"/>
    <w:next w:val="TableGrid"/>
    <w:uiPriority w:val="59"/>
    <w:rsid w:val="00FE005F"/>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6044F6"/>
    <w:pPr>
      <w:keepLines/>
      <w:spacing w:before="480" w:after="0"/>
      <w:jc w:val="left"/>
      <w:outlineLvl w:val="9"/>
    </w:pPr>
    <w:rPr>
      <w:rFonts w:asciiTheme="majorHAnsi" w:eastAsiaTheme="majorEastAsia" w:hAnsiTheme="majorHAnsi" w:cstheme="majorBidi"/>
      <w:color w:val="365F91" w:themeColor="accent1" w:themeShade="BF"/>
      <w:sz w:val="28"/>
      <w:szCs w:val="28"/>
      <w:lang w:val="en-US" w:eastAsia="ja-JP"/>
    </w:rPr>
  </w:style>
  <w:style w:type="table" w:customStyle="1" w:styleId="TableGrid5">
    <w:name w:val="Table Grid5"/>
    <w:basedOn w:val="TableNormal"/>
    <w:next w:val="TableGrid"/>
    <w:uiPriority w:val="59"/>
    <w:rsid w:val="004659F2"/>
    <w:rPr>
      <w:rFonts w:ascii="Times New Roman" w:hAnsi="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locked/>
    <w:rsid w:val="000A33EC"/>
    <w:rPr>
      <w:szCs w:val="24"/>
      <w:lang w:eastAsia="en-US"/>
    </w:rPr>
  </w:style>
  <w:style w:type="table" w:customStyle="1" w:styleId="TableGrid6">
    <w:name w:val="Table Grid6"/>
    <w:basedOn w:val="TableNormal"/>
    <w:next w:val="TableGrid"/>
    <w:uiPriority w:val="59"/>
    <w:rsid w:val="00B31D9D"/>
    <w:rPr>
      <w:rFonts w:ascii="Times New Roman" w:hAnsi="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B31D9D"/>
    <w:rPr>
      <w:rFonts w:ascii="Times New Roman" w:hAnsi="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B31D9D"/>
    <w:rPr>
      <w:rFonts w:ascii="Times New Roman" w:hAnsi="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5C1245"/>
    <w:rPr>
      <w:rFonts w:ascii="Times New Roman" w:hAnsi="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Shading1-Accent1">
    <w:name w:val="Medium Shading 1 Accent 1"/>
    <w:basedOn w:val="TableNormal"/>
    <w:uiPriority w:val="63"/>
    <w:rsid w:val="00B11EEF"/>
    <w:rPr>
      <w:rFonts w:asciiTheme="minorHAnsi" w:eastAsiaTheme="minorHAnsi" w:hAnsiTheme="minorHAnsi" w:cstheme="minorBidi"/>
      <w:lang w:eastAsia="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TableGrid10">
    <w:name w:val="Table Grid10"/>
    <w:basedOn w:val="TableNormal"/>
    <w:next w:val="TableGrid"/>
    <w:uiPriority w:val="59"/>
    <w:rsid w:val="00923B38"/>
    <w:rPr>
      <w:rFonts w:ascii="Times New Roman" w:hAnsi="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60502">
      <w:bodyDiv w:val="1"/>
      <w:marLeft w:val="0"/>
      <w:marRight w:val="0"/>
      <w:marTop w:val="0"/>
      <w:marBottom w:val="0"/>
      <w:divBdr>
        <w:top w:val="none" w:sz="0" w:space="0" w:color="auto"/>
        <w:left w:val="none" w:sz="0" w:space="0" w:color="auto"/>
        <w:bottom w:val="none" w:sz="0" w:space="0" w:color="auto"/>
        <w:right w:val="none" w:sz="0" w:space="0" w:color="auto"/>
      </w:divBdr>
      <w:divsChild>
        <w:div w:id="933589240">
          <w:marLeft w:val="274"/>
          <w:marRight w:val="0"/>
          <w:marTop w:val="72"/>
          <w:marBottom w:val="0"/>
          <w:divBdr>
            <w:top w:val="none" w:sz="0" w:space="0" w:color="auto"/>
            <w:left w:val="none" w:sz="0" w:space="0" w:color="auto"/>
            <w:bottom w:val="none" w:sz="0" w:space="0" w:color="auto"/>
            <w:right w:val="none" w:sz="0" w:space="0" w:color="auto"/>
          </w:divBdr>
        </w:div>
        <w:div w:id="967783247">
          <w:marLeft w:val="274"/>
          <w:marRight w:val="0"/>
          <w:marTop w:val="72"/>
          <w:marBottom w:val="0"/>
          <w:divBdr>
            <w:top w:val="none" w:sz="0" w:space="0" w:color="auto"/>
            <w:left w:val="none" w:sz="0" w:space="0" w:color="auto"/>
            <w:bottom w:val="none" w:sz="0" w:space="0" w:color="auto"/>
            <w:right w:val="none" w:sz="0" w:space="0" w:color="auto"/>
          </w:divBdr>
        </w:div>
        <w:div w:id="1387752951">
          <w:marLeft w:val="274"/>
          <w:marRight w:val="0"/>
          <w:marTop w:val="72"/>
          <w:marBottom w:val="0"/>
          <w:divBdr>
            <w:top w:val="none" w:sz="0" w:space="0" w:color="auto"/>
            <w:left w:val="none" w:sz="0" w:space="0" w:color="auto"/>
            <w:bottom w:val="none" w:sz="0" w:space="0" w:color="auto"/>
            <w:right w:val="none" w:sz="0" w:space="0" w:color="auto"/>
          </w:divBdr>
        </w:div>
      </w:divsChild>
    </w:div>
    <w:div w:id="31392406">
      <w:bodyDiv w:val="1"/>
      <w:marLeft w:val="0"/>
      <w:marRight w:val="0"/>
      <w:marTop w:val="0"/>
      <w:marBottom w:val="0"/>
      <w:divBdr>
        <w:top w:val="none" w:sz="0" w:space="0" w:color="auto"/>
        <w:left w:val="none" w:sz="0" w:space="0" w:color="auto"/>
        <w:bottom w:val="none" w:sz="0" w:space="0" w:color="auto"/>
        <w:right w:val="none" w:sz="0" w:space="0" w:color="auto"/>
      </w:divBdr>
    </w:div>
    <w:div w:id="34240030">
      <w:bodyDiv w:val="1"/>
      <w:marLeft w:val="0"/>
      <w:marRight w:val="0"/>
      <w:marTop w:val="0"/>
      <w:marBottom w:val="0"/>
      <w:divBdr>
        <w:top w:val="none" w:sz="0" w:space="0" w:color="auto"/>
        <w:left w:val="none" w:sz="0" w:space="0" w:color="auto"/>
        <w:bottom w:val="none" w:sz="0" w:space="0" w:color="auto"/>
        <w:right w:val="none" w:sz="0" w:space="0" w:color="auto"/>
      </w:divBdr>
      <w:divsChild>
        <w:div w:id="1314063373">
          <w:marLeft w:val="547"/>
          <w:marRight w:val="0"/>
          <w:marTop w:val="0"/>
          <w:marBottom w:val="0"/>
          <w:divBdr>
            <w:top w:val="none" w:sz="0" w:space="0" w:color="auto"/>
            <w:left w:val="none" w:sz="0" w:space="0" w:color="auto"/>
            <w:bottom w:val="none" w:sz="0" w:space="0" w:color="auto"/>
            <w:right w:val="none" w:sz="0" w:space="0" w:color="auto"/>
          </w:divBdr>
        </w:div>
      </w:divsChild>
    </w:div>
    <w:div w:id="65498036">
      <w:bodyDiv w:val="1"/>
      <w:marLeft w:val="0"/>
      <w:marRight w:val="0"/>
      <w:marTop w:val="0"/>
      <w:marBottom w:val="0"/>
      <w:divBdr>
        <w:top w:val="none" w:sz="0" w:space="0" w:color="auto"/>
        <w:left w:val="none" w:sz="0" w:space="0" w:color="auto"/>
        <w:bottom w:val="none" w:sz="0" w:space="0" w:color="auto"/>
        <w:right w:val="none" w:sz="0" w:space="0" w:color="auto"/>
      </w:divBdr>
    </w:div>
    <w:div w:id="82724047">
      <w:bodyDiv w:val="1"/>
      <w:marLeft w:val="0"/>
      <w:marRight w:val="0"/>
      <w:marTop w:val="0"/>
      <w:marBottom w:val="0"/>
      <w:divBdr>
        <w:top w:val="none" w:sz="0" w:space="0" w:color="auto"/>
        <w:left w:val="none" w:sz="0" w:space="0" w:color="auto"/>
        <w:bottom w:val="none" w:sz="0" w:space="0" w:color="auto"/>
        <w:right w:val="none" w:sz="0" w:space="0" w:color="auto"/>
      </w:divBdr>
    </w:div>
    <w:div w:id="102265421">
      <w:bodyDiv w:val="1"/>
      <w:marLeft w:val="0"/>
      <w:marRight w:val="0"/>
      <w:marTop w:val="0"/>
      <w:marBottom w:val="0"/>
      <w:divBdr>
        <w:top w:val="none" w:sz="0" w:space="0" w:color="auto"/>
        <w:left w:val="none" w:sz="0" w:space="0" w:color="auto"/>
        <w:bottom w:val="none" w:sz="0" w:space="0" w:color="auto"/>
        <w:right w:val="none" w:sz="0" w:space="0" w:color="auto"/>
      </w:divBdr>
    </w:div>
    <w:div w:id="118577326">
      <w:bodyDiv w:val="1"/>
      <w:marLeft w:val="0"/>
      <w:marRight w:val="0"/>
      <w:marTop w:val="0"/>
      <w:marBottom w:val="0"/>
      <w:divBdr>
        <w:top w:val="none" w:sz="0" w:space="0" w:color="auto"/>
        <w:left w:val="none" w:sz="0" w:space="0" w:color="auto"/>
        <w:bottom w:val="none" w:sz="0" w:space="0" w:color="auto"/>
        <w:right w:val="none" w:sz="0" w:space="0" w:color="auto"/>
      </w:divBdr>
    </w:div>
    <w:div w:id="120613090">
      <w:bodyDiv w:val="1"/>
      <w:marLeft w:val="0"/>
      <w:marRight w:val="0"/>
      <w:marTop w:val="0"/>
      <w:marBottom w:val="0"/>
      <w:divBdr>
        <w:top w:val="none" w:sz="0" w:space="0" w:color="auto"/>
        <w:left w:val="none" w:sz="0" w:space="0" w:color="auto"/>
        <w:bottom w:val="none" w:sz="0" w:space="0" w:color="auto"/>
        <w:right w:val="none" w:sz="0" w:space="0" w:color="auto"/>
      </w:divBdr>
    </w:div>
    <w:div w:id="122963719">
      <w:bodyDiv w:val="1"/>
      <w:marLeft w:val="0"/>
      <w:marRight w:val="0"/>
      <w:marTop w:val="0"/>
      <w:marBottom w:val="0"/>
      <w:divBdr>
        <w:top w:val="none" w:sz="0" w:space="0" w:color="auto"/>
        <w:left w:val="none" w:sz="0" w:space="0" w:color="auto"/>
        <w:bottom w:val="none" w:sz="0" w:space="0" w:color="auto"/>
        <w:right w:val="none" w:sz="0" w:space="0" w:color="auto"/>
      </w:divBdr>
    </w:div>
    <w:div w:id="141821745">
      <w:bodyDiv w:val="1"/>
      <w:marLeft w:val="0"/>
      <w:marRight w:val="0"/>
      <w:marTop w:val="0"/>
      <w:marBottom w:val="0"/>
      <w:divBdr>
        <w:top w:val="none" w:sz="0" w:space="0" w:color="auto"/>
        <w:left w:val="none" w:sz="0" w:space="0" w:color="auto"/>
        <w:bottom w:val="none" w:sz="0" w:space="0" w:color="auto"/>
        <w:right w:val="none" w:sz="0" w:space="0" w:color="auto"/>
      </w:divBdr>
    </w:div>
    <w:div w:id="156657652">
      <w:bodyDiv w:val="1"/>
      <w:marLeft w:val="0"/>
      <w:marRight w:val="0"/>
      <w:marTop w:val="0"/>
      <w:marBottom w:val="0"/>
      <w:divBdr>
        <w:top w:val="none" w:sz="0" w:space="0" w:color="auto"/>
        <w:left w:val="none" w:sz="0" w:space="0" w:color="auto"/>
        <w:bottom w:val="none" w:sz="0" w:space="0" w:color="auto"/>
        <w:right w:val="none" w:sz="0" w:space="0" w:color="auto"/>
      </w:divBdr>
    </w:div>
    <w:div w:id="160043475">
      <w:bodyDiv w:val="1"/>
      <w:marLeft w:val="0"/>
      <w:marRight w:val="0"/>
      <w:marTop w:val="0"/>
      <w:marBottom w:val="0"/>
      <w:divBdr>
        <w:top w:val="none" w:sz="0" w:space="0" w:color="auto"/>
        <w:left w:val="none" w:sz="0" w:space="0" w:color="auto"/>
        <w:bottom w:val="none" w:sz="0" w:space="0" w:color="auto"/>
        <w:right w:val="none" w:sz="0" w:space="0" w:color="auto"/>
      </w:divBdr>
    </w:div>
    <w:div w:id="165096959">
      <w:bodyDiv w:val="1"/>
      <w:marLeft w:val="0"/>
      <w:marRight w:val="0"/>
      <w:marTop w:val="0"/>
      <w:marBottom w:val="0"/>
      <w:divBdr>
        <w:top w:val="none" w:sz="0" w:space="0" w:color="auto"/>
        <w:left w:val="none" w:sz="0" w:space="0" w:color="auto"/>
        <w:bottom w:val="none" w:sz="0" w:space="0" w:color="auto"/>
        <w:right w:val="none" w:sz="0" w:space="0" w:color="auto"/>
      </w:divBdr>
    </w:div>
    <w:div w:id="165438277">
      <w:bodyDiv w:val="1"/>
      <w:marLeft w:val="0"/>
      <w:marRight w:val="0"/>
      <w:marTop w:val="0"/>
      <w:marBottom w:val="0"/>
      <w:divBdr>
        <w:top w:val="none" w:sz="0" w:space="0" w:color="auto"/>
        <w:left w:val="none" w:sz="0" w:space="0" w:color="auto"/>
        <w:bottom w:val="none" w:sz="0" w:space="0" w:color="auto"/>
        <w:right w:val="none" w:sz="0" w:space="0" w:color="auto"/>
      </w:divBdr>
    </w:div>
    <w:div w:id="168955760">
      <w:bodyDiv w:val="1"/>
      <w:marLeft w:val="0"/>
      <w:marRight w:val="0"/>
      <w:marTop w:val="0"/>
      <w:marBottom w:val="0"/>
      <w:divBdr>
        <w:top w:val="none" w:sz="0" w:space="0" w:color="auto"/>
        <w:left w:val="none" w:sz="0" w:space="0" w:color="auto"/>
        <w:bottom w:val="none" w:sz="0" w:space="0" w:color="auto"/>
        <w:right w:val="none" w:sz="0" w:space="0" w:color="auto"/>
      </w:divBdr>
    </w:div>
    <w:div w:id="226500319">
      <w:bodyDiv w:val="1"/>
      <w:marLeft w:val="0"/>
      <w:marRight w:val="0"/>
      <w:marTop w:val="0"/>
      <w:marBottom w:val="0"/>
      <w:divBdr>
        <w:top w:val="none" w:sz="0" w:space="0" w:color="auto"/>
        <w:left w:val="none" w:sz="0" w:space="0" w:color="auto"/>
        <w:bottom w:val="none" w:sz="0" w:space="0" w:color="auto"/>
        <w:right w:val="none" w:sz="0" w:space="0" w:color="auto"/>
      </w:divBdr>
    </w:div>
    <w:div w:id="276177210">
      <w:bodyDiv w:val="1"/>
      <w:marLeft w:val="0"/>
      <w:marRight w:val="0"/>
      <w:marTop w:val="0"/>
      <w:marBottom w:val="0"/>
      <w:divBdr>
        <w:top w:val="none" w:sz="0" w:space="0" w:color="auto"/>
        <w:left w:val="none" w:sz="0" w:space="0" w:color="auto"/>
        <w:bottom w:val="none" w:sz="0" w:space="0" w:color="auto"/>
        <w:right w:val="none" w:sz="0" w:space="0" w:color="auto"/>
      </w:divBdr>
    </w:div>
    <w:div w:id="278612634">
      <w:bodyDiv w:val="1"/>
      <w:marLeft w:val="0"/>
      <w:marRight w:val="0"/>
      <w:marTop w:val="0"/>
      <w:marBottom w:val="0"/>
      <w:divBdr>
        <w:top w:val="none" w:sz="0" w:space="0" w:color="auto"/>
        <w:left w:val="none" w:sz="0" w:space="0" w:color="auto"/>
        <w:bottom w:val="none" w:sz="0" w:space="0" w:color="auto"/>
        <w:right w:val="none" w:sz="0" w:space="0" w:color="auto"/>
      </w:divBdr>
    </w:div>
    <w:div w:id="283971094">
      <w:bodyDiv w:val="1"/>
      <w:marLeft w:val="0"/>
      <w:marRight w:val="0"/>
      <w:marTop w:val="0"/>
      <w:marBottom w:val="0"/>
      <w:divBdr>
        <w:top w:val="none" w:sz="0" w:space="0" w:color="auto"/>
        <w:left w:val="none" w:sz="0" w:space="0" w:color="auto"/>
        <w:bottom w:val="none" w:sz="0" w:space="0" w:color="auto"/>
        <w:right w:val="none" w:sz="0" w:space="0" w:color="auto"/>
      </w:divBdr>
    </w:div>
    <w:div w:id="296376614">
      <w:bodyDiv w:val="1"/>
      <w:marLeft w:val="0"/>
      <w:marRight w:val="0"/>
      <w:marTop w:val="0"/>
      <w:marBottom w:val="0"/>
      <w:divBdr>
        <w:top w:val="none" w:sz="0" w:space="0" w:color="auto"/>
        <w:left w:val="none" w:sz="0" w:space="0" w:color="auto"/>
        <w:bottom w:val="none" w:sz="0" w:space="0" w:color="auto"/>
        <w:right w:val="none" w:sz="0" w:space="0" w:color="auto"/>
      </w:divBdr>
    </w:div>
    <w:div w:id="303436216">
      <w:bodyDiv w:val="1"/>
      <w:marLeft w:val="0"/>
      <w:marRight w:val="0"/>
      <w:marTop w:val="0"/>
      <w:marBottom w:val="0"/>
      <w:divBdr>
        <w:top w:val="none" w:sz="0" w:space="0" w:color="auto"/>
        <w:left w:val="none" w:sz="0" w:space="0" w:color="auto"/>
        <w:bottom w:val="none" w:sz="0" w:space="0" w:color="auto"/>
        <w:right w:val="none" w:sz="0" w:space="0" w:color="auto"/>
      </w:divBdr>
    </w:div>
    <w:div w:id="333194491">
      <w:bodyDiv w:val="1"/>
      <w:marLeft w:val="0"/>
      <w:marRight w:val="0"/>
      <w:marTop w:val="0"/>
      <w:marBottom w:val="0"/>
      <w:divBdr>
        <w:top w:val="none" w:sz="0" w:space="0" w:color="auto"/>
        <w:left w:val="none" w:sz="0" w:space="0" w:color="auto"/>
        <w:bottom w:val="none" w:sz="0" w:space="0" w:color="auto"/>
        <w:right w:val="none" w:sz="0" w:space="0" w:color="auto"/>
      </w:divBdr>
      <w:divsChild>
        <w:div w:id="456218931">
          <w:marLeft w:val="0"/>
          <w:marRight w:val="1"/>
          <w:marTop w:val="0"/>
          <w:marBottom w:val="0"/>
          <w:divBdr>
            <w:top w:val="none" w:sz="0" w:space="0" w:color="auto"/>
            <w:left w:val="none" w:sz="0" w:space="0" w:color="auto"/>
            <w:bottom w:val="none" w:sz="0" w:space="0" w:color="auto"/>
            <w:right w:val="none" w:sz="0" w:space="0" w:color="auto"/>
          </w:divBdr>
          <w:divsChild>
            <w:div w:id="1950316086">
              <w:marLeft w:val="0"/>
              <w:marRight w:val="0"/>
              <w:marTop w:val="0"/>
              <w:marBottom w:val="0"/>
              <w:divBdr>
                <w:top w:val="none" w:sz="0" w:space="0" w:color="auto"/>
                <w:left w:val="none" w:sz="0" w:space="0" w:color="auto"/>
                <w:bottom w:val="none" w:sz="0" w:space="0" w:color="auto"/>
                <w:right w:val="none" w:sz="0" w:space="0" w:color="auto"/>
              </w:divBdr>
              <w:divsChild>
                <w:div w:id="756748262">
                  <w:marLeft w:val="0"/>
                  <w:marRight w:val="1"/>
                  <w:marTop w:val="0"/>
                  <w:marBottom w:val="0"/>
                  <w:divBdr>
                    <w:top w:val="none" w:sz="0" w:space="0" w:color="auto"/>
                    <w:left w:val="none" w:sz="0" w:space="0" w:color="auto"/>
                    <w:bottom w:val="none" w:sz="0" w:space="0" w:color="auto"/>
                    <w:right w:val="none" w:sz="0" w:space="0" w:color="auto"/>
                  </w:divBdr>
                  <w:divsChild>
                    <w:div w:id="164639058">
                      <w:marLeft w:val="0"/>
                      <w:marRight w:val="0"/>
                      <w:marTop w:val="0"/>
                      <w:marBottom w:val="0"/>
                      <w:divBdr>
                        <w:top w:val="none" w:sz="0" w:space="0" w:color="auto"/>
                        <w:left w:val="none" w:sz="0" w:space="0" w:color="auto"/>
                        <w:bottom w:val="none" w:sz="0" w:space="0" w:color="auto"/>
                        <w:right w:val="none" w:sz="0" w:space="0" w:color="auto"/>
                      </w:divBdr>
                      <w:divsChild>
                        <w:div w:id="552162780">
                          <w:marLeft w:val="0"/>
                          <w:marRight w:val="0"/>
                          <w:marTop w:val="0"/>
                          <w:marBottom w:val="0"/>
                          <w:divBdr>
                            <w:top w:val="none" w:sz="0" w:space="0" w:color="auto"/>
                            <w:left w:val="none" w:sz="0" w:space="0" w:color="auto"/>
                            <w:bottom w:val="none" w:sz="0" w:space="0" w:color="auto"/>
                            <w:right w:val="none" w:sz="0" w:space="0" w:color="auto"/>
                          </w:divBdr>
                          <w:divsChild>
                            <w:div w:id="2040813498">
                              <w:marLeft w:val="0"/>
                              <w:marRight w:val="0"/>
                              <w:marTop w:val="120"/>
                              <w:marBottom w:val="360"/>
                              <w:divBdr>
                                <w:top w:val="none" w:sz="0" w:space="0" w:color="auto"/>
                                <w:left w:val="none" w:sz="0" w:space="0" w:color="auto"/>
                                <w:bottom w:val="none" w:sz="0" w:space="0" w:color="auto"/>
                                <w:right w:val="none" w:sz="0" w:space="0" w:color="auto"/>
                              </w:divBdr>
                              <w:divsChild>
                                <w:div w:id="781195149">
                                  <w:marLeft w:val="0"/>
                                  <w:marRight w:val="0"/>
                                  <w:marTop w:val="0"/>
                                  <w:marBottom w:val="0"/>
                                  <w:divBdr>
                                    <w:top w:val="none" w:sz="0" w:space="0" w:color="auto"/>
                                    <w:left w:val="none" w:sz="0" w:space="0" w:color="auto"/>
                                    <w:bottom w:val="none" w:sz="0" w:space="0" w:color="auto"/>
                                    <w:right w:val="none" w:sz="0" w:space="0" w:color="auto"/>
                                  </w:divBdr>
                                </w:div>
                                <w:div w:id="1623343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40469443">
      <w:bodyDiv w:val="1"/>
      <w:marLeft w:val="0"/>
      <w:marRight w:val="0"/>
      <w:marTop w:val="0"/>
      <w:marBottom w:val="0"/>
      <w:divBdr>
        <w:top w:val="none" w:sz="0" w:space="0" w:color="auto"/>
        <w:left w:val="none" w:sz="0" w:space="0" w:color="auto"/>
        <w:bottom w:val="none" w:sz="0" w:space="0" w:color="auto"/>
        <w:right w:val="none" w:sz="0" w:space="0" w:color="auto"/>
      </w:divBdr>
    </w:div>
    <w:div w:id="373310543">
      <w:bodyDiv w:val="1"/>
      <w:marLeft w:val="0"/>
      <w:marRight w:val="0"/>
      <w:marTop w:val="0"/>
      <w:marBottom w:val="0"/>
      <w:divBdr>
        <w:top w:val="none" w:sz="0" w:space="0" w:color="auto"/>
        <w:left w:val="none" w:sz="0" w:space="0" w:color="auto"/>
        <w:bottom w:val="none" w:sz="0" w:space="0" w:color="auto"/>
        <w:right w:val="none" w:sz="0" w:space="0" w:color="auto"/>
      </w:divBdr>
    </w:div>
    <w:div w:id="381759722">
      <w:bodyDiv w:val="1"/>
      <w:marLeft w:val="0"/>
      <w:marRight w:val="0"/>
      <w:marTop w:val="0"/>
      <w:marBottom w:val="0"/>
      <w:divBdr>
        <w:top w:val="none" w:sz="0" w:space="0" w:color="auto"/>
        <w:left w:val="none" w:sz="0" w:space="0" w:color="auto"/>
        <w:bottom w:val="none" w:sz="0" w:space="0" w:color="auto"/>
        <w:right w:val="none" w:sz="0" w:space="0" w:color="auto"/>
      </w:divBdr>
    </w:div>
    <w:div w:id="383482196">
      <w:bodyDiv w:val="1"/>
      <w:marLeft w:val="0"/>
      <w:marRight w:val="0"/>
      <w:marTop w:val="0"/>
      <w:marBottom w:val="0"/>
      <w:divBdr>
        <w:top w:val="none" w:sz="0" w:space="0" w:color="auto"/>
        <w:left w:val="none" w:sz="0" w:space="0" w:color="auto"/>
        <w:bottom w:val="none" w:sz="0" w:space="0" w:color="auto"/>
        <w:right w:val="none" w:sz="0" w:space="0" w:color="auto"/>
      </w:divBdr>
    </w:div>
    <w:div w:id="391658723">
      <w:bodyDiv w:val="1"/>
      <w:marLeft w:val="0"/>
      <w:marRight w:val="0"/>
      <w:marTop w:val="0"/>
      <w:marBottom w:val="0"/>
      <w:divBdr>
        <w:top w:val="none" w:sz="0" w:space="0" w:color="auto"/>
        <w:left w:val="none" w:sz="0" w:space="0" w:color="auto"/>
        <w:bottom w:val="none" w:sz="0" w:space="0" w:color="auto"/>
        <w:right w:val="none" w:sz="0" w:space="0" w:color="auto"/>
      </w:divBdr>
    </w:div>
    <w:div w:id="392823954">
      <w:bodyDiv w:val="1"/>
      <w:marLeft w:val="0"/>
      <w:marRight w:val="0"/>
      <w:marTop w:val="0"/>
      <w:marBottom w:val="0"/>
      <w:divBdr>
        <w:top w:val="none" w:sz="0" w:space="0" w:color="auto"/>
        <w:left w:val="none" w:sz="0" w:space="0" w:color="auto"/>
        <w:bottom w:val="none" w:sz="0" w:space="0" w:color="auto"/>
        <w:right w:val="none" w:sz="0" w:space="0" w:color="auto"/>
      </w:divBdr>
      <w:divsChild>
        <w:div w:id="687102242">
          <w:marLeft w:val="446"/>
          <w:marRight w:val="0"/>
          <w:marTop w:val="72"/>
          <w:marBottom w:val="0"/>
          <w:divBdr>
            <w:top w:val="none" w:sz="0" w:space="0" w:color="auto"/>
            <w:left w:val="none" w:sz="0" w:space="0" w:color="auto"/>
            <w:bottom w:val="none" w:sz="0" w:space="0" w:color="auto"/>
            <w:right w:val="none" w:sz="0" w:space="0" w:color="auto"/>
          </w:divBdr>
        </w:div>
      </w:divsChild>
    </w:div>
    <w:div w:id="394400681">
      <w:bodyDiv w:val="1"/>
      <w:marLeft w:val="0"/>
      <w:marRight w:val="0"/>
      <w:marTop w:val="0"/>
      <w:marBottom w:val="0"/>
      <w:divBdr>
        <w:top w:val="none" w:sz="0" w:space="0" w:color="auto"/>
        <w:left w:val="none" w:sz="0" w:space="0" w:color="auto"/>
        <w:bottom w:val="none" w:sz="0" w:space="0" w:color="auto"/>
        <w:right w:val="none" w:sz="0" w:space="0" w:color="auto"/>
      </w:divBdr>
      <w:divsChild>
        <w:div w:id="111093660">
          <w:marLeft w:val="547"/>
          <w:marRight w:val="0"/>
          <w:marTop w:val="0"/>
          <w:marBottom w:val="0"/>
          <w:divBdr>
            <w:top w:val="none" w:sz="0" w:space="0" w:color="auto"/>
            <w:left w:val="none" w:sz="0" w:space="0" w:color="auto"/>
            <w:bottom w:val="none" w:sz="0" w:space="0" w:color="auto"/>
            <w:right w:val="none" w:sz="0" w:space="0" w:color="auto"/>
          </w:divBdr>
        </w:div>
      </w:divsChild>
    </w:div>
    <w:div w:id="403376344">
      <w:bodyDiv w:val="1"/>
      <w:marLeft w:val="0"/>
      <w:marRight w:val="0"/>
      <w:marTop w:val="0"/>
      <w:marBottom w:val="0"/>
      <w:divBdr>
        <w:top w:val="none" w:sz="0" w:space="0" w:color="auto"/>
        <w:left w:val="none" w:sz="0" w:space="0" w:color="auto"/>
        <w:bottom w:val="none" w:sz="0" w:space="0" w:color="auto"/>
        <w:right w:val="none" w:sz="0" w:space="0" w:color="auto"/>
      </w:divBdr>
    </w:div>
    <w:div w:id="406919560">
      <w:bodyDiv w:val="1"/>
      <w:marLeft w:val="0"/>
      <w:marRight w:val="0"/>
      <w:marTop w:val="0"/>
      <w:marBottom w:val="0"/>
      <w:divBdr>
        <w:top w:val="none" w:sz="0" w:space="0" w:color="auto"/>
        <w:left w:val="none" w:sz="0" w:space="0" w:color="auto"/>
        <w:bottom w:val="none" w:sz="0" w:space="0" w:color="auto"/>
        <w:right w:val="none" w:sz="0" w:space="0" w:color="auto"/>
      </w:divBdr>
      <w:divsChild>
        <w:div w:id="55973560">
          <w:marLeft w:val="446"/>
          <w:marRight w:val="0"/>
          <w:marTop w:val="72"/>
          <w:marBottom w:val="0"/>
          <w:divBdr>
            <w:top w:val="none" w:sz="0" w:space="0" w:color="auto"/>
            <w:left w:val="none" w:sz="0" w:space="0" w:color="auto"/>
            <w:bottom w:val="none" w:sz="0" w:space="0" w:color="auto"/>
            <w:right w:val="none" w:sz="0" w:space="0" w:color="auto"/>
          </w:divBdr>
        </w:div>
        <w:div w:id="285892418">
          <w:marLeft w:val="446"/>
          <w:marRight w:val="0"/>
          <w:marTop w:val="72"/>
          <w:marBottom w:val="0"/>
          <w:divBdr>
            <w:top w:val="none" w:sz="0" w:space="0" w:color="auto"/>
            <w:left w:val="none" w:sz="0" w:space="0" w:color="auto"/>
            <w:bottom w:val="none" w:sz="0" w:space="0" w:color="auto"/>
            <w:right w:val="none" w:sz="0" w:space="0" w:color="auto"/>
          </w:divBdr>
        </w:div>
        <w:div w:id="442190909">
          <w:marLeft w:val="446"/>
          <w:marRight w:val="0"/>
          <w:marTop w:val="72"/>
          <w:marBottom w:val="0"/>
          <w:divBdr>
            <w:top w:val="none" w:sz="0" w:space="0" w:color="auto"/>
            <w:left w:val="none" w:sz="0" w:space="0" w:color="auto"/>
            <w:bottom w:val="none" w:sz="0" w:space="0" w:color="auto"/>
            <w:right w:val="none" w:sz="0" w:space="0" w:color="auto"/>
          </w:divBdr>
        </w:div>
        <w:div w:id="822116286">
          <w:marLeft w:val="446"/>
          <w:marRight w:val="0"/>
          <w:marTop w:val="72"/>
          <w:marBottom w:val="0"/>
          <w:divBdr>
            <w:top w:val="none" w:sz="0" w:space="0" w:color="auto"/>
            <w:left w:val="none" w:sz="0" w:space="0" w:color="auto"/>
            <w:bottom w:val="none" w:sz="0" w:space="0" w:color="auto"/>
            <w:right w:val="none" w:sz="0" w:space="0" w:color="auto"/>
          </w:divBdr>
        </w:div>
        <w:div w:id="875847195">
          <w:marLeft w:val="446"/>
          <w:marRight w:val="0"/>
          <w:marTop w:val="72"/>
          <w:marBottom w:val="0"/>
          <w:divBdr>
            <w:top w:val="none" w:sz="0" w:space="0" w:color="auto"/>
            <w:left w:val="none" w:sz="0" w:space="0" w:color="auto"/>
            <w:bottom w:val="none" w:sz="0" w:space="0" w:color="auto"/>
            <w:right w:val="none" w:sz="0" w:space="0" w:color="auto"/>
          </w:divBdr>
        </w:div>
        <w:div w:id="891576707">
          <w:marLeft w:val="446"/>
          <w:marRight w:val="0"/>
          <w:marTop w:val="72"/>
          <w:marBottom w:val="0"/>
          <w:divBdr>
            <w:top w:val="none" w:sz="0" w:space="0" w:color="auto"/>
            <w:left w:val="none" w:sz="0" w:space="0" w:color="auto"/>
            <w:bottom w:val="none" w:sz="0" w:space="0" w:color="auto"/>
            <w:right w:val="none" w:sz="0" w:space="0" w:color="auto"/>
          </w:divBdr>
        </w:div>
        <w:div w:id="1135946269">
          <w:marLeft w:val="446"/>
          <w:marRight w:val="0"/>
          <w:marTop w:val="72"/>
          <w:marBottom w:val="0"/>
          <w:divBdr>
            <w:top w:val="none" w:sz="0" w:space="0" w:color="auto"/>
            <w:left w:val="none" w:sz="0" w:space="0" w:color="auto"/>
            <w:bottom w:val="none" w:sz="0" w:space="0" w:color="auto"/>
            <w:right w:val="none" w:sz="0" w:space="0" w:color="auto"/>
          </w:divBdr>
        </w:div>
        <w:div w:id="1139306308">
          <w:marLeft w:val="446"/>
          <w:marRight w:val="0"/>
          <w:marTop w:val="72"/>
          <w:marBottom w:val="0"/>
          <w:divBdr>
            <w:top w:val="none" w:sz="0" w:space="0" w:color="auto"/>
            <w:left w:val="none" w:sz="0" w:space="0" w:color="auto"/>
            <w:bottom w:val="none" w:sz="0" w:space="0" w:color="auto"/>
            <w:right w:val="none" w:sz="0" w:space="0" w:color="auto"/>
          </w:divBdr>
        </w:div>
        <w:div w:id="1264145970">
          <w:marLeft w:val="446"/>
          <w:marRight w:val="0"/>
          <w:marTop w:val="72"/>
          <w:marBottom w:val="0"/>
          <w:divBdr>
            <w:top w:val="none" w:sz="0" w:space="0" w:color="auto"/>
            <w:left w:val="none" w:sz="0" w:space="0" w:color="auto"/>
            <w:bottom w:val="none" w:sz="0" w:space="0" w:color="auto"/>
            <w:right w:val="none" w:sz="0" w:space="0" w:color="auto"/>
          </w:divBdr>
        </w:div>
        <w:div w:id="1632707110">
          <w:marLeft w:val="446"/>
          <w:marRight w:val="0"/>
          <w:marTop w:val="72"/>
          <w:marBottom w:val="0"/>
          <w:divBdr>
            <w:top w:val="none" w:sz="0" w:space="0" w:color="auto"/>
            <w:left w:val="none" w:sz="0" w:space="0" w:color="auto"/>
            <w:bottom w:val="none" w:sz="0" w:space="0" w:color="auto"/>
            <w:right w:val="none" w:sz="0" w:space="0" w:color="auto"/>
          </w:divBdr>
        </w:div>
        <w:div w:id="2045011310">
          <w:marLeft w:val="446"/>
          <w:marRight w:val="0"/>
          <w:marTop w:val="72"/>
          <w:marBottom w:val="0"/>
          <w:divBdr>
            <w:top w:val="none" w:sz="0" w:space="0" w:color="auto"/>
            <w:left w:val="none" w:sz="0" w:space="0" w:color="auto"/>
            <w:bottom w:val="none" w:sz="0" w:space="0" w:color="auto"/>
            <w:right w:val="none" w:sz="0" w:space="0" w:color="auto"/>
          </w:divBdr>
        </w:div>
      </w:divsChild>
    </w:div>
    <w:div w:id="422144378">
      <w:bodyDiv w:val="1"/>
      <w:marLeft w:val="0"/>
      <w:marRight w:val="0"/>
      <w:marTop w:val="0"/>
      <w:marBottom w:val="0"/>
      <w:divBdr>
        <w:top w:val="none" w:sz="0" w:space="0" w:color="auto"/>
        <w:left w:val="none" w:sz="0" w:space="0" w:color="auto"/>
        <w:bottom w:val="none" w:sz="0" w:space="0" w:color="auto"/>
        <w:right w:val="none" w:sz="0" w:space="0" w:color="auto"/>
      </w:divBdr>
    </w:div>
    <w:div w:id="425855596">
      <w:bodyDiv w:val="1"/>
      <w:marLeft w:val="0"/>
      <w:marRight w:val="0"/>
      <w:marTop w:val="0"/>
      <w:marBottom w:val="0"/>
      <w:divBdr>
        <w:top w:val="none" w:sz="0" w:space="0" w:color="auto"/>
        <w:left w:val="none" w:sz="0" w:space="0" w:color="auto"/>
        <w:bottom w:val="none" w:sz="0" w:space="0" w:color="auto"/>
        <w:right w:val="none" w:sz="0" w:space="0" w:color="auto"/>
      </w:divBdr>
    </w:div>
    <w:div w:id="448546972">
      <w:bodyDiv w:val="1"/>
      <w:marLeft w:val="0"/>
      <w:marRight w:val="0"/>
      <w:marTop w:val="0"/>
      <w:marBottom w:val="0"/>
      <w:divBdr>
        <w:top w:val="none" w:sz="0" w:space="0" w:color="auto"/>
        <w:left w:val="none" w:sz="0" w:space="0" w:color="auto"/>
        <w:bottom w:val="none" w:sz="0" w:space="0" w:color="auto"/>
        <w:right w:val="none" w:sz="0" w:space="0" w:color="auto"/>
      </w:divBdr>
    </w:div>
    <w:div w:id="465926917">
      <w:bodyDiv w:val="1"/>
      <w:marLeft w:val="0"/>
      <w:marRight w:val="0"/>
      <w:marTop w:val="0"/>
      <w:marBottom w:val="0"/>
      <w:divBdr>
        <w:top w:val="none" w:sz="0" w:space="0" w:color="auto"/>
        <w:left w:val="none" w:sz="0" w:space="0" w:color="auto"/>
        <w:bottom w:val="none" w:sz="0" w:space="0" w:color="auto"/>
        <w:right w:val="none" w:sz="0" w:space="0" w:color="auto"/>
      </w:divBdr>
    </w:div>
    <w:div w:id="472254544">
      <w:bodyDiv w:val="1"/>
      <w:marLeft w:val="0"/>
      <w:marRight w:val="0"/>
      <w:marTop w:val="0"/>
      <w:marBottom w:val="0"/>
      <w:divBdr>
        <w:top w:val="none" w:sz="0" w:space="0" w:color="auto"/>
        <w:left w:val="none" w:sz="0" w:space="0" w:color="auto"/>
        <w:bottom w:val="none" w:sz="0" w:space="0" w:color="auto"/>
        <w:right w:val="none" w:sz="0" w:space="0" w:color="auto"/>
      </w:divBdr>
    </w:div>
    <w:div w:id="495265944">
      <w:bodyDiv w:val="1"/>
      <w:marLeft w:val="0"/>
      <w:marRight w:val="0"/>
      <w:marTop w:val="0"/>
      <w:marBottom w:val="0"/>
      <w:divBdr>
        <w:top w:val="none" w:sz="0" w:space="0" w:color="auto"/>
        <w:left w:val="none" w:sz="0" w:space="0" w:color="auto"/>
        <w:bottom w:val="none" w:sz="0" w:space="0" w:color="auto"/>
        <w:right w:val="none" w:sz="0" w:space="0" w:color="auto"/>
      </w:divBdr>
    </w:div>
    <w:div w:id="530727205">
      <w:bodyDiv w:val="1"/>
      <w:marLeft w:val="0"/>
      <w:marRight w:val="0"/>
      <w:marTop w:val="0"/>
      <w:marBottom w:val="0"/>
      <w:divBdr>
        <w:top w:val="none" w:sz="0" w:space="0" w:color="auto"/>
        <w:left w:val="none" w:sz="0" w:space="0" w:color="auto"/>
        <w:bottom w:val="none" w:sz="0" w:space="0" w:color="auto"/>
        <w:right w:val="none" w:sz="0" w:space="0" w:color="auto"/>
      </w:divBdr>
    </w:div>
    <w:div w:id="542250032">
      <w:marLeft w:val="0"/>
      <w:marRight w:val="0"/>
      <w:marTop w:val="0"/>
      <w:marBottom w:val="0"/>
      <w:divBdr>
        <w:top w:val="none" w:sz="0" w:space="0" w:color="auto"/>
        <w:left w:val="none" w:sz="0" w:space="0" w:color="auto"/>
        <w:bottom w:val="none" w:sz="0" w:space="0" w:color="auto"/>
        <w:right w:val="none" w:sz="0" w:space="0" w:color="auto"/>
      </w:divBdr>
    </w:div>
    <w:div w:id="542250033">
      <w:marLeft w:val="0"/>
      <w:marRight w:val="0"/>
      <w:marTop w:val="0"/>
      <w:marBottom w:val="0"/>
      <w:divBdr>
        <w:top w:val="none" w:sz="0" w:space="0" w:color="auto"/>
        <w:left w:val="none" w:sz="0" w:space="0" w:color="auto"/>
        <w:bottom w:val="none" w:sz="0" w:space="0" w:color="auto"/>
        <w:right w:val="none" w:sz="0" w:space="0" w:color="auto"/>
      </w:divBdr>
    </w:div>
    <w:div w:id="542250034">
      <w:marLeft w:val="0"/>
      <w:marRight w:val="0"/>
      <w:marTop w:val="0"/>
      <w:marBottom w:val="0"/>
      <w:divBdr>
        <w:top w:val="none" w:sz="0" w:space="0" w:color="auto"/>
        <w:left w:val="none" w:sz="0" w:space="0" w:color="auto"/>
        <w:bottom w:val="none" w:sz="0" w:space="0" w:color="auto"/>
        <w:right w:val="none" w:sz="0" w:space="0" w:color="auto"/>
      </w:divBdr>
    </w:div>
    <w:div w:id="542250035">
      <w:marLeft w:val="0"/>
      <w:marRight w:val="0"/>
      <w:marTop w:val="0"/>
      <w:marBottom w:val="0"/>
      <w:divBdr>
        <w:top w:val="none" w:sz="0" w:space="0" w:color="auto"/>
        <w:left w:val="none" w:sz="0" w:space="0" w:color="auto"/>
        <w:bottom w:val="none" w:sz="0" w:space="0" w:color="auto"/>
        <w:right w:val="none" w:sz="0" w:space="0" w:color="auto"/>
      </w:divBdr>
    </w:div>
    <w:div w:id="542250036">
      <w:marLeft w:val="0"/>
      <w:marRight w:val="0"/>
      <w:marTop w:val="0"/>
      <w:marBottom w:val="0"/>
      <w:divBdr>
        <w:top w:val="none" w:sz="0" w:space="0" w:color="auto"/>
        <w:left w:val="none" w:sz="0" w:space="0" w:color="auto"/>
        <w:bottom w:val="none" w:sz="0" w:space="0" w:color="auto"/>
        <w:right w:val="none" w:sz="0" w:space="0" w:color="auto"/>
      </w:divBdr>
    </w:div>
    <w:div w:id="542250037">
      <w:marLeft w:val="0"/>
      <w:marRight w:val="0"/>
      <w:marTop w:val="0"/>
      <w:marBottom w:val="0"/>
      <w:divBdr>
        <w:top w:val="none" w:sz="0" w:space="0" w:color="auto"/>
        <w:left w:val="none" w:sz="0" w:space="0" w:color="auto"/>
        <w:bottom w:val="none" w:sz="0" w:space="0" w:color="auto"/>
        <w:right w:val="none" w:sz="0" w:space="0" w:color="auto"/>
      </w:divBdr>
    </w:div>
    <w:div w:id="542250038">
      <w:marLeft w:val="0"/>
      <w:marRight w:val="0"/>
      <w:marTop w:val="0"/>
      <w:marBottom w:val="0"/>
      <w:divBdr>
        <w:top w:val="none" w:sz="0" w:space="0" w:color="auto"/>
        <w:left w:val="none" w:sz="0" w:space="0" w:color="auto"/>
        <w:bottom w:val="none" w:sz="0" w:space="0" w:color="auto"/>
        <w:right w:val="none" w:sz="0" w:space="0" w:color="auto"/>
      </w:divBdr>
    </w:div>
    <w:div w:id="542250039">
      <w:marLeft w:val="0"/>
      <w:marRight w:val="0"/>
      <w:marTop w:val="0"/>
      <w:marBottom w:val="0"/>
      <w:divBdr>
        <w:top w:val="none" w:sz="0" w:space="0" w:color="auto"/>
        <w:left w:val="none" w:sz="0" w:space="0" w:color="auto"/>
        <w:bottom w:val="none" w:sz="0" w:space="0" w:color="auto"/>
        <w:right w:val="none" w:sz="0" w:space="0" w:color="auto"/>
      </w:divBdr>
    </w:div>
    <w:div w:id="542250040">
      <w:marLeft w:val="0"/>
      <w:marRight w:val="0"/>
      <w:marTop w:val="0"/>
      <w:marBottom w:val="0"/>
      <w:divBdr>
        <w:top w:val="none" w:sz="0" w:space="0" w:color="auto"/>
        <w:left w:val="none" w:sz="0" w:space="0" w:color="auto"/>
        <w:bottom w:val="none" w:sz="0" w:space="0" w:color="auto"/>
        <w:right w:val="none" w:sz="0" w:space="0" w:color="auto"/>
      </w:divBdr>
    </w:div>
    <w:div w:id="542250041">
      <w:marLeft w:val="0"/>
      <w:marRight w:val="0"/>
      <w:marTop w:val="0"/>
      <w:marBottom w:val="0"/>
      <w:divBdr>
        <w:top w:val="none" w:sz="0" w:space="0" w:color="auto"/>
        <w:left w:val="none" w:sz="0" w:space="0" w:color="auto"/>
        <w:bottom w:val="none" w:sz="0" w:space="0" w:color="auto"/>
        <w:right w:val="none" w:sz="0" w:space="0" w:color="auto"/>
      </w:divBdr>
    </w:div>
    <w:div w:id="542250042">
      <w:marLeft w:val="0"/>
      <w:marRight w:val="0"/>
      <w:marTop w:val="0"/>
      <w:marBottom w:val="0"/>
      <w:divBdr>
        <w:top w:val="none" w:sz="0" w:space="0" w:color="auto"/>
        <w:left w:val="none" w:sz="0" w:space="0" w:color="auto"/>
        <w:bottom w:val="none" w:sz="0" w:space="0" w:color="auto"/>
        <w:right w:val="none" w:sz="0" w:space="0" w:color="auto"/>
      </w:divBdr>
    </w:div>
    <w:div w:id="542250043">
      <w:marLeft w:val="0"/>
      <w:marRight w:val="0"/>
      <w:marTop w:val="0"/>
      <w:marBottom w:val="0"/>
      <w:divBdr>
        <w:top w:val="none" w:sz="0" w:space="0" w:color="auto"/>
        <w:left w:val="none" w:sz="0" w:space="0" w:color="auto"/>
        <w:bottom w:val="none" w:sz="0" w:space="0" w:color="auto"/>
        <w:right w:val="none" w:sz="0" w:space="0" w:color="auto"/>
      </w:divBdr>
    </w:div>
    <w:div w:id="542250044">
      <w:marLeft w:val="0"/>
      <w:marRight w:val="0"/>
      <w:marTop w:val="0"/>
      <w:marBottom w:val="0"/>
      <w:divBdr>
        <w:top w:val="none" w:sz="0" w:space="0" w:color="auto"/>
        <w:left w:val="none" w:sz="0" w:space="0" w:color="auto"/>
        <w:bottom w:val="none" w:sz="0" w:space="0" w:color="auto"/>
        <w:right w:val="none" w:sz="0" w:space="0" w:color="auto"/>
      </w:divBdr>
    </w:div>
    <w:div w:id="542250045">
      <w:marLeft w:val="0"/>
      <w:marRight w:val="0"/>
      <w:marTop w:val="0"/>
      <w:marBottom w:val="0"/>
      <w:divBdr>
        <w:top w:val="none" w:sz="0" w:space="0" w:color="auto"/>
        <w:left w:val="none" w:sz="0" w:space="0" w:color="auto"/>
        <w:bottom w:val="none" w:sz="0" w:space="0" w:color="auto"/>
        <w:right w:val="none" w:sz="0" w:space="0" w:color="auto"/>
      </w:divBdr>
    </w:div>
    <w:div w:id="542250046">
      <w:marLeft w:val="0"/>
      <w:marRight w:val="0"/>
      <w:marTop w:val="0"/>
      <w:marBottom w:val="0"/>
      <w:divBdr>
        <w:top w:val="none" w:sz="0" w:space="0" w:color="auto"/>
        <w:left w:val="none" w:sz="0" w:space="0" w:color="auto"/>
        <w:bottom w:val="none" w:sz="0" w:space="0" w:color="auto"/>
        <w:right w:val="none" w:sz="0" w:space="0" w:color="auto"/>
      </w:divBdr>
    </w:div>
    <w:div w:id="542250047">
      <w:marLeft w:val="0"/>
      <w:marRight w:val="0"/>
      <w:marTop w:val="0"/>
      <w:marBottom w:val="0"/>
      <w:divBdr>
        <w:top w:val="none" w:sz="0" w:space="0" w:color="auto"/>
        <w:left w:val="none" w:sz="0" w:space="0" w:color="auto"/>
        <w:bottom w:val="none" w:sz="0" w:space="0" w:color="auto"/>
        <w:right w:val="none" w:sz="0" w:space="0" w:color="auto"/>
      </w:divBdr>
    </w:div>
    <w:div w:id="542250048">
      <w:marLeft w:val="0"/>
      <w:marRight w:val="0"/>
      <w:marTop w:val="0"/>
      <w:marBottom w:val="0"/>
      <w:divBdr>
        <w:top w:val="none" w:sz="0" w:space="0" w:color="auto"/>
        <w:left w:val="none" w:sz="0" w:space="0" w:color="auto"/>
        <w:bottom w:val="none" w:sz="0" w:space="0" w:color="auto"/>
        <w:right w:val="none" w:sz="0" w:space="0" w:color="auto"/>
      </w:divBdr>
    </w:div>
    <w:div w:id="542250049">
      <w:marLeft w:val="0"/>
      <w:marRight w:val="0"/>
      <w:marTop w:val="0"/>
      <w:marBottom w:val="0"/>
      <w:divBdr>
        <w:top w:val="none" w:sz="0" w:space="0" w:color="auto"/>
        <w:left w:val="none" w:sz="0" w:space="0" w:color="auto"/>
        <w:bottom w:val="none" w:sz="0" w:space="0" w:color="auto"/>
        <w:right w:val="none" w:sz="0" w:space="0" w:color="auto"/>
      </w:divBdr>
    </w:div>
    <w:div w:id="542250050">
      <w:marLeft w:val="0"/>
      <w:marRight w:val="0"/>
      <w:marTop w:val="0"/>
      <w:marBottom w:val="0"/>
      <w:divBdr>
        <w:top w:val="none" w:sz="0" w:space="0" w:color="auto"/>
        <w:left w:val="none" w:sz="0" w:space="0" w:color="auto"/>
        <w:bottom w:val="none" w:sz="0" w:space="0" w:color="auto"/>
        <w:right w:val="none" w:sz="0" w:space="0" w:color="auto"/>
      </w:divBdr>
    </w:div>
    <w:div w:id="542250051">
      <w:marLeft w:val="0"/>
      <w:marRight w:val="0"/>
      <w:marTop w:val="0"/>
      <w:marBottom w:val="0"/>
      <w:divBdr>
        <w:top w:val="none" w:sz="0" w:space="0" w:color="auto"/>
        <w:left w:val="none" w:sz="0" w:space="0" w:color="auto"/>
        <w:bottom w:val="none" w:sz="0" w:space="0" w:color="auto"/>
        <w:right w:val="none" w:sz="0" w:space="0" w:color="auto"/>
      </w:divBdr>
    </w:div>
    <w:div w:id="542250052">
      <w:marLeft w:val="0"/>
      <w:marRight w:val="0"/>
      <w:marTop w:val="0"/>
      <w:marBottom w:val="0"/>
      <w:divBdr>
        <w:top w:val="none" w:sz="0" w:space="0" w:color="auto"/>
        <w:left w:val="none" w:sz="0" w:space="0" w:color="auto"/>
        <w:bottom w:val="none" w:sz="0" w:space="0" w:color="auto"/>
        <w:right w:val="none" w:sz="0" w:space="0" w:color="auto"/>
      </w:divBdr>
    </w:div>
    <w:div w:id="542250053">
      <w:marLeft w:val="0"/>
      <w:marRight w:val="0"/>
      <w:marTop w:val="0"/>
      <w:marBottom w:val="0"/>
      <w:divBdr>
        <w:top w:val="none" w:sz="0" w:space="0" w:color="auto"/>
        <w:left w:val="none" w:sz="0" w:space="0" w:color="auto"/>
        <w:bottom w:val="none" w:sz="0" w:space="0" w:color="auto"/>
        <w:right w:val="none" w:sz="0" w:space="0" w:color="auto"/>
      </w:divBdr>
    </w:div>
    <w:div w:id="542250054">
      <w:marLeft w:val="0"/>
      <w:marRight w:val="0"/>
      <w:marTop w:val="0"/>
      <w:marBottom w:val="0"/>
      <w:divBdr>
        <w:top w:val="none" w:sz="0" w:space="0" w:color="auto"/>
        <w:left w:val="none" w:sz="0" w:space="0" w:color="auto"/>
        <w:bottom w:val="none" w:sz="0" w:space="0" w:color="auto"/>
        <w:right w:val="none" w:sz="0" w:space="0" w:color="auto"/>
      </w:divBdr>
    </w:div>
    <w:div w:id="542250055">
      <w:marLeft w:val="0"/>
      <w:marRight w:val="0"/>
      <w:marTop w:val="0"/>
      <w:marBottom w:val="0"/>
      <w:divBdr>
        <w:top w:val="none" w:sz="0" w:space="0" w:color="auto"/>
        <w:left w:val="none" w:sz="0" w:space="0" w:color="auto"/>
        <w:bottom w:val="none" w:sz="0" w:space="0" w:color="auto"/>
        <w:right w:val="none" w:sz="0" w:space="0" w:color="auto"/>
      </w:divBdr>
    </w:div>
    <w:div w:id="542250056">
      <w:marLeft w:val="0"/>
      <w:marRight w:val="0"/>
      <w:marTop w:val="0"/>
      <w:marBottom w:val="0"/>
      <w:divBdr>
        <w:top w:val="none" w:sz="0" w:space="0" w:color="auto"/>
        <w:left w:val="none" w:sz="0" w:space="0" w:color="auto"/>
        <w:bottom w:val="none" w:sz="0" w:space="0" w:color="auto"/>
        <w:right w:val="none" w:sz="0" w:space="0" w:color="auto"/>
      </w:divBdr>
    </w:div>
    <w:div w:id="542250057">
      <w:marLeft w:val="0"/>
      <w:marRight w:val="0"/>
      <w:marTop w:val="0"/>
      <w:marBottom w:val="0"/>
      <w:divBdr>
        <w:top w:val="none" w:sz="0" w:space="0" w:color="auto"/>
        <w:left w:val="none" w:sz="0" w:space="0" w:color="auto"/>
        <w:bottom w:val="none" w:sz="0" w:space="0" w:color="auto"/>
        <w:right w:val="none" w:sz="0" w:space="0" w:color="auto"/>
      </w:divBdr>
    </w:div>
    <w:div w:id="542250058">
      <w:marLeft w:val="0"/>
      <w:marRight w:val="0"/>
      <w:marTop w:val="0"/>
      <w:marBottom w:val="0"/>
      <w:divBdr>
        <w:top w:val="none" w:sz="0" w:space="0" w:color="auto"/>
        <w:left w:val="none" w:sz="0" w:space="0" w:color="auto"/>
        <w:bottom w:val="none" w:sz="0" w:space="0" w:color="auto"/>
        <w:right w:val="none" w:sz="0" w:space="0" w:color="auto"/>
      </w:divBdr>
    </w:div>
    <w:div w:id="542250059">
      <w:marLeft w:val="0"/>
      <w:marRight w:val="0"/>
      <w:marTop w:val="0"/>
      <w:marBottom w:val="0"/>
      <w:divBdr>
        <w:top w:val="none" w:sz="0" w:space="0" w:color="auto"/>
        <w:left w:val="none" w:sz="0" w:space="0" w:color="auto"/>
        <w:bottom w:val="none" w:sz="0" w:space="0" w:color="auto"/>
        <w:right w:val="none" w:sz="0" w:space="0" w:color="auto"/>
      </w:divBdr>
    </w:div>
    <w:div w:id="542250060">
      <w:marLeft w:val="0"/>
      <w:marRight w:val="0"/>
      <w:marTop w:val="0"/>
      <w:marBottom w:val="0"/>
      <w:divBdr>
        <w:top w:val="none" w:sz="0" w:space="0" w:color="auto"/>
        <w:left w:val="none" w:sz="0" w:space="0" w:color="auto"/>
        <w:bottom w:val="none" w:sz="0" w:space="0" w:color="auto"/>
        <w:right w:val="none" w:sz="0" w:space="0" w:color="auto"/>
      </w:divBdr>
    </w:div>
    <w:div w:id="542250061">
      <w:marLeft w:val="0"/>
      <w:marRight w:val="0"/>
      <w:marTop w:val="0"/>
      <w:marBottom w:val="0"/>
      <w:divBdr>
        <w:top w:val="none" w:sz="0" w:space="0" w:color="auto"/>
        <w:left w:val="none" w:sz="0" w:space="0" w:color="auto"/>
        <w:bottom w:val="none" w:sz="0" w:space="0" w:color="auto"/>
        <w:right w:val="none" w:sz="0" w:space="0" w:color="auto"/>
      </w:divBdr>
    </w:div>
    <w:div w:id="542250062">
      <w:marLeft w:val="0"/>
      <w:marRight w:val="0"/>
      <w:marTop w:val="0"/>
      <w:marBottom w:val="0"/>
      <w:divBdr>
        <w:top w:val="none" w:sz="0" w:space="0" w:color="auto"/>
        <w:left w:val="none" w:sz="0" w:space="0" w:color="auto"/>
        <w:bottom w:val="none" w:sz="0" w:space="0" w:color="auto"/>
        <w:right w:val="none" w:sz="0" w:space="0" w:color="auto"/>
      </w:divBdr>
    </w:div>
    <w:div w:id="542250063">
      <w:marLeft w:val="0"/>
      <w:marRight w:val="0"/>
      <w:marTop w:val="0"/>
      <w:marBottom w:val="0"/>
      <w:divBdr>
        <w:top w:val="none" w:sz="0" w:space="0" w:color="auto"/>
        <w:left w:val="none" w:sz="0" w:space="0" w:color="auto"/>
        <w:bottom w:val="none" w:sz="0" w:space="0" w:color="auto"/>
        <w:right w:val="none" w:sz="0" w:space="0" w:color="auto"/>
      </w:divBdr>
    </w:div>
    <w:div w:id="542250064">
      <w:marLeft w:val="0"/>
      <w:marRight w:val="0"/>
      <w:marTop w:val="0"/>
      <w:marBottom w:val="0"/>
      <w:divBdr>
        <w:top w:val="none" w:sz="0" w:space="0" w:color="auto"/>
        <w:left w:val="none" w:sz="0" w:space="0" w:color="auto"/>
        <w:bottom w:val="none" w:sz="0" w:space="0" w:color="auto"/>
        <w:right w:val="none" w:sz="0" w:space="0" w:color="auto"/>
      </w:divBdr>
    </w:div>
    <w:div w:id="542250065">
      <w:marLeft w:val="0"/>
      <w:marRight w:val="0"/>
      <w:marTop w:val="0"/>
      <w:marBottom w:val="0"/>
      <w:divBdr>
        <w:top w:val="none" w:sz="0" w:space="0" w:color="auto"/>
        <w:left w:val="none" w:sz="0" w:space="0" w:color="auto"/>
        <w:bottom w:val="none" w:sz="0" w:space="0" w:color="auto"/>
        <w:right w:val="none" w:sz="0" w:space="0" w:color="auto"/>
      </w:divBdr>
    </w:div>
    <w:div w:id="542250066">
      <w:marLeft w:val="0"/>
      <w:marRight w:val="0"/>
      <w:marTop w:val="0"/>
      <w:marBottom w:val="0"/>
      <w:divBdr>
        <w:top w:val="none" w:sz="0" w:space="0" w:color="auto"/>
        <w:left w:val="none" w:sz="0" w:space="0" w:color="auto"/>
        <w:bottom w:val="none" w:sz="0" w:space="0" w:color="auto"/>
        <w:right w:val="none" w:sz="0" w:space="0" w:color="auto"/>
      </w:divBdr>
    </w:div>
    <w:div w:id="542250067">
      <w:marLeft w:val="0"/>
      <w:marRight w:val="0"/>
      <w:marTop w:val="0"/>
      <w:marBottom w:val="0"/>
      <w:divBdr>
        <w:top w:val="none" w:sz="0" w:space="0" w:color="auto"/>
        <w:left w:val="none" w:sz="0" w:space="0" w:color="auto"/>
        <w:bottom w:val="none" w:sz="0" w:space="0" w:color="auto"/>
        <w:right w:val="none" w:sz="0" w:space="0" w:color="auto"/>
      </w:divBdr>
    </w:div>
    <w:div w:id="542250068">
      <w:marLeft w:val="0"/>
      <w:marRight w:val="0"/>
      <w:marTop w:val="0"/>
      <w:marBottom w:val="0"/>
      <w:divBdr>
        <w:top w:val="none" w:sz="0" w:space="0" w:color="auto"/>
        <w:left w:val="none" w:sz="0" w:space="0" w:color="auto"/>
        <w:bottom w:val="none" w:sz="0" w:space="0" w:color="auto"/>
        <w:right w:val="none" w:sz="0" w:space="0" w:color="auto"/>
      </w:divBdr>
    </w:div>
    <w:div w:id="542250069">
      <w:marLeft w:val="0"/>
      <w:marRight w:val="0"/>
      <w:marTop w:val="0"/>
      <w:marBottom w:val="0"/>
      <w:divBdr>
        <w:top w:val="none" w:sz="0" w:space="0" w:color="auto"/>
        <w:left w:val="none" w:sz="0" w:space="0" w:color="auto"/>
        <w:bottom w:val="none" w:sz="0" w:space="0" w:color="auto"/>
        <w:right w:val="none" w:sz="0" w:space="0" w:color="auto"/>
      </w:divBdr>
    </w:div>
    <w:div w:id="542250070">
      <w:marLeft w:val="0"/>
      <w:marRight w:val="0"/>
      <w:marTop w:val="0"/>
      <w:marBottom w:val="0"/>
      <w:divBdr>
        <w:top w:val="none" w:sz="0" w:space="0" w:color="auto"/>
        <w:left w:val="none" w:sz="0" w:space="0" w:color="auto"/>
        <w:bottom w:val="none" w:sz="0" w:space="0" w:color="auto"/>
        <w:right w:val="none" w:sz="0" w:space="0" w:color="auto"/>
      </w:divBdr>
    </w:div>
    <w:div w:id="542250071">
      <w:marLeft w:val="0"/>
      <w:marRight w:val="0"/>
      <w:marTop w:val="0"/>
      <w:marBottom w:val="0"/>
      <w:divBdr>
        <w:top w:val="none" w:sz="0" w:space="0" w:color="auto"/>
        <w:left w:val="none" w:sz="0" w:space="0" w:color="auto"/>
        <w:bottom w:val="none" w:sz="0" w:space="0" w:color="auto"/>
        <w:right w:val="none" w:sz="0" w:space="0" w:color="auto"/>
      </w:divBdr>
    </w:div>
    <w:div w:id="542250072">
      <w:marLeft w:val="0"/>
      <w:marRight w:val="0"/>
      <w:marTop w:val="0"/>
      <w:marBottom w:val="0"/>
      <w:divBdr>
        <w:top w:val="none" w:sz="0" w:space="0" w:color="auto"/>
        <w:left w:val="none" w:sz="0" w:space="0" w:color="auto"/>
        <w:bottom w:val="none" w:sz="0" w:space="0" w:color="auto"/>
        <w:right w:val="none" w:sz="0" w:space="0" w:color="auto"/>
      </w:divBdr>
    </w:div>
    <w:div w:id="542250073">
      <w:marLeft w:val="0"/>
      <w:marRight w:val="0"/>
      <w:marTop w:val="0"/>
      <w:marBottom w:val="0"/>
      <w:divBdr>
        <w:top w:val="none" w:sz="0" w:space="0" w:color="auto"/>
        <w:left w:val="none" w:sz="0" w:space="0" w:color="auto"/>
        <w:bottom w:val="none" w:sz="0" w:space="0" w:color="auto"/>
        <w:right w:val="none" w:sz="0" w:space="0" w:color="auto"/>
      </w:divBdr>
    </w:div>
    <w:div w:id="542250074">
      <w:marLeft w:val="0"/>
      <w:marRight w:val="0"/>
      <w:marTop w:val="0"/>
      <w:marBottom w:val="0"/>
      <w:divBdr>
        <w:top w:val="none" w:sz="0" w:space="0" w:color="auto"/>
        <w:left w:val="none" w:sz="0" w:space="0" w:color="auto"/>
        <w:bottom w:val="none" w:sz="0" w:space="0" w:color="auto"/>
        <w:right w:val="none" w:sz="0" w:space="0" w:color="auto"/>
      </w:divBdr>
    </w:div>
    <w:div w:id="542250075">
      <w:marLeft w:val="0"/>
      <w:marRight w:val="0"/>
      <w:marTop w:val="0"/>
      <w:marBottom w:val="0"/>
      <w:divBdr>
        <w:top w:val="none" w:sz="0" w:space="0" w:color="auto"/>
        <w:left w:val="none" w:sz="0" w:space="0" w:color="auto"/>
        <w:bottom w:val="none" w:sz="0" w:space="0" w:color="auto"/>
        <w:right w:val="none" w:sz="0" w:space="0" w:color="auto"/>
      </w:divBdr>
    </w:div>
    <w:div w:id="542250076">
      <w:marLeft w:val="0"/>
      <w:marRight w:val="0"/>
      <w:marTop w:val="0"/>
      <w:marBottom w:val="0"/>
      <w:divBdr>
        <w:top w:val="none" w:sz="0" w:space="0" w:color="auto"/>
        <w:left w:val="none" w:sz="0" w:space="0" w:color="auto"/>
        <w:bottom w:val="none" w:sz="0" w:space="0" w:color="auto"/>
        <w:right w:val="none" w:sz="0" w:space="0" w:color="auto"/>
      </w:divBdr>
    </w:div>
    <w:div w:id="542250077">
      <w:marLeft w:val="0"/>
      <w:marRight w:val="0"/>
      <w:marTop w:val="0"/>
      <w:marBottom w:val="0"/>
      <w:divBdr>
        <w:top w:val="none" w:sz="0" w:space="0" w:color="auto"/>
        <w:left w:val="none" w:sz="0" w:space="0" w:color="auto"/>
        <w:bottom w:val="none" w:sz="0" w:space="0" w:color="auto"/>
        <w:right w:val="none" w:sz="0" w:space="0" w:color="auto"/>
      </w:divBdr>
    </w:div>
    <w:div w:id="542250078">
      <w:marLeft w:val="0"/>
      <w:marRight w:val="0"/>
      <w:marTop w:val="0"/>
      <w:marBottom w:val="0"/>
      <w:divBdr>
        <w:top w:val="none" w:sz="0" w:space="0" w:color="auto"/>
        <w:left w:val="none" w:sz="0" w:space="0" w:color="auto"/>
        <w:bottom w:val="none" w:sz="0" w:space="0" w:color="auto"/>
        <w:right w:val="none" w:sz="0" w:space="0" w:color="auto"/>
      </w:divBdr>
    </w:div>
    <w:div w:id="542250079">
      <w:marLeft w:val="0"/>
      <w:marRight w:val="0"/>
      <w:marTop w:val="0"/>
      <w:marBottom w:val="0"/>
      <w:divBdr>
        <w:top w:val="none" w:sz="0" w:space="0" w:color="auto"/>
        <w:left w:val="none" w:sz="0" w:space="0" w:color="auto"/>
        <w:bottom w:val="none" w:sz="0" w:space="0" w:color="auto"/>
        <w:right w:val="none" w:sz="0" w:space="0" w:color="auto"/>
      </w:divBdr>
    </w:div>
    <w:div w:id="542250080">
      <w:marLeft w:val="0"/>
      <w:marRight w:val="0"/>
      <w:marTop w:val="0"/>
      <w:marBottom w:val="0"/>
      <w:divBdr>
        <w:top w:val="none" w:sz="0" w:space="0" w:color="auto"/>
        <w:left w:val="none" w:sz="0" w:space="0" w:color="auto"/>
        <w:bottom w:val="none" w:sz="0" w:space="0" w:color="auto"/>
        <w:right w:val="none" w:sz="0" w:space="0" w:color="auto"/>
      </w:divBdr>
    </w:div>
    <w:div w:id="542250081">
      <w:marLeft w:val="0"/>
      <w:marRight w:val="0"/>
      <w:marTop w:val="0"/>
      <w:marBottom w:val="0"/>
      <w:divBdr>
        <w:top w:val="none" w:sz="0" w:space="0" w:color="auto"/>
        <w:left w:val="none" w:sz="0" w:space="0" w:color="auto"/>
        <w:bottom w:val="none" w:sz="0" w:space="0" w:color="auto"/>
        <w:right w:val="none" w:sz="0" w:space="0" w:color="auto"/>
      </w:divBdr>
    </w:div>
    <w:div w:id="542250082">
      <w:marLeft w:val="0"/>
      <w:marRight w:val="0"/>
      <w:marTop w:val="0"/>
      <w:marBottom w:val="0"/>
      <w:divBdr>
        <w:top w:val="none" w:sz="0" w:space="0" w:color="auto"/>
        <w:left w:val="none" w:sz="0" w:space="0" w:color="auto"/>
        <w:bottom w:val="none" w:sz="0" w:space="0" w:color="auto"/>
        <w:right w:val="none" w:sz="0" w:space="0" w:color="auto"/>
      </w:divBdr>
    </w:div>
    <w:div w:id="542250083">
      <w:marLeft w:val="0"/>
      <w:marRight w:val="0"/>
      <w:marTop w:val="0"/>
      <w:marBottom w:val="0"/>
      <w:divBdr>
        <w:top w:val="none" w:sz="0" w:space="0" w:color="auto"/>
        <w:left w:val="none" w:sz="0" w:space="0" w:color="auto"/>
        <w:bottom w:val="none" w:sz="0" w:space="0" w:color="auto"/>
        <w:right w:val="none" w:sz="0" w:space="0" w:color="auto"/>
      </w:divBdr>
    </w:div>
    <w:div w:id="542250084">
      <w:marLeft w:val="0"/>
      <w:marRight w:val="0"/>
      <w:marTop w:val="0"/>
      <w:marBottom w:val="0"/>
      <w:divBdr>
        <w:top w:val="none" w:sz="0" w:space="0" w:color="auto"/>
        <w:left w:val="none" w:sz="0" w:space="0" w:color="auto"/>
        <w:bottom w:val="none" w:sz="0" w:space="0" w:color="auto"/>
        <w:right w:val="none" w:sz="0" w:space="0" w:color="auto"/>
      </w:divBdr>
    </w:div>
    <w:div w:id="542250085">
      <w:marLeft w:val="0"/>
      <w:marRight w:val="0"/>
      <w:marTop w:val="0"/>
      <w:marBottom w:val="0"/>
      <w:divBdr>
        <w:top w:val="none" w:sz="0" w:space="0" w:color="auto"/>
        <w:left w:val="none" w:sz="0" w:space="0" w:color="auto"/>
        <w:bottom w:val="none" w:sz="0" w:space="0" w:color="auto"/>
        <w:right w:val="none" w:sz="0" w:space="0" w:color="auto"/>
      </w:divBdr>
    </w:div>
    <w:div w:id="542250086">
      <w:marLeft w:val="0"/>
      <w:marRight w:val="0"/>
      <w:marTop w:val="0"/>
      <w:marBottom w:val="0"/>
      <w:divBdr>
        <w:top w:val="none" w:sz="0" w:space="0" w:color="auto"/>
        <w:left w:val="none" w:sz="0" w:space="0" w:color="auto"/>
        <w:bottom w:val="none" w:sz="0" w:space="0" w:color="auto"/>
        <w:right w:val="none" w:sz="0" w:space="0" w:color="auto"/>
      </w:divBdr>
    </w:div>
    <w:div w:id="542250087">
      <w:marLeft w:val="0"/>
      <w:marRight w:val="0"/>
      <w:marTop w:val="0"/>
      <w:marBottom w:val="0"/>
      <w:divBdr>
        <w:top w:val="none" w:sz="0" w:space="0" w:color="auto"/>
        <w:left w:val="none" w:sz="0" w:space="0" w:color="auto"/>
        <w:bottom w:val="none" w:sz="0" w:space="0" w:color="auto"/>
        <w:right w:val="none" w:sz="0" w:space="0" w:color="auto"/>
      </w:divBdr>
    </w:div>
    <w:div w:id="542250088">
      <w:marLeft w:val="0"/>
      <w:marRight w:val="0"/>
      <w:marTop w:val="0"/>
      <w:marBottom w:val="0"/>
      <w:divBdr>
        <w:top w:val="none" w:sz="0" w:space="0" w:color="auto"/>
        <w:left w:val="none" w:sz="0" w:space="0" w:color="auto"/>
        <w:bottom w:val="none" w:sz="0" w:space="0" w:color="auto"/>
        <w:right w:val="none" w:sz="0" w:space="0" w:color="auto"/>
      </w:divBdr>
    </w:div>
    <w:div w:id="542250089">
      <w:marLeft w:val="0"/>
      <w:marRight w:val="0"/>
      <w:marTop w:val="0"/>
      <w:marBottom w:val="0"/>
      <w:divBdr>
        <w:top w:val="none" w:sz="0" w:space="0" w:color="auto"/>
        <w:left w:val="none" w:sz="0" w:space="0" w:color="auto"/>
        <w:bottom w:val="none" w:sz="0" w:space="0" w:color="auto"/>
        <w:right w:val="none" w:sz="0" w:space="0" w:color="auto"/>
      </w:divBdr>
    </w:div>
    <w:div w:id="542250090">
      <w:marLeft w:val="0"/>
      <w:marRight w:val="0"/>
      <w:marTop w:val="0"/>
      <w:marBottom w:val="0"/>
      <w:divBdr>
        <w:top w:val="none" w:sz="0" w:space="0" w:color="auto"/>
        <w:left w:val="none" w:sz="0" w:space="0" w:color="auto"/>
        <w:bottom w:val="none" w:sz="0" w:space="0" w:color="auto"/>
        <w:right w:val="none" w:sz="0" w:space="0" w:color="auto"/>
      </w:divBdr>
    </w:div>
    <w:div w:id="542250091">
      <w:marLeft w:val="0"/>
      <w:marRight w:val="0"/>
      <w:marTop w:val="0"/>
      <w:marBottom w:val="0"/>
      <w:divBdr>
        <w:top w:val="none" w:sz="0" w:space="0" w:color="auto"/>
        <w:left w:val="none" w:sz="0" w:space="0" w:color="auto"/>
        <w:bottom w:val="none" w:sz="0" w:space="0" w:color="auto"/>
        <w:right w:val="none" w:sz="0" w:space="0" w:color="auto"/>
      </w:divBdr>
    </w:div>
    <w:div w:id="542250092">
      <w:marLeft w:val="0"/>
      <w:marRight w:val="0"/>
      <w:marTop w:val="0"/>
      <w:marBottom w:val="0"/>
      <w:divBdr>
        <w:top w:val="none" w:sz="0" w:space="0" w:color="auto"/>
        <w:left w:val="none" w:sz="0" w:space="0" w:color="auto"/>
        <w:bottom w:val="none" w:sz="0" w:space="0" w:color="auto"/>
        <w:right w:val="none" w:sz="0" w:space="0" w:color="auto"/>
      </w:divBdr>
    </w:div>
    <w:div w:id="542250093">
      <w:marLeft w:val="0"/>
      <w:marRight w:val="0"/>
      <w:marTop w:val="0"/>
      <w:marBottom w:val="0"/>
      <w:divBdr>
        <w:top w:val="none" w:sz="0" w:space="0" w:color="auto"/>
        <w:left w:val="none" w:sz="0" w:space="0" w:color="auto"/>
        <w:bottom w:val="none" w:sz="0" w:space="0" w:color="auto"/>
        <w:right w:val="none" w:sz="0" w:space="0" w:color="auto"/>
      </w:divBdr>
    </w:div>
    <w:div w:id="542250094">
      <w:marLeft w:val="0"/>
      <w:marRight w:val="0"/>
      <w:marTop w:val="0"/>
      <w:marBottom w:val="0"/>
      <w:divBdr>
        <w:top w:val="none" w:sz="0" w:space="0" w:color="auto"/>
        <w:left w:val="none" w:sz="0" w:space="0" w:color="auto"/>
        <w:bottom w:val="none" w:sz="0" w:space="0" w:color="auto"/>
        <w:right w:val="none" w:sz="0" w:space="0" w:color="auto"/>
      </w:divBdr>
    </w:div>
    <w:div w:id="542250095">
      <w:marLeft w:val="0"/>
      <w:marRight w:val="0"/>
      <w:marTop w:val="0"/>
      <w:marBottom w:val="0"/>
      <w:divBdr>
        <w:top w:val="none" w:sz="0" w:space="0" w:color="auto"/>
        <w:left w:val="none" w:sz="0" w:space="0" w:color="auto"/>
        <w:bottom w:val="none" w:sz="0" w:space="0" w:color="auto"/>
        <w:right w:val="none" w:sz="0" w:space="0" w:color="auto"/>
      </w:divBdr>
    </w:div>
    <w:div w:id="542250096">
      <w:marLeft w:val="0"/>
      <w:marRight w:val="0"/>
      <w:marTop w:val="0"/>
      <w:marBottom w:val="0"/>
      <w:divBdr>
        <w:top w:val="none" w:sz="0" w:space="0" w:color="auto"/>
        <w:left w:val="none" w:sz="0" w:space="0" w:color="auto"/>
        <w:bottom w:val="none" w:sz="0" w:space="0" w:color="auto"/>
        <w:right w:val="none" w:sz="0" w:space="0" w:color="auto"/>
      </w:divBdr>
    </w:div>
    <w:div w:id="542250097">
      <w:marLeft w:val="0"/>
      <w:marRight w:val="0"/>
      <w:marTop w:val="0"/>
      <w:marBottom w:val="0"/>
      <w:divBdr>
        <w:top w:val="none" w:sz="0" w:space="0" w:color="auto"/>
        <w:left w:val="none" w:sz="0" w:space="0" w:color="auto"/>
        <w:bottom w:val="none" w:sz="0" w:space="0" w:color="auto"/>
        <w:right w:val="none" w:sz="0" w:space="0" w:color="auto"/>
      </w:divBdr>
    </w:div>
    <w:div w:id="542250098">
      <w:marLeft w:val="0"/>
      <w:marRight w:val="0"/>
      <w:marTop w:val="0"/>
      <w:marBottom w:val="0"/>
      <w:divBdr>
        <w:top w:val="none" w:sz="0" w:space="0" w:color="auto"/>
        <w:left w:val="none" w:sz="0" w:space="0" w:color="auto"/>
        <w:bottom w:val="none" w:sz="0" w:space="0" w:color="auto"/>
        <w:right w:val="none" w:sz="0" w:space="0" w:color="auto"/>
      </w:divBdr>
    </w:div>
    <w:div w:id="542250099">
      <w:marLeft w:val="0"/>
      <w:marRight w:val="0"/>
      <w:marTop w:val="0"/>
      <w:marBottom w:val="0"/>
      <w:divBdr>
        <w:top w:val="none" w:sz="0" w:space="0" w:color="auto"/>
        <w:left w:val="none" w:sz="0" w:space="0" w:color="auto"/>
        <w:bottom w:val="none" w:sz="0" w:space="0" w:color="auto"/>
        <w:right w:val="none" w:sz="0" w:space="0" w:color="auto"/>
      </w:divBdr>
    </w:div>
    <w:div w:id="542250100">
      <w:marLeft w:val="0"/>
      <w:marRight w:val="0"/>
      <w:marTop w:val="0"/>
      <w:marBottom w:val="0"/>
      <w:divBdr>
        <w:top w:val="none" w:sz="0" w:space="0" w:color="auto"/>
        <w:left w:val="none" w:sz="0" w:space="0" w:color="auto"/>
        <w:bottom w:val="none" w:sz="0" w:space="0" w:color="auto"/>
        <w:right w:val="none" w:sz="0" w:space="0" w:color="auto"/>
      </w:divBdr>
    </w:div>
    <w:div w:id="542250101">
      <w:marLeft w:val="0"/>
      <w:marRight w:val="0"/>
      <w:marTop w:val="0"/>
      <w:marBottom w:val="0"/>
      <w:divBdr>
        <w:top w:val="none" w:sz="0" w:space="0" w:color="auto"/>
        <w:left w:val="none" w:sz="0" w:space="0" w:color="auto"/>
        <w:bottom w:val="none" w:sz="0" w:space="0" w:color="auto"/>
        <w:right w:val="none" w:sz="0" w:space="0" w:color="auto"/>
      </w:divBdr>
    </w:div>
    <w:div w:id="542250102">
      <w:marLeft w:val="0"/>
      <w:marRight w:val="0"/>
      <w:marTop w:val="0"/>
      <w:marBottom w:val="0"/>
      <w:divBdr>
        <w:top w:val="none" w:sz="0" w:space="0" w:color="auto"/>
        <w:left w:val="none" w:sz="0" w:space="0" w:color="auto"/>
        <w:bottom w:val="none" w:sz="0" w:space="0" w:color="auto"/>
        <w:right w:val="none" w:sz="0" w:space="0" w:color="auto"/>
      </w:divBdr>
    </w:div>
    <w:div w:id="542250103">
      <w:marLeft w:val="0"/>
      <w:marRight w:val="0"/>
      <w:marTop w:val="0"/>
      <w:marBottom w:val="0"/>
      <w:divBdr>
        <w:top w:val="none" w:sz="0" w:space="0" w:color="auto"/>
        <w:left w:val="none" w:sz="0" w:space="0" w:color="auto"/>
        <w:bottom w:val="none" w:sz="0" w:space="0" w:color="auto"/>
        <w:right w:val="none" w:sz="0" w:space="0" w:color="auto"/>
      </w:divBdr>
    </w:div>
    <w:div w:id="542250104">
      <w:marLeft w:val="0"/>
      <w:marRight w:val="0"/>
      <w:marTop w:val="0"/>
      <w:marBottom w:val="0"/>
      <w:divBdr>
        <w:top w:val="none" w:sz="0" w:space="0" w:color="auto"/>
        <w:left w:val="none" w:sz="0" w:space="0" w:color="auto"/>
        <w:bottom w:val="none" w:sz="0" w:space="0" w:color="auto"/>
        <w:right w:val="none" w:sz="0" w:space="0" w:color="auto"/>
      </w:divBdr>
    </w:div>
    <w:div w:id="542250105">
      <w:marLeft w:val="0"/>
      <w:marRight w:val="0"/>
      <w:marTop w:val="0"/>
      <w:marBottom w:val="0"/>
      <w:divBdr>
        <w:top w:val="none" w:sz="0" w:space="0" w:color="auto"/>
        <w:left w:val="none" w:sz="0" w:space="0" w:color="auto"/>
        <w:bottom w:val="none" w:sz="0" w:space="0" w:color="auto"/>
        <w:right w:val="none" w:sz="0" w:space="0" w:color="auto"/>
      </w:divBdr>
    </w:div>
    <w:div w:id="542250106">
      <w:marLeft w:val="0"/>
      <w:marRight w:val="0"/>
      <w:marTop w:val="0"/>
      <w:marBottom w:val="0"/>
      <w:divBdr>
        <w:top w:val="none" w:sz="0" w:space="0" w:color="auto"/>
        <w:left w:val="none" w:sz="0" w:space="0" w:color="auto"/>
        <w:bottom w:val="none" w:sz="0" w:space="0" w:color="auto"/>
        <w:right w:val="none" w:sz="0" w:space="0" w:color="auto"/>
      </w:divBdr>
    </w:div>
    <w:div w:id="542250107">
      <w:marLeft w:val="0"/>
      <w:marRight w:val="0"/>
      <w:marTop w:val="0"/>
      <w:marBottom w:val="0"/>
      <w:divBdr>
        <w:top w:val="none" w:sz="0" w:space="0" w:color="auto"/>
        <w:left w:val="none" w:sz="0" w:space="0" w:color="auto"/>
        <w:bottom w:val="none" w:sz="0" w:space="0" w:color="auto"/>
        <w:right w:val="none" w:sz="0" w:space="0" w:color="auto"/>
      </w:divBdr>
    </w:div>
    <w:div w:id="542250108">
      <w:marLeft w:val="0"/>
      <w:marRight w:val="0"/>
      <w:marTop w:val="0"/>
      <w:marBottom w:val="0"/>
      <w:divBdr>
        <w:top w:val="none" w:sz="0" w:space="0" w:color="auto"/>
        <w:left w:val="none" w:sz="0" w:space="0" w:color="auto"/>
        <w:bottom w:val="none" w:sz="0" w:space="0" w:color="auto"/>
        <w:right w:val="none" w:sz="0" w:space="0" w:color="auto"/>
      </w:divBdr>
    </w:div>
    <w:div w:id="542250109">
      <w:marLeft w:val="0"/>
      <w:marRight w:val="0"/>
      <w:marTop w:val="0"/>
      <w:marBottom w:val="0"/>
      <w:divBdr>
        <w:top w:val="none" w:sz="0" w:space="0" w:color="auto"/>
        <w:left w:val="none" w:sz="0" w:space="0" w:color="auto"/>
        <w:bottom w:val="none" w:sz="0" w:space="0" w:color="auto"/>
        <w:right w:val="none" w:sz="0" w:space="0" w:color="auto"/>
      </w:divBdr>
    </w:div>
    <w:div w:id="542250110">
      <w:marLeft w:val="0"/>
      <w:marRight w:val="0"/>
      <w:marTop w:val="0"/>
      <w:marBottom w:val="0"/>
      <w:divBdr>
        <w:top w:val="none" w:sz="0" w:space="0" w:color="auto"/>
        <w:left w:val="none" w:sz="0" w:space="0" w:color="auto"/>
        <w:bottom w:val="none" w:sz="0" w:space="0" w:color="auto"/>
        <w:right w:val="none" w:sz="0" w:space="0" w:color="auto"/>
      </w:divBdr>
    </w:div>
    <w:div w:id="542250111">
      <w:marLeft w:val="0"/>
      <w:marRight w:val="0"/>
      <w:marTop w:val="0"/>
      <w:marBottom w:val="0"/>
      <w:divBdr>
        <w:top w:val="none" w:sz="0" w:space="0" w:color="auto"/>
        <w:left w:val="none" w:sz="0" w:space="0" w:color="auto"/>
        <w:bottom w:val="none" w:sz="0" w:space="0" w:color="auto"/>
        <w:right w:val="none" w:sz="0" w:space="0" w:color="auto"/>
      </w:divBdr>
    </w:div>
    <w:div w:id="542250112">
      <w:marLeft w:val="0"/>
      <w:marRight w:val="0"/>
      <w:marTop w:val="0"/>
      <w:marBottom w:val="0"/>
      <w:divBdr>
        <w:top w:val="none" w:sz="0" w:space="0" w:color="auto"/>
        <w:left w:val="none" w:sz="0" w:space="0" w:color="auto"/>
        <w:bottom w:val="none" w:sz="0" w:space="0" w:color="auto"/>
        <w:right w:val="none" w:sz="0" w:space="0" w:color="auto"/>
      </w:divBdr>
    </w:div>
    <w:div w:id="542250113">
      <w:marLeft w:val="0"/>
      <w:marRight w:val="0"/>
      <w:marTop w:val="0"/>
      <w:marBottom w:val="0"/>
      <w:divBdr>
        <w:top w:val="none" w:sz="0" w:space="0" w:color="auto"/>
        <w:left w:val="none" w:sz="0" w:space="0" w:color="auto"/>
        <w:bottom w:val="none" w:sz="0" w:space="0" w:color="auto"/>
        <w:right w:val="none" w:sz="0" w:space="0" w:color="auto"/>
      </w:divBdr>
    </w:div>
    <w:div w:id="542250114">
      <w:marLeft w:val="0"/>
      <w:marRight w:val="0"/>
      <w:marTop w:val="0"/>
      <w:marBottom w:val="0"/>
      <w:divBdr>
        <w:top w:val="none" w:sz="0" w:space="0" w:color="auto"/>
        <w:left w:val="none" w:sz="0" w:space="0" w:color="auto"/>
        <w:bottom w:val="none" w:sz="0" w:space="0" w:color="auto"/>
        <w:right w:val="none" w:sz="0" w:space="0" w:color="auto"/>
      </w:divBdr>
    </w:div>
    <w:div w:id="542250115">
      <w:marLeft w:val="0"/>
      <w:marRight w:val="0"/>
      <w:marTop w:val="0"/>
      <w:marBottom w:val="0"/>
      <w:divBdr>
        <w:top w:val="none" w:sz="0" w:space="0" w:color="auto"/>
        <w:left w:val="none" w:sz="0" w:space="0" w:color="auto"/>
        <w:bottom w:val="none" w:sz="0" w:space="0" w:color="auto"/>
        <w:right w:val="none" w:sz="0" w:space="0" w:color="auto"/>
      </w:divBdr>
    </w:div>
    <w:div w:id="542250116">
      <w:marLeft w:val="0"/>
      <w:marRight w:val="0"/>
      <w:marTop w:val="0"/>
      <w:marBottom w:val="0"/>
      <w:divBdr>
        <w:top w:val="none" w:sz="0" w:space="0" w:color="auto"/>
        <w:left w:val="none" w:sz="0" w:space="0" w:color="auto"/>
        <w:bottom w:val="none" w:sz="0" w:space="0" w:color="auto"/>
        <w:right w:val="none" w:sz="0" w:space="0" w:color="auto"/>
      </w:divBdr>
    </w:div>
    <w:div w:id="542250117">
      <w:marLeft w:val="0"/>
      <w:marRight w:val="0"/>
      <w:marTop w:val="0"/>
      <w:marBottom w:val="0"/>
      <w:divBdr>
        <w:top w:val="none" w:sz="0" w:space="0" w:color="auto"/>
        <w:left w:val="none" w:sz="0" w:space="0" w:color="auto"/>
        <w:bottom w:val="none" w:sz="0" w:space="0" w:color="auto"/>
        <w:right w:val="none" w:sz="0" w:space="0" w:color="auto"/>
      </w:divBdr>
    </w:div>
    <w:div w:id="542250118">
      <w:marLeft w:val="0"/>
      <w:marRight w:val="0"/>
      <w:marTop w:val="0"/>
      <w:marBottom w:val="0"/>
      <w:divBdr>
        <w:top w:val="none" w:sz="0" w:space="0" w:color="auto"/>
        <w:left w:val="none" w:sz="0" w:space="0" w:color="auto"/>
        <w:bottom w:val="none" w:sz="0" w:space="0" w:color="auto"/>
        <w:right w:val="none" w:sz="0" w:space="0" w:color="auto"/>
      </w:divBdr>
    </w:div>
    <w:div w:id="542250119">
      <w:marLeft w:val="0"/>
      <w:marRight w:val="0"/>
      <w:marTop w:val="0"/>
      <w:marBottom w:val="0"/>
      <w:divBdr>
        <w:top w:val="none" w:sz="0" w:space="0" w:color="auto"/>
        <w:left w:val="none" w:sz="0" w:space="0" w:color="auto"/>
        <w:bottom w:val="none" w:sz="0" w:space="0" w:color="auto"/>
        <w:right w:val="none" w:sz="0" w:space="0" w:color="auto"/>
      </w:divBdr>
    </w:div>
    <w:div w:id="542250120">
      <w:marLeft w:val="0"/>
      <w:marRight w:val="0"/>
      <w:marTop w:val="0"/>
      <w:marBottom w:val="0"/>
      <w:divBdr>
        <w:top w:val="none" w:sz="0" w:space="0" w:color="auto"/>
        <w:left w:val="none" w:sz="0" w:space="0" w:color="auto"/>
        <w:bottom w:val="none" w:sz="0" w:space="0" w:color="auto"/>
        <w:right w:val="none" w:sz="0" w:space="0" w:color="auto"/>
      </w:divBdr>
    </w:div>
    <w:div w:id="542250121">
      <w:marLeft w:val="0"/>
      <w:marRight w:val="0"/>
      <w:marTop w:val="0"/>
      <w:marBottom w:val="0"/>
      <w:divBdr>
        <w:top w:val="none" w:sz="0" w:space="0" w:color="auto"/>
        <w:left w:val="none" w:sz="0" w:space="0" w:color="auto"/>
        <w:bottom w:val="none" w:sz="0" w:space="0" w:color="auto"/>
        <w:right w:val="none" w:sz="0" w:space="0" w:color="auto"/>
      </w:divBdr>
    </w:div>
    <w:div w:id="542250122">
      <w:marLeft w:val="0"/>
      <w:marRight w:val="0"/>
      <w:marTop w:val="0"/>
      <w:marBottom w:val="0"/>
      <w:divBdr>
        <w:top w:val="none" w:sz="0" w:space="0" w:color="auto"/>
        <w:left w:val="none" w:sz="0" w:space="0" w:color="auto"/>
        <w:bottom w:val="none" w:sz="0" w:space="0" w:color="auto"/>
        <w:right w:val="none" w:sz="0" w:space="0" w:color="auto"/>
      </w:divBdr>
    </w:div>
    <w:div w:id="542250123">
      <w:marLeft w:val="0"/>
      <w:marRight w:val="0"/>
      <w:marTop w:val="0"/>
      <w:marBottom w:val="0"/>
      <w:divBdr>
        <w:top w:val="none" w:sz="0" w:space="0" w:color="auto"/>
        <w:left w:val="none" w:sz="0" w:space="0" w:color="auto"/>
        <w:bottom w:val="none" w:sz="0" w:space="0" w:color="auto"/>
        <w:right w:val="none" w:sz="0" w:space="0" w:color="auto"/>
      </w:divBdr>
    </w:div>
    <w:div w:id="542250124">
      <w:marLeft w:val="0"/>
      <w:marRight w:val="0"/>
      <w:marTop w:val="0"/>
      <w:marBottom w:val="0"/>
      <w:divBdr>
        <w:top w:val="none" w:sz="0" w:space="0" w:color="auto"/>
        <w:left w:val="none" w:sz="0" w:space="0" w:color="auto"/>
        <w:bottom w:val="none" w:sz="0" w:space="0" w:color="auto"/>
        <w:right w:val="none" w:sz="0" w:space="0" w:color="auto"/>
      </w:divBdr>
    </w:div>
    <w:div w:id="542250125">
      <w:marLeft w:val="0"/>
      <w:marRight w:val="0"/>
      <w:marTop w:val="0"/>
      <w:marBottom w:val="0"/>
      <w:divBdr>
        <w:top w:val="none" w:sz="0" w:space="0" w:color="auto"/>
        <w:left w:val="none" w:sz="0" w:space="0" w:color="auto"/>
        <w:bottom w:val="none" w:sz="0" w:space="0" w:color="auto"/>
        <w:right w:val="none" w:sz="0" w:space="0" w:color="auto"/>
      </w:divBdr>
    </w:div>
    <w:div w:id="542250126">
      <w:marLeft w:val="0"/>
      <w:marRight w:val="0"/>
      <w:marTop w:val="0"/>
      <w:marBottom w:val="0"/>
      <w:divBdr>
        <w:top w:val="none" w:sz="0" w:space="0" w:color="auto"/>
        <w:left w:val="none" w:sz="0" w:space="0" w:color="auto"/>
        <w:bottom w:val="none" w:sz="0" w:space="0" w:color="auto"/>
        <w:right w:val="none" w:sz="0" w:space="0" w:color="auto"/>
      </w:divBdr>
    </w:div>
    <w:div w:id="542250127">
      <w:marLeft w:val="0"/>
      <w:marRight w:val="0"/>
      <w:marTop w:val="0"/>
      <w:marBottom w:val="0"/>
      <w:divBdr>
        <w:top w:val="none" w:sz="0" w:space="0" w:color="auto"/>
        <w:left w:val="none" w:sz="0" w:space="0" w:color="auto"/>
        <w:bottom w:val="none" w:sz="0" w:space="0" w:color="auto"/>
        <w:right w:val="none" w:sz="0" w:space="0" w:color="auto"/>
      </w:divBdr>
    </w:div>
    <w:div w:id="542250128">
      <w:marLeft w:val="0"/>
      <w:marRight w:val="0"/>
      <w:marTop w:val="0"/>
      <w:marBottom w:val="0"/>
      <w:divBdr>
        <w:top w:val="none" w:sz="0" w:space="0" w:color="auto"/>
        <w:left w:val="none" w:sz="0" w:space="0" w:color="auto"/>
        <w:bottom w:val="none" w:sz="0" w:space="0" w:color="auto"/>
        <w:right w:val="none" w:sz="0" w:space="0" w:color="auto"/>
      </w:divBdr>
    </w:div>
    <w:div w:id="542250129">
      <w:marLeft w:val="0"/>
      <w:marRight w:val="0"/>
      <w:marTop w:val="0"/>
      <w:marBottom w:val="0"/>
      <w:divBdr>
        <w:top w:val="none" w:sz="0" w:space="0" w:color="auto"/>
        <w:left w:val="none" w:sz="0" w:space="0" w:color="auto"/>
        <w:bottom w:val="none" w:sz="0" w:space="0" w:color="auto"/>
        <w:right w:val="none" w:sz="0" w:space="0" w:color="auto"/>
      </w:divBdr>
    </w:div>
    <w:div w:id="542250130">
      <w:marLeft w:val="0"/>
      <w:marRight w:val="0"/>
      <w:marTop w:val="0"/>
      <w:marBottom w:val="0"/>
      <w:divBdr>
        <w:top w:val="none" w:sz="0" w:space="0" w:color="auto"/>
        <w:left w:val="none" w:sz="0" w:space="0" w:color="auto"/>
        <w:bottom w:val="none" w:sz="0" w:space="0" w:color="auto"/>
        <w:right w:val="none" w:sz="0" w:space="0" w:color="auto"/>
      </w:divBdr>
    </w:div>
    <w:div w:id="542250131">
      <w:marLeft w:val="0"/>
      <w:marRight w:val="0"/>
      <w:marTop w:val="0"/>
      <w:marBottom w:val="0"/>
      <w:divBdr>
        <w:top w:val="none" w:sz="0" w:space="0" w:color="auto"/>
        <w:left w:val="none" w:sz="0" w:space="0" w:color="auto"/>
        <w:bottom w:val="none" w:sz="0" w:space="0" w:color="auto"/>
        <w:right w:val="none" w:sz="0" w:space="0" w:color="auto"/>
      </w:divBdr>
    </w:div>
    <w:div w:id="542250132">
      <w:marLeft w:val="0"/>
      <w:marRight w:val="0"/>
      <w:marTop w:val="0"/>
      <w:marBottom w:val="0"/>
      <w:divBdr>
        <w:top w:val="none" w:sz="0" w:space="0" w:color="auto"/>
        <w:left w:val="none" w:sz="0" w:space="0" w:color="auto"/>
        <w:bottom w:val="none" w:sz="0" w:space="0" w:color="auto"/>
        <w:right w:val="none" w:sz="0" w:space="0" w:color="auto"/>
      </w:divBdr>
    </w:div>
    <w:div w:id="542250133">
      <w:marLeft w:val="0"/>
      <w:marRight w:val="0"/>
      <w:marTop w:val="0"/>
      <w:marBottom w:val="0"/>
      <w:divBdr>
        <w:top w:val="none" w:sz="0" w:space="0" w:color="auto"/>
        <w:left w:val="none" w:sz="0" w:space="0" w:color="auto"/>
        <w:bottom w:val="none" w:sz="0" w:space="0" w:color="auto"/>
        <w:right w:val="none" w:sz="0" w:space="0" w:color="auto"/>
      </w:divBdr>
    </w:div>
    <w:div w:id="542250134">
      <w:marLeft w:val="0"/>
      <w:marRight w:val="0"/>
      <w:marTop w:val="0"/>
      <w:marBottom w:val="0"/>
      <w:divBdr>
        <w:top w:val="none" w:sz="0" w:space="0" w:color="auto"/>
        <w:left w:val="none" w:sz="0" w:space="0" w:color="auto"/>
        <w:bottom w:val="none" w:sz="0" w:space="0" w:color="auto"/>
        <w:right w:val="none" w:sz="0" w:space="0" w:color="auto"/>
      </w:divBdr>
    </w:div>
    <w:div w:id="542250135">
      <w:marLeft w:val="0"/>
      <w:marRight w:val="0"/>
      <w:marTop w:val="0"/>
      <w:marBottom w:val="0"/>
      <w:divBdr>
        <w:top w:val="none" w:sz="0" w:space="0" w:color="auto"/>
        <w:left w:val="none" w:sz="0" w:space="0" w:color="auto"/>
        <w:bottom w:val="none" w:sz="0" w:space="0" w:color="auto"/>
        <w:right w:val="none" w:sz="0" w:space="0" w:color="auto"/>
      </w:divBdr>
    </w:div>
    <w:div w:id="542250136">
      <w:marLeft w:val="0"/>
      <w:marRight w:val="0"/>
      <w:marTop w:val="0"/>
      <w:marBottom w:val="0"/>
      <w:divBdr>
        <w:top w:val="none" w:sz="0" w:space="0" w:color="auto"/>
        <w:left w:val="none" w:sz="0" w:space="0" w:color="auto"/>
        <w:bottom w:val="none" w:sz="0" w:space="0" w:color="auto"/>
        <w:right w:val="none" w:sz="0" w:space="0" w:color="auto"/>
      </w:divBdr>
    </w:div>
    <w:div w:id="542250137">
      <w:marLeft w:val="0"/>
      <w:marRight w:val="0"/>
      <w:marTop w:val="0"/>
      <w:marBottom w:val="0"/>
      <w:divBdr>
        <w:top w:val="none" w:sz="0" w:space="0" w:color="auto"/>
        <w:left w:val="none" w:sz="0" w:space="0" w:color="auto"/>
        <w:bottom w:val="none" w:sz="0" w:space="0" w:color="auto"/>
        <w:right w:val="none" w:sz="0" w:space="0" w:color="auto"/>
      </w:divBdr>
    </w:div>
    <w:div w:id="542250138">
      <w:marLeft w:val="0"/>
      <w:marRight w:val="0"/>
      <w:marTop w:val="0"/>
      <w:marBottom w:val="0"/>
      <w:divBdr>
        <w:top w:val="none" w:sz="0" w:space="0" w:color="auto"/>
        <w:left w:val="none" w:sz="0" w:space="0" w:color="auto"/>
        <w:bottom w:val="none" w:sz="0" w:space="0" w:color="auto"/>
        <w:right w:val="none" w:sz="0" w:space="0" w:color="auto"/>
      </w:divBdr>
    </w:div>
    <w:div w:id="542250139">
      <w:marLeft w:val="0"/>
      <w:marRight w:val="0"/>
      <w:marTop w:val="0"/>
      <w:marBottom w:val="0"/>
      <w:divBdr>
        <w:top w:val="none" w:sz="0" w:space="0" w:color="auto"/>
        <w:left w:val="none" w:sz="0" w:space="0" w:color="auto"/>
        <w:bottom w:val="none" w:sz="0" w:space="0" w:color="auto"/>
        <w:right w:val="none" w:sz="0" w:space="0" w:color="auto"/>
      </w:divBdr>
    </w:div>
    <w:div w:id="542250140">
      <w:marLeft w:val="0"/>
      <w:marRight w:val="0"/>
      <w:marTop w:val="0"/>
      <w:marBottom w:val="0"/>
      <w:divBdr>
        <w:top w:val="none" w:sz="0" w:space="0" w:color="auto"/>
        <w:left w:val="none" w:sz="0" w:space="0" w:color="auto"/>
        <w:bottom w:val="none" w:sz="0" w:space="0" w:color="auto"/>
        <w:right w:val="none" w:sz="0" w:space="0" w:color="auto"/>
      </w:divBdr>
    </w:div>
    <w:div w:id="542250141">
      <w:marLeft w:val="0"/>
      <w:marRight w:val="0"/>
      <w:marTop w:val="0"/>
      <w:marBottom w:val="0"/>
      <w:divBdr>
        <w:top w:val="none" w:sz="0" w:space="0" w:color="auto"/>
        <w:left w:val="none" w:sz="0" w:space="0" w:color="auto"/>
        <w:bottom w:val="none" w:sz="0" w:space="0" w:color="auto"/>
        <w:right w:val="none" w:sz="0" w:space="0" w:color="auto"/>
      </w:divBdr>
    </w:div>
    <w:div w:id="542250142">
      <w:marLeft w:val="0"/>
      <w:marRight w:val="0"/>
      <w:marTop w:val="0"/>
      <w:marBottom w:val="0"/>
      <w:divBdr>
        <w:top w:val="none" w:sz="0" w:space="0" w:color="auto"/>
        <w:left w:val="none" w:sz="0" w:space="0" w:color="auto"/>
        <w:bottom w:val="none" w:sz="0" w:space="0" w:color="auto"/>
        <w:right w:val="none" w:sz="0" w:space="0" w:color="auto"/>
      </w:divBdr>
    </w:div>
    <w:div w:id="542250143">
      <w:marLeft w:val="0"/>
      <w:marRight w:val="0"/>
      <w:marTop w:val="0"/>
      <w:marBottom w:val="0"/>
      <w:divBdr>
        <w:top w:val="none" w:sz="0" w:space="0" w:color="auto"/>
        <w:left w:val="none" w:sz="0" w:space="0" w:color="auto"/>
        <w:bottom w:val="none" w:sz="0" w:space="0" w:color="auto"/>
        <w:right w:val="none" w:sz="0" w:space="0" w:color="auto"/>
      </w:divBdr>
    </w:div>
    <w:div w:id="542250144">
      <w:marLeft w:val="0"/>
      <w:marRight w:val="0"/>
      <w:marTop w:val="0"/>
      <w:marBottom w:val="0"/>
      <w:divBdr>
        <w:top w:val="none" w:sz="0" w:space="0" w:color="auto"/>
        <w:left w:val="none" w:sz="0" w:space="0" w:color="auto"/>
        <w:bottom w:val="none" w:sz="0" w:space="0" w:color="auto"/>
        <w:right w:val="none" w:sz="0" w:space="0" w:color="auto"/>
      </w:divBdr>
    </w:div>
    <w:div w:id="542250145">
      <w:marLeft w:val="0"/>
      <w:marRight w:val="0"/>
      <w:marTop w:val="0"/>
      <w:marBottom w:val="0"/>
      <w:divBdr>
        <w:top w:val="none" w:sz="0" w:space="0" w:color="auto"/>
        <w:left w:val="none" w:sz="0" w:space="0" w:color="auto"/>
        <w:bottom w:val="none" w:sz="0" w:space="0" w:color="auto"/>
        <w:right w:val="none" w:sz="0" w:space="0" w:color="auto"/>
      </w:divBdr>
    </w:div>
    <w:div w:id="542250146">
      <w:marLeft w:val="0"/>
      <w:marRight w:val="0"/>
      <w:marTop w:val="0"/>
      <w:marBottom w:val="0"/>
      <w:divBdr>
        <w:top w:val="none" w:sz="0" w:space="0" w:color="auto"/>
        <w:left w:val="none" w:sz="0" w:space="0" w:color="auto"/>
        <w:bottom w:val="none" w:sz="0" w:space="0" w:color="auto"/>
        <w:right w:val="none" w:sz="0" w:space="0" w:color="auto"/>
      </w:divBdr>
    </w:div>
    <w:div w:id="542250147">
      <w:marLeft w:val="0"/>
      <w:marRight w:val="0"/>
      <w:marTop w:val="0"/>
      <w:marBottom w:val="0"/>
      <w:divBdr>
        <w:top w:val="none" w:sz="0" w:space="0" w:color="auto"/>
        <w:left w:val="none" w:sz="0" w:space="0" w:color="auto"/>
        <w:bottom w:val="none" w:sz="0" w:space="0" w:color="auto"/>
        <w:right w:val="none" w:sz="0" w:space="0" w:color="auto"/>
      </w:divBdr>
    </w:div>
    <w:div w:id="542250148">
      <w:marLeft w:val="0"/>
      <w:marRight w:val="0"/>
      <w:marTop w:val="0"/>
      <w:marBottom w:val="0"/>
      <w:divBdr>
        <w:top w:val="none" w:sz="0" w:space="0" w:color="auto"/>
        <w:left w:val="none" w:sz="0" w:space="0" w:color="auto"/>
        <w:bottom w:val="none" w:sz="0" w:space="0" w:color="auto"/>
        <w:right w:val="none" w:sz="0" w:space="0" w:color="auto"/>
      </w:divBdr>
    </w:div>
    <w:div w:id="542250149">
      <w:marLeft w:val="0"/>
      <w:marRight w:val="0"/>
      <w:marTop w:val="0"/>
      <w:marBottom w:val="0"/>
      <w:divBdr>
        <w:top w:val="none" w:sz="0" w:space="0" w:color="auto"/>
        <w:left w:val="none" w:sz="0" w:space="0" w:color="auto"/>
        <w:bottom w:val="none" w:sz="0" w:space="0" w:color="auto"/>
        <w:right w:val="none" w:sz="0" w:space="0" w:color="auto"/>
      </w:divBdr>
    </w:div>
    <w:div w:id="542250150">
      <w:marLeft w:val="0"/>
      <w:marRight w:val="0"/>
      <w:marTop w:val="0"/>
      <w:marBottom w:val="0"/>
      <w:divBdr>
        <w:top w:val="none" w:sz="0" w:space="0" w:color="auto"/>
        <w:left w:val="none" w:sz="0" w:space="0" w:color="auto"/>
        <w:bottom w:val="none" w:sz="0" w:space="0" w:color="auto"/>
        <w:right w:val="none" w:sz="0" w:space="0" w:color="auto"/>
      </w:divBdr>
    </w:div>
    <w:div w:id="542250151">
      <w:marLeft w:val="0"/>
      <w:marRight w:val="0"/>
      <w:marTop w:val="0"/>
      <w:marBottom w:val="0"/>
      <w:divBdr>
        <w:top w:val="none" w:sz="0" w:space="0" w:color="auto"/>
        <w:left w:val="none" w:sz="0" w:space="0" w:color="auto"/>
        <w:bottom w:val="none" w:sz="0" w:space="0" w:color="auto"/>
        <w:right w:val="none" w:sz="0" w:space="0" w:color="auto"/>
      </w:divBdr>
    </w:div>
    <w:div w:id="542250152">
      <w:marLeft w:val="0"/>
      <w:marRight w:val="0"/>
      <w:marTop w:val="0"/>
      <w:marBottom w:val="0"/>
      <w:divBdr>
        <w:top w:val="none" w:sz="0" w:space="0" w:color="auto"/>
        <w:left w:val="none" w:sz="0" w:space="0" w:color="auto"/>
        <w:bottom w:val="none" w:sz="0" w:space="0" w:color="auto"/>
        <w:right w:val="none" w:sz="0" w:space="0" w:color="auto"/>
      </w:divBdr>
    </w:div>
    <w:div w:id="542250153">
      <w:marLeft w:val="0"/>
      <w:marRight w:val="0"/>
      <w:marTop w:val="0"/>
      <w:marBottom w:val="0"/>
      <w:divBdr>
        <w:top w:val="none" w:sz="0" w:space="0" w:color="auto"/>
        <w:left w:val="none" w:sz="0" w:space="0" w:color="auto"/>
        <w:bottom w:val="none" w:sz="0" w:space="0" w:color="auto"/>
        <w:right w:val="none" w:sz="0" w:space="0" w:color="auto"/>
      </w:divBdr>
    </w:div>
    <w:div w:id="542250154">
      <w:marLeft w:val="0"/>
      <w:marRight w:val="0"/>
      <w:marTop w:val="0"/>
      <w:marBottom w:val="0"/>
      <w:divBdr>
        <w:top w:val="none" w:sz="0" w:space="0" w:color="auto"/>
        <w:left w:val="none" w:sz="0" w:space="0" w:color="auto"/>
        <w:bottom w:val="none" w:sz="0" w:space="0" w:color="auto"/>
        <w:right w:val="none" w:sz="0" w:space="0" w:color="auto"/>
      </w:divBdr>
    </w:div>
    <w:div w:id="542250155">
      <w:marLeft w:val="0"/>
      <w:marRight w:val="0"/>
      <w:marTop w:val="0"/>
      <w:marBottom w:val="0"/>
      <w:divBdr>
        <w:top w:val="none" w:sz="0" w:space="0" w:color="auto"/>
        <w:left w:val="none" w:sz="0" w:space="0" w:color="auto"/>
        <w:bottom w:val="none" w:sz="0" w:space="0" w:color="auto"/>
        <w:right w:val="none" w:sz="0" w:space="0" w:color="auto"/>
      </w:divBdr>
    </w:div>
    <w:div w:id="542250156">
      <w:marLeft w:val="0"/>
      <w:marRight w:val="0"/>
      <w:marTop w:val="0"/>
      <w:marBottom w:val="0"/>
      <w:divBdr>
        <w:top w:val="none" w:sz="0" w:space="0" w:color="auto"/>
        <w:left w:val="none" w:sz="0" w:space="0" w:color="auto"/>
        <w:bottom w:val="none" w:sz="0" w:space="0" w:color="auto"/>
        <w:right w:val="none" w:sz="0" w:space="0" w:color="auto"/>
      </w:divBdr>
    </w:div>
    <w:div w:id="542250157">
      <w:marLeft w:val="0"/>
      <w:marRight w:val="0"/>
      <w:marTop w:val="0"/>
      <w:marBottom w:val="0"/>
      <w:divBdr>
        <w:top w:val="none" w:sz="0" w:space="0" w:color="auto"/>
        <w:left w:val="none" w:sz="0" w:space="0" w:color="auto"/>
        <w:bottom w:val="none" w:sz="0" w:space="0" w:color="auto"/>
        <w:right w:val="none" w:sz="0" w:space="0" w:color="auto"/>
      </w:divBdr>
    </w:div>
    <w:div w:id="542250158">
      <w:marLeft w:val="0"/>
      <w:marRight w:val="0"/>
      <w:marTop w:val="0"/>
      <w:marBottom w:val="0"/>
      <w:divBdr>
        <w:top w:val="none" w:sz="0" w:space="0" w:color="auto"/>
        <w:left w:val="none" w:sz="0" w:space="0" w:color="auto"/>
        <w:bottom w:val="none" w:sz="0" w:space="0" w:color="auto"/>
        <w:right w:val="none" w:sz="0" w:space="0" w:color="auto"/>
      </w:divBdr>
    </w:div>
    <w:div w:id="542250159">
      <w:marLeft w:val="0"/>
      <w:marRight w:val="0"/>
      <w:marTop w:val="0"/>
      <w:marBottom w:val="0"/>
      <w:divBdr>
        <w:top w:val="none" w:sz="0" w:space="0" w:color="auto"/>
        <w:left w:val="none" w:sz="0" w:space="0" w:color="auto"/>
        <w:bottom w:val="none" w:sz="0" w:space="0" w:color="auto"/>
        <w:right w:val="none" w:sz="0" w:space="0" w:color="auto"/>
      </w:divBdr>
    </w:div>
    <w:div w:id="542250160">
      <w:marLeft w:val="0"/>
      <w:marRight w:val="0"/>
      <w:marTop w:val="0"/>
      <w:marBottom w:val="0"/>
      <w:divBdr>
        <w:top w:val="none" w:sz="0" w:space="0" w:color="auto"/>
        <w:left w:val="none" w:sz="0" w:space="0" w:color="auto"/>
        <w:bottom w:val="none" w:sz="0" w:space="0" w:color="auto"/>
        <w:right w:val="none" w:sz="0" w:space="0" w:color="auto"/>
      </w:divBdr>
    </w:div>
    <w:div w:id="542250161">
      <w:marLeft w:val="0"/>
      <w:marRight w:val="0"/>
      <w:marTop w:val="0"/>
      <w:marBottom w:val="0"/>
      <w:divBdr>
        <w:top w:val="none" w:sz="0" w:space="0" w:color="auto"/>
        <w:left w:val="none" w:sz="0" w:space="0" w:color="auto"/>
        <w:bottom w:val="none" w:sz="0" w:space="0" w:color="auto"/>
        <w:right w:val="none" w:sz="0" w:space="0" w:color="auto"/>
      </w:divBdr>
    </w:div>
    <w:div w:id="542250162">
      <w:marLeft w:val="0"/>
      <w:marRight w:val="0"/>
      <w:marTop w:val="0"/>
      <w:marBottom w:val="0"/>
      <w:divBdr>
        <w:top w:val="none" w:sz="0" w:space="0" w:color="auto"/>
        <w:left w:val="none" w:sz="0" w:space="0" w:color="auto"/>
        <w:bottom w:val="none" w:sz="0" w:space="0" w:color="auto"/>
        <w:right w:val="none" w:sz="0" w:space="0" w:color="auto"/>
      </w:divBdr>
    </w:div>
    <w:div w:id="542250163">
      <w:marLeft w:val="0"/>
      <w:marRight w:val="0"/>
      <w:marTop w:val="0"/>
      <w:marBottom w:val="0"/>
      <w:divBdr>
        <w:top w:val="none" w:sz="0" w:space="0" w:color="auto"/>
        <w:left w:val="none" w:sz="0" w:space="0" w:color="auto"/>
        <w:bottom w:val="none" w:sz="0" w:space="0" w:color="auto"/>
        <w:right w:val="none" w:sz="0" w:space="0" w:color="auto"/>
      </w:divBdr>
    </w:div>
    <w:div w:id="542250164">
      <w:marLeft w:val="0"/>
      <w:marRight w:val="0"/>
      <w:marTop w:val="0"/>
      <w:marBottom w:val="0"/>
      <w:divBdr>
        <w:top w:val="none" w:sz="0" w:space="0" w:color="auto"/>
        <w:left w:val="none" w:sz="0" w:space="0" w:color="auto"/>
        <w:bottom w:val="none" w:sz="0" w:space="0" w:color="auto"/>
        <w:right w:val="none" w:sz="0" w:space="0" w:color="auto"/>
      </w:divBdr>
    </w:div>
    <w:div w:id="542250165">
      <w:marLeft w:val="0"/>
      <w:marRight w:val="0"/>
      <w:marTop w:val="0"/>
      <w:marBottom w:val="0"/>
      <w:divBdr>
        <w:top w:val="none" w:sz="0" w:space="0" w:color="auto"/>
        <w:left w:val="none" w:sz="0" w:space="0" w:color="auto"/>
        <w:bottom w:val="none" w:sz="0" w:space="0" w:color="auto"/>
        <w:right w:val="none" w:sz="0" w:space="0" w:color="auto"/>
      </w:divBdr>
    </w:div>
    <w:div w:id="542250166">
      <w:marLeft w:val="0"/>
      <w:marRight w:val="0"/>
      <w:marTop w:val="0"/>
      <w:marBottom w:val="0"/>
      <w:divBdr>
        <w:top w:val="none" w:sz="0" w:space="0" w:color="auto"/>
        <w:left w:val="none" w:sz="0" w:space="0" w:color="auto"/>
        <w:bottom w:val="none" w:sz="0" w:space="0" w:color="auto"/>
        <w:right w:val="none" w:sz="0" w:space="0" w:color="auto"/>
      </w:divBdr>
    </w:div>
    <w:div w:id="542250167">
      <w:marLeft w:val="0"/>
      <w:marRight w:val="0"/>
      <w:marTop w:val="0"/>
      <w:marBottom w:val="0"/>
      <w:divBdr>
        <w:top w:val="none" w:sz="0" w:space="0" w:color="auto"/>
        <w:left w:val="none" w:sz="0" w:space="0" w:color="auto"/>
        <w:bottom w:val="none" w:sz="0" w:space="0" w:color="auto"/>
        <w:right w:val="none" w:sz="0" w:space="0" w:color="auto"/>
      </w:divBdr>
    </w:div>
    <w:div w:id="542250168">
      <w:marLeft w:val="0"/>
      <w:marRight w:val="0"/>
      <w:marTop w:val="0"/>
      <w:marBottom w:val="0"/>
      <w:divBdr>
        <w:top w:val="none" w:sz="0" w:space="0" w:color="auto"/>
        <w:left w:val="none" w:sz="0" w:space="0" w:color="auto"/>
        <w:bottom w:val="none" w:sz="0" w:space="0" w:color="auto"/>
        <w:right w:val="none" w:sz="0" w:space="0" w:color="auto"/>
      </w:divBdr>
    </w:div>
    <w:div w:id="542250169">
      <w:marLeft w:val="0"/>
      <w:marRight w:val="0"/>
      <w:marTop w:val="0"/>
      <w:marBottom w:val="0"/>
      <w:divBdr>
        <w:top w:val="none" w:sz="0" w:space="0" w:color="auto"/>
        <w:left w:val="none" w:sz="0" w:space="0" w:color="auto"/>
        <w:bottom w:val="none" w:sz="0" w:space="0" w:color="auto"/>
        <w:right w:val="none" w:sz="0" w:space="0" w:color="auto"/>
      </w:divBdr>
    </w:div>
    <w:div w:id="542250170">
      <w:marLeft w:val="0"/>
      <w:marRight w:val="0"/>
      <w:marTop w:val="0"/>
      <w:marBottom w:val="0"/>
      <w:divBdr>
        <w:top w:val="none" w:sz="0" w:space="0" w:color="auto"/>
        <w:left w:val="none" w:sz="0" w:space="0" w:color="auto"/>
        <w:bottom w:val="none" w:sz="0" w:space="0" w:color="auto"/>
        <w:right w:val="none" w:sz="0" w:space="0" w:color="auto"/>
      </w:divBdr>
    </w:div>
    <w:div w:id="542250171">
      <w:marLeft w:val="0"/>
      <w:marRight w:val="0"/>
      <w:marTop w:val="0"/>
      <w:marBottom w:val="0"/>
      <w:divBdr>
        <w:top w:val="none" w:sz="0" w:space="0" w:color="auto"/>
        <w:left w:val="none" w:sz="0" w:space="0" w:color="auto"/>
        <w:bottom w:val="none" w:sz="0" w:space="0" w:color="auto"/>
        <w:right w:val="none" w:sz="0" w:space="0" w:color="auto"/>
      </w:divBdr>
    </w:div>
    <w:div w:id="542250172">
      <w:marLeft w:val="0"/>
      <w:marRight w:val="0"/>
      <w:marTop w:val="0"/>
      <w:marBottom w:val="0"/>
      <w:divBdr>
        <w:top w:val="none" w:sz="0" w:space="0" w:color="auto"/>
        <w:left w:val="none" w:sz="0" w:space="0" w:color="auto"/>
        <w:bottom w:val="none" w:sz="0" w:space="0" w:color="auto"/>
        <w:right w:val="none" w:sz="0" w:space="0" w:color="auto"/>
      </w:divBdr>
    </w:div>
    <w:div w:id="542250173">
      <w:marLeft w:val="0"/>
      <w:marRight w:val="0"/>
      <w:marTop w:val="0"/>
      <w:marBottom w:val="0"/>
      <w:divBdr>
        <w:top w:val="none" w:sz="0" w:space="0" w:color="auto"/>
        <w:left w:val="none" w:sz="0" w:space="0" w:color="auto"/>
        <w:bottom w:val="none" w:sz="0" w:space="0" w:color="auto"/>
        <w:right w:val="none" w:sz="0" w:space="0" w:color="auto"/>
      </w:divBdr>
    </w:div>
    <w:div w:id="542250174">
      <w:marLeft w:val="0"/>
      <w:marRight w:val="0"/>
      <w:marTop w:val="0"/>
      <w:marBottom w:val="0"/>
      <w:divBdr>
        <w:top w:val="none" w:sz="0" w:space="0" w:color="auto"/>
        <w:left w:val="none" w:sz="0" w:space="0" w:color="auto"/>
        <w:bottom w:val="none" w:sz="0" w:space="0" w:color="auto"/>
        <w:right w:val="none" w:sz="0" w:space="0" w:color="auto"/>
      </w:divBdr>
    </w:div>
    <w:div w:id="542250175">
      <w:marLeft w:val="0"/>
      <w:marRight w:val="0"/>
      <w:marTop w:val="0"/>
      <w:marBottom w:val="0"/>
      <w:divBdr>
        <w:top w:val="none" w:sz="0" w:space="0" w:color="auto"/>
        <w:left w:val="none" w:sz="0" w:space="0" w:color="auto"/>
        <w:bottom w:val="none" w:sz="0" w:space="0" w:color="auto"/>
        <w:right w:val="none" w:sz="0" w:space="0" w:color="auto"/>
      </w:divBdr>
    </w:div>
    <w:div w:id="542250176">
      <w:marLeft w:val="0"/>
      <w:marRight w:val="0"/>
      <w:marTop w:val="0"/>
      <w:marBottom w:val="0"/>
      <w:divBdr>
        <w:top w:val="none" w:sz="0" w:space="0" w:color="auto"/>
        <w:left w:val="none" w:sz="0" w:space="0" w:color="auto"/>
        <w:bottom w:val="none" w:sz="0" w:space="0" w:color="auto"/>
        <w:right w:val="none" w:sz="0" w:space="0" w:color="auto"/>
      </w:divBdr>
    </w:div>
    <w:div w:id="542250177">
      <w:marLeft w:val="0"/>
      <w:marRight w:val="0"/>
      <w:marTop w:val="0"/>
      <w:marBottom w:val="0"/>
      <w:divBdr>
        <w:top w:val="none" w:sz="0" w:space="0" w:color="auto"/>
        <w:left w:val="none" w:sz="0" w:space="0" w:color="auto"/>
        <w:bottom w:val="none" w:sz="0" w:space="0" w:color="auto"/>
        <w:right w:val="none" w:sz="0" w:space="0" w:color="auto"/>
      </w:divBdr>
    </w:div>
    <w:div w:id="542250178">
      <w:marLeft w:val="0"/>
      <w:marRight w:val="0"/>
      <w:marTop w:val="0"/>
      <w:marBottom w:val="0"/>
      <w:divBdr>
        <w:top w:val="none" w:sz="0" w:space="0" w:color="auto"/>
        <w:left w:val="none" w:sz="0" w:space="0" w:color="auto"/>
        <w:bottom w:val="none" w:sz="0" w:space="0" w:color="auto"/>
        <w:right w:val="none" w:sz="0" w:space="0" w:color="auto"/>
      </w:divBdr>
    </w:div>
    <w:div w:id="542250179">
      <w:marLeft w:val="0"/>
      <w:marRight w:val="0"/>
      <w:marTop w:val="0"/>
      <w:marBottom w:val="0"/>
      <w:divBdr>
        <w:top w:val="none" w:sz="0" w:space="0" w:color="auto"/>
        <w:left w:val="none" w:sz="0" w:space="0" w:color="auto"/>
        <w:bottom w:val="none" w:sz="0" w:space="0" w:color="auto"/>
        <w:right w:val="none" w:sz="0" w:space="0" w:color="auto"/>
      </w:divBdr>
    </w:div>
    <w:div w:id="542250180">
      <w:marLeft w:val="0"/>
      <w:marRight w:val="0"/>
      <w:marTop w:val="0"/>
      <w:marBottom w:val="0"/>
      <w:divBdr>
        <w:top w:val="none" w:sz="0" w:space="0" w:color="auto"/>
        <w:left w:val="none" w:sz="0" w:space="0" w:color="auto"/>
        <w:bottom w:val="none" w:sz="0" w:space="0" w:color="auto"/>
        <w:right w:val="none" w:sz="0" w:space="0" w:color="auto"/>
      </w:divBdr>
    </w:div>
    <w:div w:id="542250181">
      <w:marLeft w:val="0"/>
      <w:marRight w:val="0"/>
      <w:marTop w:val="0"/>
      <w:marBottom w:val="0"/>
      <w:divBdr>
        <w:top w:val="none" w:sz="0" w:space="0" w:color="auto"/>
        <w:left w:val="none" w:sz="0" w:space="0" w:color="auto"/>
        <w:bottom w:val="none" w:sz="0" w:space="0" w:color="auto"/>
        <w:right w:val="none" w:sz="0" w:space="0" w:color="auto"/>
      </w:divBdr>
    </w:div>
    <w:div w:id="542250182">
      <w:marLeft w:val="0"/>
      <w:marRight w:val="0"/>
      <w:marTop w:val="0"/>
      <w:marBottom w:val="0"/>
      <w:divBdr>
        <w:top w:val="none" w:sz="0" w:space="0" w:color="auto"/>
        <w:left w:val="none" w:sz="0" w:space="0" w:color="auto"/>
        <w:bottom w:val="none" w:sz="0" w:space="0" w:color="auto"/>
        <w:right w:val="none" w:sz="0" w:space="0" w:color="auto"/>
      </w:divBdr>
    </w:div>
    <w:div w:id="542250183">
      <w:marLeft w:val="0"/>
      <w:marRight w:val="0"/>
      <w:marTop w:val="0"/>
      <w:marBottom w:val="0"/>
      <w:divBdr>
        <w:top w:val="none" w:sz="0" w:space="0" w:color="auto"/>
        <w:left w:val="none" w:sz="0" w:space="0" w:color="auto"/>
        <w:bottom w:val="none" w:sz="0" w:space="0" w:color="auto"/>
        <w:right w:val="none" w:sz="0" w:space="0" w:color="auto"/>
      </w:divBdr>
    </w:div>
    <w:div w:id="542250184">
      <w:marLeft w:val="0"/>
      <w:marRight w:val="0"/>
      <w:marTop w:val="0"/>
      <w:marBottom w:val="0"/>
      <w:divBdr>
        <w:top w:val="none" w:sz="0" w:space="0" w:color="auto"/>
        <w:left w:val="none" w:sz="0" w:space="0" w:color="auto"/>
        <w:bottom w:val="none" w:sz="0" w:space="0" w:color="auto"/>
        <w:right w:val="none" w:sz="0" w:space="0" w:color="auto"/>
      </w:divBdr>
    </w:div>
    <w:div w:id="542250185">
      <w:marLeft w:val="0"/>
      <w:marRight w:val="0"/>
      <w:marTop w:val="0"/>
      <w:marBottom w:val="0"/>
      <w:divBdr>
        <w:top w:val="none" w:sz="0" w:space="0" w:color="auto"/>
        <w:left w:val="none" w:sz="0" w:space="0" w:color="auto"/>
        <w:bottom w:val="none" w:sz="0" w:space="0" w:color="auto"/>
        <w:right w:val="none" w:sz="0" w:space="0" w:color="auto"/>
      </w:divBdr>
    </w:div>
    <w:div w:id="542250186">
      <w:marLeft w:val="0"/>
      <w:marRight w:val="0"/>
      <w:marTop w:val="0"/>
      <w:marBottom w:val="0"/>
      <w:divBdr>
        <w:top w:val="none" w:sz="0" w:space="0" w:color="auto"/>
        <w:left w:val="none" w:sz="0" w:space="0" w:color="auto"/>
        <w:bottom w:val="none" w:sz="0" w:space="0" w:color="auto"/>
        <w:right w:val="none" w:sz="0" w:space="0" w:color="auto"/>
      </w:divBdr>
    </w:div>
    <w:div w:id="542250187">
      <w:marLeft w:val="0"/>
      <w:marRight w:val="0"/>
      <w:marTop w:val="0"/>
      <w:marBottom w:val="0"/>
      <w:divBdr>
        <w:top w:val="none" w:sz="0" w:space="0" w:color="auto"/>
        <w:left w:val="none" w:sz="0" w:space="0" w:color="auto"/>
        <w:bottom w:val="none" w:sz="0" w:space="0" w:color="auto"/>
        <w:right w:val="none" w:sz="0" w:space="0" w:color="auto"/>
      </w:divBdr>
    </w:div>
    <w:div w:id="542250188">
      <w:marLeft w:val="0"/>
      <w:marRight w:val="0"/>
      <w:marTop w:val="0"/>
      <w:marBottom w:val="0"/>
      <w:divBdr>
        <w:top w:val="none" w:sz="0" w:space="0" w:color="auto"/>
        <w:left w:val="none" w:sz="0" w:space="0" w:color="auto"/>
        <w:bottom w:val="none" w:sz="0" w:space="0" w:color="auto"/>
        <w:right w:val="none" w:sz="0" w:space="0" w:color="auto"/>
      </w:divBdr>
    </w:div>
    <w:div w:id="542250189">
      <w:marLeft w:val="0"/>
      <w:marRight w:val="0"/>
      <w:marTop w:val="0"/>
      <w:marBottom w:val="0"/>
      <w:divBdr>
        <w:top w:val="none" w:sz="0" w:space="0" w:color="auto"/>
        <w:left w:val="none" w:sz="0" w:space="0" w:color="auto"/>
        <w:bottom w:val="none" w:sz="0" w:space="0" w:color="auto"/>
        <w:right w:val="none" w:sz="0" w:space="0" w:color="auto"/>
      </w:divBdr>
    </w:div>
    <w:div w:id="542250190">
      <w:marLeft w:val="0"/>
      <w:marRight w:val="0"/>
      <w:marTop w:val="0"/>
      <w:marBottom w:val="0"/>
      <w:divBdr>
        <w:top w:val="none" w:sz="0" w:space="0" w:color="auto"/>
        <w:left w:val="none" w:sz="0" w:space="0" w:color="auto"/>
        <w:bottom w:val="none" w:sz="0" w:space="0" w:color="auto"/>
        <w:right w:val="none" w:sz="0" w:space="0" w:color="auto"/>
      </w:divBdr>
    </w:div>
    <w:div w:id="542250191">
      <w:marLeft w:val="0"/>
      <w:marRight w:val="0"/>
      <w:marTop w:val="0"/>
      <w:marBottom w:val="0"/>
      <w:divBdr>
        <w:top w:val="none" w:sz="0" w:space="0" w:color="auto"/>
        <w:left w:val="none" w:sz="0" w:space="0" w:color="auto"/>
        <w:bottom w:val="none" w:sz="0" w:space="0" w:color="auto"/>
        <w:right w:val="none" w:sz="0" w:space="0" w:color="auto"/>
      </w:divBdr>
    </w:div>
    <w:div w:id="542250192">
      <w:marLeft w:val="0"/>
      <w:marRight w:val="0"/>
      <w:marTop w:val="0"/>
      <w:marBottom w:val="0"/>
      <w:divBdr>
        <w:top w:val="none" w:sz="0" w:space="0" w:color="auto"/>
        <w:left w:val="none" w:sz="0" w:space="0" w:color="auto"/>
        <w:bottom w:val="none" w:sz="0" w:space="0" w:color="auto"/>
        <w:right w:val="none" w:sz="0" w:space="0" w:color="auto"/>
      </w:divBdr>
    </w:div>
    <w:div w:id="542250193">
      <w:marLeft w:val="0"/>
      <w:marRight w:val="0"/>
      <w:marTop w:val="0"/>
      <w:marBottom w:val="0"/>
      <w:divBdr>
        <w:top w:val="none" w:sz="0" w:space="0" w:color="auto"/>
        <w:left w:val="none" w:sz="0" w:space="0" w:color="auto"/>
        <w:bottom w:val="none" w:sz="0" w:space="0" w:color="auto"/>
        <w:right w:val="none" w:sz="0" w:space="0" w:color="auto"/>
      </w:divBdr>
    </w:div>
    <w:div w:id="542250194">
      <w:marLeft w:val="0"/>
      <w:marRight w:val="0"/>
      <w:marTop w:val="0"/>
      <w:marBottom w:val="0"/>
      <w:divBdr>
        <w:top w:val="none" w:sz="0" w:space="0" w:color="auto"/>
        <w:left w:val="none" w:sz="0" w:space="0" w:color="auto"/>
        <w:bottom w:val="none" w:sz="0" w:space="0" w:color="auto"/>
        <w:right w:val="none" w:sz="0" w:space="0" w:color="auto"/>
      </w:divBdr>
    </w:div>
    <w:div w:id="542250195">
      <w:marLeft w:val="0"/>
      <w:marRight w:val="0"/>
      <w:marTop w:val="0"/>
      <w:marBottom w:val="0"/>
      <w:divBdr>
        <w:top w:val="none" w:sz="0" w:space="0" w:color="auto"/>
        <w:left w:val="none" w:sz="0" w:space="0" w:color="auto"/>
        <w:bottom w:val="none" w:sz="0" w:space="0" w:color="auto"/>
        <w:right w:val="none" w:sz="0" w:space="0" w:color="auto"/>
      </w:divBdr>
    </w:div>
    <w:div w:id="542250196">
      <w:marLeft w:val="0"/>
      <w:marRight w:val="0"/>
      <w:marTop w:val="0"/>
      <w:marBottom w:val="0"/>
      <w:divBdr>
        <w:top w:val="none" w:sz="0" w:space="0" w:color="auto"/>
        <w:left w:val="none" w:sz="0" w:space="0" w:color="auto"/>
        <w:bottom w:val="none" w:sz="0" w:space="0" w:color="auto"/>
        <w:right w:val="none" w:sz="0" w:space="0" w:color="auto"/>
      </w:divBdr>
    </w:div>
    <w:div w:id="542250197">
      <w:marLeft w:val="0"/>
      <w:marRight w:val="0"/>
      <w:marTop w:val="0"/>
      <w:marBottom w:val="0"/>
      <w:divBdr>
        <w:top w:val="none" w:sz="0" w:space="0" w:color="auto"/>
        <w:left w:val="none" w:sz="0" w:space="0" w:color="auto"/>
        <w:bottom w:val="none" w:sz="0" w:space="0" w:color="auto"/>
        <w:right w:val="none" w:sz="0" w:space="0" w:color="auto"/>
      </w:divBdr>
    </w:div>
    <w:div w:id="542250198">
      <w:marLeft w:val="0"/>
      <w:marRight w:val="0"/>
      <w:marTop w:val="0"/>
      <w:marBottom w:val="0"/>
      <w:divBdr>
        <w:top w:val="none" w:sz="0" w:space="0" w:color="auto"/>
        <w:left w:val="none" w:sz="0" w:space="0" w:color="auto"/>
        <w:bottom w:val="none" w:sz="0" w:space="0" w:color="auto"/>
        <w:right w:val="none" w:sz="0" w:space="0" w:color="auto"/>
      </w:divBdr>
    </w:div>
    <w:div w:id="542250199">
      <w:marLeft w:val="0"/>
      <w:marRight w:val="0"/>
      <w:marTop w:val="0"/>
      <w:marBottom w:val="0"/>
      <w:divBdr>
        <w:top w:val="none" w:sz="0" w:space="0" w:color="auto"/>
        <w:left w:val="none" w:sz="0" w:space="0" w:color="auto"/>
        <w:bottom w:val="none" w:sz="0" w:space="0" w:color="auto"/>
        <w:right w:val="none" w:sz="0" w:space="0" w:color="auto"/>
      </w:divBdr>
    </w:div>
    <w:div w:id="542250200">
      <w:marLeft w:val="0"/>
      <w:marRight w:val="0"/>
      <w:marTop w:val="0"/>
      <w:marBottom w:val="0"/>
      <w:divBdr>
        <w:top w:val="none" w:sz="0" w:space="0" w:color="auto"/>
        <w:left w:val="none" w:sz="0" w:space="0" w:color="auto"/>
        <w:bottom w:val="none" w:sz="0" w:space="0" w:color="auto"/>
        <w:right w:val="none" w:sz="0" w:space="0" w:color="auto"/>
      </w:divBdr>
    </w:div>
    <w:div w:id="542250201">
      <w:marLeft w:val="0"/>
      <w:marRight w:val="0"/>
      <w:marTop w:val="0"/>
      <w:marBottom w:val="0"/>
      <w:divBdr>
        <w:top w:val="none" w:sz="0" w:space="0" w:color="auto"/>
        <w:left w:val="none" w:sz="0" w:space="0" w:color="auto"/>
        <w:bottom w:val="none" w:sz="0" w:space="0" w:color="auto"/>
        <w:right w:val="none" w:sz="0" w:space="0" w:color="auto"/>
      </w:divBdr>
    </w:div>
    <w:div w:id="542250202">
      <w:marLeft w:val="0"/>
      <w:marRight w:val="0"/>
      <w:marTop w:val="0"/>
      <w:marBottom w:val="0"/>
      <w:divBdr>
        <w:top w:val="none" w:sz="0" w:space="0" w:color="auto"/>
        <w:left w:val="none" w:sz="0" w:space="0" w:color="auto"/>
        <w:bottom w:val="none" w:sz="0" w:space="0" w:color="auto"/>
        <w:right w:val="none" w:sz="0" w:space="0" w:color="auto"/>
      </w:divBdr>
    </w:div>
    <w:div w:id="542250203">
      <w:marLeft w:val="0"/>
      <w:marRight w:val="0"/>
      <w:marTop w:val="0"/>
      <w:marBottom w:val="0"/>
      <w:divBdr>
        <w:top w:val="none" w:sz="0" w:space="0" w:color="auto"/>
        <w:left w:val="none" w:sz="0" w:space="0" w:color="auto"/>
        <w:bottom w:val="none" w:sz="0" w:space="0" w:color="auto"/>
        <w:right w:val="none" w:sz="0" w:space="0" w:color="auto"/>
      </w:divBdr>
    </w:div>
    <w:div w:id="542250204">
      <w:marLeft w:val="0"/>
      <w:marRight w:val="0"/>
      <w:marTop w:val="0"/>
      <w:marBottom w:val="0"/>
      <w:divBdr>
        <w:top w:val="none" w:sz="0" w:space="0" w:color="auto"/>
        <w:left w:val="none" w:sz="0" w:space="0" w:color="auto"/>
        <w:bottom w:val="none" w:sz="0" w:space="0" w:color="auto"/>
        <w:right w:val="none" w:sz="0" w:space="0" w:color="auto"/>
      </w:divBdr>
    </w:div>
    <w:div w:id="542250205">
      <w:marLeft w:val="0"/>
      <w:marRight w:val="0"/>
      <w:marTop w:val="0"/>
      <w:marBottom w:val="0"/>
      <w:divBdr>
        <w:top w:val="none" w:sz="0" w:space="0" w:color="auto"/>
        <w:left w:val="none" w:sz="0" w:space="0" w:color="auto"/>
        <w:bottom w:val="none" w:sz="0" w:space="0" w:color="auto"/>
        <w:right w:val="none" w:sz="0" w:space="0" w:color="auto"/>
      </w:divBdr>
    </w:div>
    <w:div w:id="542250206">
      <w:marLeft w:val="0"/>
      <w:marRight w:val="0"/>
      <w:marTop w:val="0"/>
      <w:marBottom w:val="0"/>
      <w:divBdr>
        <w:top w:val="none" w:sz="0" w:space="0" w:color="auto"/>
        <w:left w:val="none" w:sz="0" w:space="0" w:color="auto"/>
        <w:bottom w:val="none" w:sz="0" w:space="0" w:color="auto"/>
        <w:right w:val="none" w:sz="0" w:space="0" w:color="auto"/>
      </w:divBdr>
    </w:div>
    <w:div w:id="542250207">
      <w:marLeft w:val="0"/>
      <w:marRight w:val="0"/>
      <w:marTop w:val="0"/>
      <w:marBottom w:val="0"/>
      <w:divBdr>
        <w:top w:val="none" w:sz="0" w:space="0" w:color="auto"/>
        <w:left w:val="none" w:sz="0" w:space="0" w:color="auto"/>
        <w:bottom w:val="none" w:sz="0" w:space="0" w:color="auto"/>
        <w:right w:val="none" w:sz="0" w:space="0" w:color="auto"/>
      </w:divBdr>
    </w:div>
    <w:div w:id="542250208">
      <w:marLeft w:val="0"/>
      <w:marRight w:val="0"/>
      <w:marTop w:val="0"/>
      <w:marBottom w:val="0"/>
      <w:divBdr>
        <w:top w:val="none" w:sz="0" w:space="0" w:color="auto"/>
        <w:left w:val="none" w:sz="0" w:space="0" w:color="auto"/>
        <w:bottom w:val="none" w:sz="0" w:space="0" w:color="auto"/>
        <w:right w:val="none" w:sz="0" w:space="0" w:color="auto"/>
      </w:divBdr>
    </w:div>
    <w:div w:id="542250209">
      <w:marLeft w:val="0"/>
      <w:marRight w:val="0"/>
      <w:marTop w:val="0"/>
      <w:marBottom w:val="0"/>
      <w:divBdr>
        <w:top w:val="none" w:sz="0" w:space="0" w:color="auto"/>
        <w:left w:val="none" w:sz="0" w:space="0" w:color="auto"/>
        <w:bottom w:val="none" w:sz="0" w:space="0" w:color="auto"/>
        <w:right w:val="none" w:sz="0" w:space="0" w:color="auto"/>
      </w:divBdr>
    </w:div>
    <w:div w:id="542250210">
      <w:marLeft w:val="0"/>
      <w:marRight w:val="0"/>
      <w:marTop w:val="0"/>
      <w:marBottom w:val="0"/>
      <w:divBdr>
        <w:top w:val="none" w:sz="0" w:space="0" w:color="auto"/>
        <w:left w:val="none" w:sz="0" w:space="0" w:color="auto"/>
        <w:bottom w:val="none" w:sz="0" w:space="0" w:color="auto"/>
        <w:right w:val="none" w:sz="0" w:space="0" w:color="auto"/>
      </w:divBdr>
    </w:div>
    <w:div w:id="542250211">
      <w:marLeft w:val="0"/>
      <w:marRight w:val="0"/>
      <w:marTop w:val="0"/>
      <w:marBottom w:val="0"/>
      <w:divBdr>
        <w:top w:val="none" w:sz="0" w:space="0" w:color="auto"/>
        <w:left w:val="none" w:sz="0" w:space="0" w:color="auto"/>
        <w:bottom w:val="none" w:sz="0" w:space="0" w:color="auto"/>
        <w:right w:val="none" w:sz="0" w:space="0" w:color="auto"/>
      </w:divBdr>
    </w:div>
    <w:div w:id="542250212">
      <w:marLeft w:val="0"/>
      <w:marRight w:val="0"/>
      <w:marTop w:val="0"/>
      <w:marBottom w:val="0"/>
      <w:divBdr>
        <w:top w:val="none" w:sz="0" w:space="0" w:color="auto"/>
        <w:left w:val="none" w:sz="0" w:space="0" w:color="auto"/>
        <w:bottom w:val="none" w:sz="0" w:space="0" w:color="auto"/>
        <w:right w:val="none" w:sz="0" w:space="0" w:color="auto"/>
      </w:divBdr>
    </w:div>
    <w:div w:id="542250213">
      <w:marLeft w:val="0"/>
      <w:marRight w:val="0"/>
      <w:marTop w:val="0"/>
      <w:marBottom w:val="0"/>
      <w:divBdr>
        <w:top w:val="none" w:sz="0" w:space="0" w:color="auto"/>
        <w:left w:val="none" w:sz="0" w:space="0" w:color="auto"/>
        <w:bottom w:val="none" w:sz="0" w:space="0" w:color="auto"/>
        <w:right w:val="none" w:sz="0" w:space="0" w:color="auto"/>
      </w:divBdr>
    </w:div>
    <w:div w:id="542250214">
      <w:marLeft w:val="0"/>
      <w:marRight w:val="0"/>
      <w:marTop w:val="0"/>
      <w:marBottom w:val="0"/>
      <w:divBdr>
        <w:top w:val="none" w:sz="0" w:space="0" w:color="auto"/>
        <w:left w:val="none" w:sz="0" w:space="0" w:color="auto"/>
        <w:bottom w:val="none" w:sz="0" w:space="0" w:color="auto"/>
        <w:right w:val="none" w:sz="0" w:space="0" w:color="auto"/>
      </w:divBdr>
    </w:div>
    <w:div w:id="542250215">
      <w:marLeft w:val="0"/>
      <w:marRight w:val="0"/>
      <w:marTop w:val="0"/>
      <w:marBottom w:val="0"/>
      <w:divBdr>
        <w:top w:val="none" w:sz="0" w:space="0" w:color="auto"/>
        <w:left w:val="none" w:sz="0" w:space="0" w:color="auto"/>
        <w:bottom w:val="none" w:sz="0" w:space="0" w:color="auto"/>
        <w:right w:val="none" w:sz="0" w:space="0" w:color="auto"/>
      </w:divBdr>
    </w:div>
    <w:div w:id="542250216">
      <w:marLeft w:val="0"/>
      <w:marRight w:val="0"/>
      <w:marTop w:val="0"/>
      <w:marBottom w:val="0"/>
      <w:divBdr>
        <w:top w:val="none" w:sz="0" w:space="0" w:color="auto"/>
        <w:left w:val="none" w:sz="0" w:space="0" w:color="auto"/>
        <w:bottom w:val="none" w:sz="0" w:space="0" w:color="auto"/>
        <w:right w:val="none" w:sz="0" w:space="0" w:color="auto"/>
      </w:divBdr>
    </w:div>
    <w:div w:id="542250217">
      <w:marLeft w:val="0"/>
      <w:marRight w:val="0"/>
      <w:marTop w:val="0"/>
      <w:marBottom w:val="0"/>
      <w:divBdr>
        <w:top w:val="none" w:sz="0" w:space="0" w:color="auto"/>
        <w:left w:val="none" w:sz="0" w:space="0" w:color="auto"/>
        <w:bottom w:val="none" w:sz="0" w:space="0" w:color="auto"/>
        <w:right w:val="none" w:sz="0" w:space="0" w:color="auto"/>
      </w:divBdr>
    </w:div>
    <w:div w:id="542250218">
      <w:marLeft w:val="0"/>
      <w:marRight w:val="0"/>
      <w:marTop w:val="0"/>
      <w:marBottom w:val="0"/>
      <w:divBdr>
        <w:top w:val="none" w:sz="0" w:space="0" w:color="auto"/>
        <w:left w:val="none" w:sz="0" w:space="0" w:color="auto"/>
        <w:bottom w:val="none" w:sz="0" w:space="0" w:color="auto"/>
        <w:right w:val="none" w:sz="0" w:space="0" w:color="auto"/>
      </w:divBdr>
    </w:div>
    <w:div w:id="542250219">
      <w:marLeft w:val="0"/>
      <w:marRight w:val="0"/>
      <w:marTop w:val="0"/>
      <w:marBottom w:val="0"/>
      <w:divBdr>
        <w:top w:val="none" w:sz="0" w:space="0" w:color="auto"/>
        <w:left w:val="none" w:sz="0" w:space="0" w:color="auto"/>
        <w:bottom w:val="none" w:sz="0" w:space="0" w:color="auto"/>
        <w:right w:val="none" w:sz="0" w:space="0" w:color="auto"/>
      </w:divBdr>
    </w:div>
    <w:div w:id="542250220">
      <w:marLeft w:val="0"/>
      <w:marRight w:val="0"/>
      <w:marTop w:val="0"/>
      <w:marBottom w:val="0"/>
      <w:divBdr>
        <w:top w:val="none" w:sz="0" w:space="0" w:color="auto"/>
        <w:left w:val="none" w:sz="0" w:space="0" w:color="auto"/>
        <w:bottom w:val="none" w:sz="0" w:space="0" w:color="auto"/>
        <w:right w:val="none" w:sz="0" w:space="0" w:color="auto"/>
      </w:divBdr>
    </w:div>
    <w:div w:id="542250221">
      <w:marLeft w:val="0"/>
      <w:marRight w:val="0"/>
      <w:marTop w:val="0"/>
      <w:marBottom w:val="0"/>
      <w:divBdr>
        <w:top w:val="none" w:sz="0" w:space="0" w:color="auto"/>
        <w:left w:val="none" w:sz="0" w:space="0" w:color="auto"/>
        <w:bottom w:val="none" w:sz="0" w:space="0" w:color="auto"/>
        <w:right w:val="none" w:sz="0" w:space="0" w:color="auto"/>
      </w:divBdr>
    </w:div>
    <w:div w:id="542250222">
      <w:marLeft w:val="0"/>
      <w:marRight w:val="0"/>
      <w:marTop w:val="0"/>
      <w:marBottom w:val="0"/>
      <w:divBdr>
        <w:top w:val="none" w:sz="0" w:space="0" w:color="auto"/>
        <w:left w:val="none" w:sz="0" w:space="0" w:color="auto"/>
        <w:bottom w:val="none" w:sz="0" w:space="0" w:color="auto"/>
        <w:right w:val="none" w:sz="0" w:space="0" w:color="auto"/>
      </w:divBdr>
    </w:div>
    <w:div w:id="542250223">
      <w:marLeft w:val="0"/>
      <w:marRight w:val="0"/>
      <w:marTop w:val="0"/>
      <w:marBottom w:val="0"/>
      <w:divBdr>
        <w:top w:val="none" w:sz="0" w:space="0" w:color="auto"/>
        <w:left w:val="none" w:sz="0" w:space="0" w:color="auto"/>
        <w:bottom w:val="none" w:sz="0" w:space="0" w:color="auto"/>
        <w:right w:val="none" w:sz="0" w:space="0" w:color="auto"/>
      </w:divBdr>
    </w:div>
    <w:div w:id="542250224">
      <w:marLeft w:val="0"/>
      <w:marRight w:val="0"/>
      <w:marTop w:val="0"/>
      <w:marBottom w:val="0"/>
      <w:divBdr>
        <w:top w:val="none" w:sz="0" w:space="0" w:color="auto"/>
        <w:left w:val="none" w:sz="0" w:space="0" w:color="auto"/>
        <w:bottom w:val="none" w:sz="0" w:space="0" w:color="auto"/>
        <w:right w:val="none" w:sz="0" w:space="0" w:color="auto"/>
      </w:divBdr>
    </w:div>
    <w:div w:id="542250225">
      <w:marLeft w:val="0"/>
      <w:marRight w:val="0"/>
      <w:marTop w:val="0"/>
      <w:marBottom w:val="0"/>
      <w:divBdr>
        <w:top w:val="none" w:sz="0" w:space="0" w:color="auto"/>
        <w:left w:val="none" w:sz="0" w:space="0" w:color="auto"/>
        <w:bottom w:val="none" w:sz="0" w:space="0" w:color="auto"/>
        <w:right w:val="none" w:sz="0" w:space="0" w:color="auto"/>
      </w:divBdr>
    </w:div>
    <w:div w:id="542250226">
      <w:marLeft w:val="0"/>
      <w:marRight w:val="0"/>
      <w:marTop w:val="0"/>
      <w:marBottom w:val="0"/>
      <w:divBdr>
        <w:top w:val="none" w:sz="0" w:space="0" w:color="auto"/>
        <w:left w:val="none" w:sz="0" w:space="0" w:color="auto"/>
        <w:bottom w:val="none" w:sz="0" w:space="0" w:color="auto"/>
        <w:right w:val="none" w:sz="0" w:space="0" w:color="auto"/>
      </w:divBdr>
    </w:div>
    <w:div w:id="542250227">
      <w:marLeft w:val="0"/>
      <w:marRight w:val="0"/>
      <w:marTop w:val="0"/>
      <w:marBottom w:val="0"/>
      <w:divBdr>
        <w:top w:val="none" w:sz="0" w:space="0" w:color="auto"/>
        <w:left w:val="none" w:sz="0" w:space="0" w:color="auto"/>
        <w:bottom w:val="none" w:sz="0" w:space="0" w:color="auto"/>
        <w:right w:val="none" w:sz="0" w:space="0" w:color="auto"/>
      </w:divBdr>
    </w:div>
    <w:div w:id="542250228">
      <w:marLeft w:val="0"/>
      <w:marRight w:val="0"/>
      <w:marTop w:val="0"/>
      <w:marBottom w:val="0"/>
      <w:divBdr>
        <w:top w:val="none" w:sz="0" w:space="0" w:color="auto"/>
        <w:left w:val="none" w:sz="0" w:space="0" w:color="auto"/>
        <w:bottom w:val="none" w:sz="0" w:space="0" w:color="auto"/>
        <w:right w:val="none" w:sz="0" w:space="0" w:color="auto"/>
      </w:divBdr>
    </w:div>
    <w:div w:id="542250229">
      <w:marLeft w:val="0"/>
      <w:marRight w:val="0"/>
      <w:marTop w:val="0"/>
      <w:marBottom w:val="0"/>
      <w:divBdr>
        <w:top w:val="none" w:sz="0" w:space="0" w:color="auto"/>
        <w:left w:val="none" w:sz="0" w:space="0" w:color="auto"/>
        <w:bottom w:val="none" w:sz="0" w:space="0" w:color="auto"/>
        <w:right w:val="none" w:sz="0" w:space="0" w:color="auto"/>
      </w:divBdr>
    </w:div>
    <w:div w:id="542250230">
      <w:marLeft w:val="0"/>
      <w:marRight w:val="0"/>
      <w:marTop w:val="0"/>
      <w:marBottom w:val="0"/>
      <w:divBdr>
        <w:top w:val="none" w:sz="0" w:space="0" w:color="auto"/>
        <w:left w:val="none" w:sz="0" w:space="0" w:color="auto"/>
        <w:bottom w:val="none" w:sz="0" w:space="0" w:color="auto"/>
        <w:right w:val="none" w:sz="0" w:space="0" w:color="auto"/>
      </w:divBdr>
    </w:div>
    <w:div w:id="542250231">
      <w:marLeft w:val="0"/>
      <w:marRight w:val="0"/>
      <w:marTop w:val="0"/>
      <w:marBottom w:val="0"/>
      <w:divBdr>
        <w:top w:val="none" w:sz="0" w:space="0" w:color="auto"/>
        <w:left w:val="none" w:sz="0" w:space="0" w:color="auto"/>
        <w:bottom w:val="none" w:sz="0" w:space="0" w:color="auto"/>
        <w:right w:val="none" w:sz="0" w:space="0" w:color="auto"/>
      </w:divBdr>
    </w:div>
    <w:div w:id="542250232">
      <w:marLeft w:val="0"/>
      <w:marRight w:val="0"/>
      <w:marTop w:val="0"/>
      <w:marBottom w:val="0"/>
      <w:divBdr>
        <w:top w:val="none" w:sz="0" w:space="0" w:color="auto"/>
        <w:left w:val="none" w:sz="0" w:space="0" w:color="auto"/>
        <w:bottom w:val="none" w:sz="0" w:space="0" w:color="auto"/>
        <w:right w:val="none" w:sz="0" w:space="0" w:color="auto"/>
      </w:divBdr>
    </w:div>
    <w:div w:id="542250233">
      <w:marLeft w:val="0"/>
      <w:marRight w:val="0"/>
      <w:marTop w:val="0"/>
      <w:marBottom w:val="0"/>
      <w:divBdr>
        <w:top w:val="none" w:sz="0" w:space="0" w:color="auto"/>
        <w:left w:val="none" w:sz="0" w:space="0" w:color="auto"/>
        <w:bottom w:val="none" w:sz="0" w:space="0" w:color="auto"/>
        <w:right w:val="none" w:sz="0" w:space="0" w:color="auto"/>
      </w:divBdr>
    </w:div>
    <w:div w:id="542250234">
      <w:marLeft w:val="0"/>
      <w:marRight w:val="0"/>
      <w:marTop w:val="0"/>
      <w:marBottom w:val="0"/>
      <w:divBdr>
        <w:top w:val="none" w:sz="0" w:space="0" w:color="auto"/>
        <w:left w:val="none" w:sz="0" w:space="0" w:color="auto"/>
        <w:bottom w:val="none" w:sz="0" w:space="0" w:color="auto"/>
        <w:right w:val="none" w:sz="0" w:space="0" w:color="auto"/>
      </w:divBdr>
    </w:div>
    <w:div w:id="542250235">
      <w:marLeft w:val="0"/>
      <w:marRight w:val="0"/>
      <w:marTop w:val="0"/>
      <w:marBottom w:val="0"/>
      <w:divBdr>
        <w:top w:val="none" w:sz="0" w:space="0" w:color="auto"/>
        <w:left w:val="none" w:sz="0" w:space="0" w:color="auto"/>
        <w:bottom w:val="none" w:sz="0" w:space="0" w:color="auto"/>
        <w:right w:val="none" w:sz="0" w:space="0" w:color="auto"/>
      </w:divBdr>
    </w:div>
    <w:div w:id="542250236">
      <w:marLeft w:val="0"/>
      <w:marRight w:val="0"/>
      <w:marTop w:val="0"/>
      <w:marBottom w:val="0"/>
      <w:divBdr>
        <w:top w:val="none" w:sz="0" w:space="0" w:color="auto"/>
        <w:left w:val="none" w:sz="0" w:space="0" w:color="auto"/>
        <w:bottom w:val="none" w:sz="0" w:space="0" w:color="auto"/>
        <w:right w:val="none" w:sz="0" w:space="0" w:color="auto"/>
      </w:divBdr>
    </w:div>
    <w:div w:id="542250237">
      <w:marLeft w:val="0"/>
      <w:marRight w:val="0"/>
      <w:marTop w:val="0"/>
      <w:marBottom w:val="0"/>
      <w:divBdr>
        <w:top w:val="none" w:sz="0" w:space="0" w:color="auto"/>
        <w:left w:val="none" w:sz="0" w:space="0" w:color="auto"/>
        <w:bottom w:val="none" w:sz="0" w:space="0" w:color="auto"/>
        <w:right w:val="none" w:sz="0" w:space="0" w:color="auto"/>
      </w:divBdr>
    </w:div>
    <w:div w:id="545944680">
      <w:bodyDiv w:val="1"/>
      <w:marLeft w:val="0"/>
      <w:marRight w:val="0"/>
      <w:marTop w:val="0"/>
      <w:marBottom w:val="0"/>
      <w:divBdr>
        <w:top w:val="none" w:sz="0" w:space="0" w:color="auto"/>
        <w:left w:val="none" w:sz="0" w:space="0" w:color="auto"/>
        <w:bottom w:val="none" w:sz="0" w:space="0" w:color="auto"/>
        <w:right w:val="none" w:sz="0" w:space="0" w:color="auto"/>
      </w:divBdr>
    </w:div>
    <w:div w:id="590118833">
      <w:bodyDiv w:val="1"/>
      <w:marLeft w:val="0"/>
      <w:marRight w:val="0"/>
      <w:marTop w:val="0"/>
      <w:marBottom w:val="0"/>
      <w:divBdr>
        <w:top w:val="none" w:sz="0" w:space="0" w:color="auto"/>
        <w:left w:val="none" w:sz="0" w:space="0" w:color="auto"/>
        <w:bottom w:val="none" w:sz="0" w:space="0" w:color="auto"/>
        <w:right w:val="none" w:sz="0" w:space="0" w:color="auto"/>
      </w:divBdr>
    </w:div>
    <w:div w:id="611522571">
      <w:bodyDiv w:val="1"/>
      <w:marLeft w:val="0"/>
      <w:marRight w:val="0"/>
      <w:marTop w:val="0"/>
      <w:marBottom w:val="0"/>
      <w:divBdr>
        <w:top w:val="none" w:sz="0" w:space="0" w:color="auto"/>
        <w:left w:val="none" w:sz="0" w:space="0" w:color="auto"/>
        <w:bottom w:val="none" w:sz="0" w:space="0" w:color="auto"/>
        <w:right w:val="none" w:sz="0" w:space="0" w:color="auto"/>
      </w:divBdr>
      <w:divsChild>
        <w:div w:id="1655451015">
          <w:marLeft w:val="547"/>
          <w:marRight w:val="0"/>
          <w:marTop w:val="0"/>
          <w:marBottom w:val="0"/>
          <w:divBdr>
            <w:top w:val="none" w:sz="0" w:space="0" w:color="auto"/>
            <w:left w:val="none" w:sz="0" w:space="0" w:color="auto"/>
            <w:bottom w:val="none" w:sz="0" w:space="0" w:color="auto"/>
            <w:right w:val="none" w:sz="0" w:space="0" w:color="auto"/>
          </w:divBdr>
        </w:div>
      </w:divsChild>
    </w:div>
    <w:div w:id="615139032">
      <w:bodyDiv w:val="1"/>
      <w:marLeft w:val="0"/>
      <w:marRight w:val="0"/>
      <w:marTop w:val="0"/>
      <w:marBottom w:val="0"/>
      <w:divBdr>
        <w:top w:val="none" w:sz="0" w:space="0" w:color="auto"/>
        <w:left w:val="none" w:sz="0" w:space="0" w:color="auto"/>
        <w:bottom w:val="none" w:sz="0" w:space="0" w:color="auto"/>
        <w:right w:val="none" w:sz="0" w:space="0" w:color="auto"/>
      </w:divBdr>
      <w:divsChild>
        <w:div w:id="761531494">
          <w:marLeft w:val="446"/>
          <w:marRight w:val="0"/>
          <w:marTop w:val="72"/>
          <w:marBottom w:val="0"/>
          <w:divBdr>
            <w:top w:val="none" w:sz="0" w:space="0" w:color="auto"/>
            <w:left w:val="none" w:sz="0" w:space="0" w:color="auto"/>
            <w:bottom w:val="none" w:sz="0" w:space="0" w:color="auto"/>
            <w:right w:val="none" w:sz="0" w:space="0" w:color="auto"/>
          </w:divBdr>
        </w:div>
        <w:div w:id="838077022">
          <w:marLeft w:val="446"/>
          <w:marRight w:val="0"/>
          <w:marTop w:val="72"/>
          <w:marBottom w:val="0"/>
          <w:divBdr>
            <w:top w:val="none" w:sz="0" w:space="0" w:color="auto"/>
            <w:left w:val="none" w:sz="0" w:space="0" w:color="auto"/>
            <w:bottom w:val="none" w:sz="0" w:space="0" w:color="auto"/>
            <w:right w:val="none" w:sz="0" w:space="0" w:color="auto"/>
          </w:divBdr>
        </w:div>
        <w:div w:id="900559777">
          <w:marLeft w:val="446"/>
          <w:marRight w:val="0"/>
          <w:marTop w:val="72"/>
          <w:marBottom w:val="0"/>
          <w:divBdr>
            <w:top w:val="none" w:sz="0" w:space="0" w:color="auto"/>
            <w:left w:val="none" w:sz="0" w:space="0" w:color="auto"/>
            <w:bottom w:val="none" w:sz="0" w:space="0" w:color="auto"/>
            <w:right w:val="none" w:sz="0" w:space="0" w:color="auto"/>
          </w:divBdr>
        </w:div>
        <w:div w:id="1028021379">
          <w:marLeft w:val="446"/>
          <w:marRight w:val="0"/>
          <w:marTop w:val="72"/>
          <w:marBottom w:val="0"/>
          <w:divBdr>
            <w:top w:val="none" w:sz="0" w:space="0" w:color="auto"/>
            <w:left w:val="none" w:sz="0" w:space="0" w:color="auto"/>
            <w:bottom w:val="none" w:sz="0" w:space="0" w:color="auto"/>
            <w:right w:val="none" w:sz="0" w:space="0" w:color="auto"/>
          </w:divBdr>
        </w:div>
        <w:div w:id="1232934104">
          <w:marLeft w:val="446"/>
          <w:marRight w:val="0"/>
          <w:marTop w:val="72"/>
          <w:marBottom w:val="0"/>
          <w:divBdr>
            <w:top w:val="none" w:sz="0" w:space="0" w:color="auto"/>
            <w:left w:val="none" w:sz="0" w:space="0" w:color="auto"/>
            <w:bottom w:val="none" w:sz="0" w:space="0" w:color="auto"/>
            <w:right w:val="none" w:sz="0" w:space="0" w:color="auto"/>
          </w:divBdr>
        </w:div>
        <w:div w:id="1541866823">
          <w:marLeft w:val="446"/>
          <w:marRight w:val="0"/>
          <w:marTop w:val="72"/>
          <w:marBottom w:val="0"/>
          <w:divBdr>
            <w:top w:val="none" w:sz="0" w:space="0" w:color="auto"/>
            <w:left w:val="none" w:sz="0" w:space="0" w:color="auto"/>
            <w:bottom w:val="none" w:sz="0" w:space="0" w:color="auto"/>
            <w:right w:val="none" w:sz="0" w:space="0" w:color="auto"/>
          </w:divBdr>
        </w:div>
        <w:div w:id="1614288906">
          <w:marLeft w:val="446"/>
          <w:marRight w:val="0"/>
          <w:marTop w:val="72"/>
          <w:marBottom w:val="0"/>
          <w:divBdr>
            <w:top w:val="none" w:sz="0" w:space="0" w:color="auto"/>
            <w:left w:val="none" w:sz="0" w:space="0" w:color="auto"/>
            <w:bottom w:val="none" w:sz="0" w:space="0" w:color="auto"/>
            <w:right w:val="none" w:sz="0" w:space="0" w:color="auto"/>
          </w:divBdr>
        </w:div>
        <w:div w:id="1646202056">
          <w:marLeft w:val="446"/>
          <w:marRight w:val="0"/>
          <w:marTop w:val="72"/>
          <w:marBottom w:val="0"/>
          <w:divBdr>
            <w:top w:val="none" w:sz="0" w:space="0" w:color="auto"/>
            <w:left w:val="none" w:sz="0" w:space="0" w:color="auto"/>
            <w:bottom w:val="none" w:sz="0" w:space="0" w:color="auto"/>
            <w:right w:val="none" w:sz="0" w:space="0" w:color="auto"/>
          </w:divBdr>
        </w:div>
        <w:div w:id="1769041541">
          <w:marLeft w:val="446"/>
          <w:marRight w:val="0"/>
          <w:marTop w:val="72"/>
          <w:marBottom w:val="0"/>
          <w:divBdr>
            <w:top w:val="none" w:sz="0" w:space="0" w:color="auto"/>
            <w:left w:val="none" w:sz="0" w:space="0" w:color="auto"/>
            <w:bottom w:val="none" w:sz="0" w:space="0" w:color="auto"/>
            <w:right w:val="none" w:sz="0" w:space="0" w:color="auto"/>
          </w:divBdr>
        </w:div>
        <w:div w:id="1856336138">
          <w:marLeft w:val="446"/>
          <w:marRight w:val="0"/>
          <w:marTop w:val="72"/>
          <w:marBottom w:val="0"/>
          <w:divBdr>
            <w:top w:val="none" w:sz="0" w:space="0" w:color="auto"/>
            <w:left w:val="none" w:sz="0" w:space="0" w:color="auto"/>
            <w:bottom w:val="none" w:sz="0" w:space="0" w:color="auto"/>
            <w:right w:val="none" w:sz="0" w:space="0" w:color="auto"/>
          </w:divBdr>
        </w:div>
        <w:div w:id="2060979264">
          <w:marLeft w:val="446"/>
          <w:marRight w:val="0"/>
          <w:marTop w:val="72"/>
          <w:marBottom w:val="0"/>
          <w:divBdr>
            <w:top w:val="none" w:sz="0" w:space="0" w:color="auto"/>
            <w:left w:val="none" w:sz="0" w:space="0" w:color="auto"/>
            <w:bottom w:val="none" w:sz="0" w:space="0" w:color="auto"/>
            <w:right w:val="none" w:sz="0" w:space="0" w:color="auto"/>
          </w:divBdr>
        </w:div>
      </w:divsChild>
    </w:div>
    <w:div w:id="626930182">
      <w:bodyDiv w:val="1"/>
      <w:marLeft w:val="0"/>
      <w:marRight w:val="0"/>
      <w:marTop w:val="0"/>
      <w:marBottom w:val="0"/>
      <w:divBdr>
        <w:top w:val="none" w:sz="0" w:space="0" w:color="auto"/>
        <w:left w:val="none" w:sz="0" w:space="0" w:color="auto"/>
        <w:bottom w:val="none" w:sz="0" w:space="0" w:color="auto"/>
        <w:right w:val="none" w:sz="0" w:space="0" w:color="auto"/>
      </w:divBdr>
    </w:div>
    <w:div w:id="630676276">
      <w:bodyDiv w:val="1"/>
      <w:marLeft w:val="0"/>
      <w:marRight w:val="0"/>
      <w:marTop w:val="0"/>
      <w:marBottom w:val="0"/>
      <w:divBdr>
        <w:top w:val="none" w:sz="0" w:space="0" w:color="auto"/>
        <w:left w:val="none" w:sz="0" w:space="0" w:color="auto"/>
        <w:bottom w:val="none" w:sz="0" w:space="0" w:color="auto"/>
        <w:right w:val="none" w:sz="0" w:space="0" w:color="auto"/>
      </w:divBdr>
    </w:div>
    <w:div w:id="635574730">
      <w:bodyDiv w:val="1"/>
      <w:marLeft w:val="0"/>
      <w:marRight w:val="0"/>
      <w:marTop w:val="0"/>
      <w:marBottom w:val="0"/>
      <w:divBdr>
        <w:top w:val="none" w:sz="0" w:space="0" w:color="auto"/>
        <w:left w:val="none" w:sz="0" w:space="0" w:color="auto"/>
        <w:bottom w:val="none" w:sz="0" w:space="0" w:color="auto"/>
        <w:right w:val="none" w:sz="0" w:space="0" w:color="auto"/>
      </w:divBdr>
    </w:div>
    <w:div w:id="639723163">
      <w:bodyDiv w:val="1"/>
      <w:marLeft w:val="0"/>
      <w:marRight w:val="0"/>
      <w:marTop w:val="0"/>
      <w:marBottom w:val="0"/>
      <w:divBdr>
        <w:top w:val="none" w:sz="0" w:space="0" w:color="auto"/>
        <w:left w:val="none" w:sz="0" w:space="0" w:color="auto"/>
        <w:bottom w:val="none" w:sz="0" w:space="0" w:color="auto"/>
        <w:right w:val="none" w:sz="0" w:space="0" w:color="auto"/>
      </w:divBdr>
      <w:divsChild>
        <w:div w:id="98184271">
          <w:marLeft w:val="446"/>
          <w:marRight w:val="0"/>
          <w:marTop w:val="72"/>
          <w:marBottom w:val="0"/>
          <w:divBdr>
            <w:top w:val="none" w:sz="0" w:space="0" w:color="auto"/>
            <w:left w:val="none" w:sz="0" w:space="0" w:color="auto"/>
            <w:bottom w:val="none" w:sz="0" w:space="0" w:color="auto"/>
            <w:right w:val="none" w:sz="0" w:space="0" w:color="auto"/>
          </w:divBdr>
        </w:div>
        <w:div w:id="365914788">
          <w:marLeft w:val="446"/>
          <w:marRight w:val="0"/>
          <w:marTop w:val="72"/>
          <w:marBottom w:val="0"/>
          <w:divBdr>
            <w:top w:val="none" w:sz="0" w:space="0" w:color="auto"/>
            <w:left w:val="none" w:sz="0" w:space="0" w:color="auto"/>
            <w:bottom w:val="none" w:sz="0" w:space="0" w:color="auto"/>
            <w:right w:val="none" w:sz="0" w:space="0" w:color="auto"/>
          </w:divBdr>
        </w:div>
        <w:div w:id="656959091">
          <w:marLeft w:val="446"/>
          <w:marRight w:val="0"/>
          <w:marTop w:val="72"/>
          <w:marBottom w:val="0"/>
          <w:divBdr>
            <w:top w:val="none" w:sz="0" w:space="0" w:color="auto"/>
            <w:left w:val="none" w:sz="0" w:space="0" w:color="auto"/>
            <w:bottom w:val="none" w:sz="0" w:space="0" w:color="auto"/>
            <w:right w:val="none" w:sz="0" w:space="0" w:color="auto"/>
          </w:divBdr>
        </w:div>
        <w:div w:id="1053694382">
          <w:marLeft w:val="274"/>
          <w:marRight w:val="0"/>
          <w:marTop w:val="72"/>
          <w:marBottom w:val="0"/>
          <w:divBdr>
            <w:top w:val="none" w:sz="0" w:space="0" w:color="auto"/>
            <w:left w:val="none" w:sz="0" w:space="0" w:color="auto"/>
            <w:bottom w:val="none" w:sz="0" w:space="0" w:color="auto"/>
            <w:right w:val="none" w:sz="0" w:space="0" w:color="auto"/>
          </w:divBdr>
        </w:div>
        <w:div w:id="1159882563">
          <w:marLeft w:val="446"/>
          <w:marRight w:val="0"/>
          <w:marTop w:val="72"/>
          <w:marBottom w:val="0"/>
          <w:divBdr>
            <w:top w:val="none" w:sz="0" w:space="0" w:color="auto"/>
            <w:left w:val="none" w:sz="0" w:space="0" w:color="auto"/>
            <w:bottom w:val="none" w:sz="0" w:space="0" w:color="auto"/>
            <w:right w:val="none" w:sz="0" w:space="0" w:color="auto"/>
          </w:divBdr>
        </w:div>
        <w:div w:id="1569613563">
          <w:marLeft w:val="446"/>
          <w:marRight w:val="0"/>
          <w:marTop w:val="72"/>
          <w:marBottom w:val="0"/>
          <w:divBdr>
            <w:top w:val="none" w:sz="0" w:space="0" w:color="auto"/>
            <w:left w:val="none" w:sz="0" w:space="0" w:color="auto"/>
            <w:bottom w:val="none" w:sz="0" w:space="0" w:color="auto"/>
            <w:right w:val="none" w:sz="0" w:space="0" w:color="auto"/>
          </w:divBdr>
        </w:div>
        <w:div w:id="1713118470">
          <w:marLeft w:val="446"/>
          <w:marRight w:val="0"/>
          <w:marTop w:val="72"/>
          <w:marBottom w:val="0"/>
          <w:divBdr>
            <w:top w:val="none" w:sz="0" w:space="0" w:color="auto"/>
            <w:left w:val="none" w:sz="0" w:space="0" w:color="auto"/>
            <w:bottom w:val="none" w:sz="0" w:space="0" w:color="auto"/>
            <w:right w:val="none" w:sz="0" w:space="0" w:color="auto"/>
          </w:divBdr>
        </w:div>
        <w:div w:id="1728070601">
          <w:marLeft w:val="446"/>
          <w:marRight w:val="0"/>
          <w:marTop w:val="72"/>
          <w:marBottom w:val="0"/>
          <w:divBdr>
            <w:top w:val="none" w:sz="0" w:space="0" w:color="auto"/>
            <w:left w:val="none" w:sz="0" w:space="0" w:color="auto"/>
            <w:bottom w:val="none" w:sz="0" w:space="0" w:color="auto"/>
            <w:right w:val="none" w:sz="0" w:space="0" w:color="auto"/>
          </w:divBdr>
        </w:div>
        <w:div w:id="1899122391">
          <w:marLeft w:val="446"/>
          <w:marRight w:val="0"/>
          <w:marTop w:val="72"/>
          <w:marBottom w:val="0"/>
          <w:divBdr>
            <w:top w:val="none" w:sz="0" w:space="0" w:color="auto"/>
            <w:left w:val="none" w:sz="0" w:space="0" w:color="auto"/>
            <w:bottom w:val="none" w:sz="0" w:space="0" w:color="auto"/>
            <w:right w:val="none" w:sz="0" w:space="0" w:color="auto"/>
          </w:divBdr>
        </w:div>
      </w:divsChild>
    </w:div>
    <w:div w:id="644820688">
      <w:bodyDiv w:val="1"/>
      <w:marLeft w:val="0"/>
      <w:marRight w:val="0"/>
      <w:marTop w:val="0"/>
      <w:marBottom w:val="0"/>
      <w:divBdr>
        <w:top w:val="none" w:sz="0" w:space="0" w:color="auto"/>
        <w:left w:val="none" w:sz="0" w:space="0" w:color="auto"/>
        <w:bottom w:val="none" w:sz="0" w:space="0" w:color="auto"/>
        <w:right w:val="none" w:sz="0" w:space="0" w:color="auto"/>
      </w:divBdr>
    </w:div>
    <w:div w:id="650796334">
      <w:bodyDiv w:val="1"/>
      <w:marLeft w:val="0"/>
      <w:marRight w:val="0"/>
      <w:marTop w:val="0"/>
      <w:marBottom w:val="0"/>
      <w:divBdr>
        <w:top w:val="none" w:sz="0" w:space="0" w:color="auto"/>
        <w:left w:val="none" w:sz="0" w:space="0" w:color="auto"/>
        <w:bottom w:val="none" w:sz="0" w:space="0" w:color="auto"/>
        <w:right w:val="none" w:sz="0" w:space="0" w:color="auto"/>
      </w:divBdr>
    </w:div>
    <w:div w:id="682442727">
      <w:bodyDiv w:val="1"/>
      <w:marLeft w:val="0"/>
      <w:marRight w:val="0"/>
      <w:marTop w:val="0"/>
      <w:marBottom w:val="0"/>
      <w:divBdr>
        <w:top w:val="none" w:sz="0" w:space="0" w:color="auto"/>
        <w:left w:val="none" w:sz="0" w:space="0" w:color="auto"/>
        <w:bottom w:val="none" w:sz="0" w:space="0" w:color="auto"/>
        <w:right w:val="none" w:sz="0" w:space="0" w:color="auto"/>
      </w:divBdr>
    </w:div>
    <w:div w:id="689263544">
      <w:bodyDiv w:val="1"/>
      <w:marLeft w:val="0"/>
      <w:marRight w:val="0"/>
      <w:marTop w:val="0"/>
      <w:marBottom w:val="0"/>
      <w:divBdr>
        <w:top w:val="none" w:sz="0" w:space="0" w:color="auto"/>
        <w:left w:val="none" w:sz="0" w:space="0" w:color="auto"/>
        <w:bottom w:val="none" w:sz="0" w:space="0" w:color="auto"/>
        <w:right w:val="none" w:sz="0" w:space="0" w:color="auto"/>
      </w:divBdr>
    </w:div>
    <w:div w:id="690496962">
      <w:bodyDiv w:val="1"/>
      <w:marLeft w:val="0"/>
      <w:marRight w:val="0"/>
      <w:marTop w:val="0"/>
      <w:marBottom w:val="0"/>
      <w:divBdr>
        <w:top w:val="none" w:sz="0" w:space="0" w:color="auto"/>
        <w:left w:val="none" w:sz="0" w:space="0" w:color="auto"/>
        <w:bottom w:val="none" w:sz="0" w:space="0" w:color="auto"/>
        <w:right w:val="none" w:sz="0" w:space="0" w:color="auto"/>
      </w:divBdr>
    </w:div>
    <w:div w:id="700322252">
      <w:bodyDiv w:val="1"/>
      <w:marLeft w:val="0"/>
      <w:marRight w:val="0"/>
      <w:marTop w:val="0"/>
      <w:marBottom w:val="0"/>
      <w:divBdr>
        <w:top w:val="none" w:sz="0" w:space="0" w:color="auto"/>
        <w:left w:val="none" w:sz="0" w:space="0" w:color="auto"/>
        <w:bottom w:val="none" w:sz="0" w:space="0" w:color="auto"/>
        <w:right w:val="none" w:sz="0" w:space="0" w:color="auto"/>
      </w:divBdr>
    </w:div>
    <w:div w:id="731469354">
      <w:bodyDiv w:val="1"/>
      <w:marLeft w:val="0"/>
      <w:marRight w:val="0"/>
      <w:marTop w:val="0"/>
      <w:marBottom w:val="0"/>
      <w:divBdr>
        <w:top w:val="none" w:sz="0" w:space="0" w:color="auto"/>
        <w:left w:val="none" w:sz="0" w:space="0" w:color="auto"/>
        <w:bottom w:val="none" w:sz="0" w:space="0" w:color="auto"/>
        <w:right w:val="none" w:sz="0" w:space="0" w:color="auto"/>
      </w:divBdr>
    </w:div>
    <w:div w:id="739912417">
      <w:bodyDiv w:val="1"/>
      <w:marLeft w:val="0"/>
      <w:marRight w:val="0"/>
      <w:marTop w:val="0"/>
      <w:marBottom w:val="0"/>
      <w:divBdr>
        <w:top w:val="none" w:sz="0" w:space="0" w:color="auto"/>
        <w:left w:val="none" w:sz="0" w:space="0" w:color="auto"/>
        <w:bottom w:val="none" w:sz="0" w:space="0" w:color="auto"/>
        <w:right w:val="none" w:sz="0" w:space="0" w:color="auto"/>
      </w:divBdr>
    </w:div>
    <w:div w:id="799952800">
      <w:bodyDiv w:val="1"/>
      <w:marLeft w:val="0"/>
      <w:marRight w:val="0"/>
      <w:marTop w:val="0"/>
      <w:marBottom w:val="0"/>
      <w:divBdr>
        <w:top w:val="none" w:sz="0" w:space="0" w:color="auto"/>
        <w:left w:val="none" w:sz="0" w:space="0" w:color="auto"/>
        <w:bottom w:val="none" w:sz="0" w:space="0" w:color="auto"/>
        <w:right w:val="none" w:sz="0" w:space="0" w:color="auto"/>
      </w:divBdr>
    </w:div>
    <w:div w:id="828639022">
      <w:bodyDiv w:val="1"/>
      <w:marLeft w:val="0"/>
      <w:marRight w:val="0"/>
      <w:marTop w:val="0"/>
      <w:marBottom w:val="0"/>
      <w:divBdr>
        <w:top w:val="none" w:sz="0" w:space="0" w:color="auto"/>
        <w:left w:val="none" w:sz="0" w:space="0" w:color="auto"/>
        <w:bottom w:val="none" w:sz="0" w:space="0" w:color="auto"/>
        <w:right w:val="none" w:sz="0" w:space="0" w:color="auto"/>
      </w:divBdr>
    </w:div>
    <w:div w:id="833423053">
      <w:bodyDiv w:val="1"/>
      <w:marLeft w:val="0"/>
      <w:marRight w:val="0"/>
      <w:marTop w:val="0"/>
      <w:marBottom w:val="0"/>
      <w:divBdr>
        <w:top w:val="none" w:sz="0" w:space="0" w:color="auto"/>
        <w:left w:val="none" w:sz="0" w:space="0" w:color="auto"/>
        <w:bottom w:val="none" w:sz="0" w:space="0" w:color="auto"/>
        <w:right w:val="none" w:sz="0" w:space="0" w:color="auto"/>
      </w:divBdr>
    </w:div>
    <w:div w:id="833688898">
      <w:bodyDiv w:val="1"/>
      <w:marLeft w:val="0"/>
      <w:marRight w:val="0"/>
      <w:marTop w:val="0"/>
      <w:marBottom w:val="0"/>
      <w:divBdr>
        <w:top w:val="none" w:sz="0" w:space="0" w:color="auto"/>
        <w:left w:val="none" w:sz="0" w:space="0" w:color="auto"/>
        <w:bottom w:val="none" w:sz="0" w:space="0" w:color="auto"/>
        <w:right w:val="none" w:sz="0" w:space="0" w:color="auto"/>
      </w:divBdr>
    </w:div>
    <w:div w:id="843127316">
      <w:bodyDiv w:val="1"/>
      <w:marLeft w:val="0"/>
      <w:marRight w:val="0"/>
      <w:marTop w:val="0"/>
      <w:marBottom w:val="0"/>
      <w:divBdr>
        <w:top w:val="none" w:sz="0" w:space="0" w:color="auto"/>
        <w:left w:val="none" w:sz="0" w:space="0" w:color="auto"/>
        <w:bottom w:val="none" w:sz="0" w:space="0" w:color="auto"/>
        <w:right w:val="none" w:sz="0" w:space="0" w:color="auto"/>
      </w:divBdr>
    </w:div>
    <w:div w:id="864949903">
      <w:bodyDiv w:val="1"/>
      <w:marLeft w:val="0"/>
      <w:marRight w:val="0"/>
      <w:marTop w:val="0"/>
      <w:marBottom w:val="0"/>
      <w:divBdr>
        <w:top w:val="none" w:sz="0" w:space="0" w:color="auto"/>
        <w:left w:val="none" w:sz="0" w:space="0" w:color="auto"/>
        <w:bottom w:val="none" w:sz="0" w:space="0" w:color="auto"/>
        <w:right w:val="none" w:sz="0" w:space="0" w:color="auto"/>
      </w:divBdr>
    </w:div>
    <w:div w:id="867062792">
      <w:bodyDiv w:val="1"/>
      <w:marLeft w:val="0"/>
      <w:marRight w:val="0"/>
      <w:marTop w:val="0"/>
      <w:marBottom w:val="0"/>
      <w:divBdr>
        <w:top w:val="none" w:sz="0" w:space="0" w:color="auto"/>
        <w:left w:val="none" w:sz="0" w:space="0" w:color="auto"/>
        <w:bottom w:val="none" w:sz="0" w:space="0" w:color="auto"/>
        <w:right w:val="none" w:sz="0" w:space="0" w:color="auto"/>
      </w:divBdr>
    </w:div>
    <w:div w:id="882333065">
      <w:bodyDiv w:val="1"/>
      <w:marLeft w:val="0"/>
      <w:marRight w:val="0"/>
      <w:marTop w:val="0"/>
      <w:marBottom w:val="0"/>
      <w:divBdr>
        <w:top w:val="none" w:sz="0" w:space="0" w:color="auto"/>
        <w:left w:val="none" w:sz="0" w:space="0" w:color="auto"/>
        <w:bottom w:val="none" w:sz="0" w:space="0" w:color="auto"/>
        <w:right w:val="none" w:sz="0" w:space="0" w:color="auto"/>
      </w:divBdr>
      <w:divsChild>
        <w:div w:id="109403694">
          <w:marLeft w:val="274"/>
          <w:marRight w:val="0"/>
          <w:marTop w:val="72"/>
          <w:marBottom w:val="0"/>
          <w:divBdr>
            <w:top w:val="none" w:sz="0" w:space="0" w:color="auto"/>
            <w:left w:val="none" w:sz="0" w:space="0" w:color="auto"/>
            <w:bottom w:val="none" w:sz="0" w:space="0" w:color="auto"/>
            <w:right w:val="none" w:sz="0" w:space="0" w:color="auto"/>
          </w:divBdr>
        </w:div>
        <w:div w:id="142087286">
          <w:marLeft w:val="274"/>
          <w:marRight w:val="0"/>
          <w:marTop w:val="72"/>
          <w:marBottom w:val="0"/>
          <w:divBdr>
            <w:top w:val="none" w:sz="0" w:space="0" w:color="auto"/>
            <w:left w:val="none" w:sz="0" w:space="0" w:color="auto"/>
            <w:bottom w:val="none" w:sz="0" w:space="0" w:color="auto"/>
            <w:right w:val="none" w:sz="0" w:space="0" w:color="auto"/>
          </w:divBdr>
        </w:div>
        <w:div w:id="636908914">
          <w:marLeft w:val="274"/>
          <w:marRight w:val="0"/>
          <w:marTop w:val="72"/>
          <w:marBottom w:val="0"/>
          <w:divBdr>
            <w:top w:val="none" w:sz="0" w:space="0" w:color="auto"/>
            <w:left w:val="none" w:sz="0" w:space="0" w:color="auto"/>
            <w:bottom w:val="none" w:sz="0" w:space="0" w:color="auto"/>
            <w:right w:val="none" w:sz="0" w:space="0" w:color="auto"/>
          </w:divBdr>
        </w:div>
        <w:div w:id="1039668726">
          <w:marLeft w:val="274"/>
          <w:marRight w:val="0"/>
          <w:marTop w:val="72"/>
          <w:marBottom w:val="0"/>
          <w:divBdr>
            <w:top w:val="none" w:sz="0" w:space="0" w:color="auto"/>
            <w:left w:val="none" w:sz="0" w:space="0" w:color="auto"/>
            <w:bottom w:val="none" w:sz="0" w:space="0" w:color="auto"/>
            <w:right w:val="none" w:sz="0" w:space="0" w:color="auto"/>
          </w:divBdr>
        </w:div>
        <w:div w:id="1136919694">
          <w:marLeft w:val="274"/>
          <w:marRight w:val="0"/>
          <w:marTop w:val="72"/>
          <w:marBottom w:val="0"/>
          <w:divBdr>
            <w:top w:val="none" w:sz="0" w:space="0" w:color="auto"/>
            <w:left w:val="none" w:sz="0" w:space="0" w:color="auto"/>
            <w:bottom w:val="none" w:sz="0" w:space="0" w:color="auto"/>
            <w:right w:val="none" w:sz="0" w:space="0" w:color="auto"/>
          </w:divBdr>
        </w:div>
        <w:div w:id="1519663666">
          <w:marLeft w:val="274"/>
          <w:marRight w:val="0"/>
          <w:marTop w:val="72"/>
          <w:marBottom w:val="0"/>
          <w:divBdr>
            <w:top w:val="none" w:sz="0" w:space="0" w:color="auto"/>
            <w:left w:val="none" w:sz="0" w:space="0" w:color="auto"/>
            <w:bottom w:val="none" w:sz="0" w:space="0" w:color="auto"/>
            <w:right w:val="none" w:sz="0" w:space="0" w:color="auto"/>
          </w:divBdr>
        </w:div>
      </w:divsChild>
    </w:div>
    <w:div w:id="908612055">
      <w:bodyDiv w:val="1"/>
      <w:marLeft w:val="0"/>
      <w:marRight w:val="0"/>
      <w:marTop w:val="0"/>
      <w:marBottom w:val="0"/>
      <w:divBdr>
        <w:top w:val="none" w:sz="0" w:space="0" w:color="auto"/>
        <w:left w:val="none" w:sz="0" w:space="0" w:color="auto"/>
        <w:bottom w:val="none" w:sz="0" w:space="0" w:color="auto"/>
        <w:right w:val="none" w:sz="0" w:space="0" w:color="auto"/>
      </w:divBdr>
    </w:div>
    <w:div w:id="927470428">
      <w:bodyDiv w:val="1"/>
      <w:marLeft w:val="0"/>
      <w:marRight w:val="0"/>
      <w:marTop w:val="0"/>
      <w:marBottom w:val="0"/>
      <w:divBdr>
        <w:top w:val="none" w:sz="0" w:space="0" w:color="auto"/>
        <w:left w:val="none" w:sz="0" w:space="0" w:color="auto"/>
        <w:bottom w:val="none" w:sz="0" w:space="0" w:color="auto"/>
        <w:right w:val="none" w:sz="0" w:space="0" w:color="auto"/>
      </w:divBdr>
    </w:div>
    <w:div w:id="935401057">
      <w:bodyDiv w:val="1"/>
      <w:marLeft w:val="0"/>
      <w:marRight w:val="0"/>
      <w:marTop w:val="0"/>
      <w:marBottom w:val="0"/>
      <w:divBdr>
        <w:top w:val="none" w:sz="0" w:space="0" w:color="auto"/>
        <w:left w:val="none" w:sz="0" w:space="0" w:color="auto"/>
        <w:bottom w:val="none" w:sz="0" w:space="0" w:color="auto"/>
        <w:right w:val="none" w:sz="0" w:space="0" w:color="auto"/>
      </w:divBdr>
    </w:div>
    <w:div w:id="960577531">
      <w:bodyDiv w:val="1"/>
      <w:marLeft w:val="0"/>
      <w:marRight w:val="0"/>
      <w:marTop w:val="0"/>
      <w:marBottom w:val="0"/>
      <w:divBdr>
        <w:top w:val="none" w:sz="0" w:space="0" w:color="auto"/>
        <w:left w:val="none" w:sz="0" w:space="0" w:color="auto"/>
        <w:bottom w:val="none" w:sz="0" w:space="0" w:color="auto"/>
        <w:right w:val="none" w:sz="0" w:space="0" w:color="auto"/>
      </w:divBdr>
    </w:div>
    <w:div w:id="974410971">
      <w:bodyDiv w:val="1"/>
      <w:marLeft w:val="0"/>
      <w:marRight w:val="0"/>
      <w:marTop w:val="0"/>
      <w:marBottom w:val="0"/>
      <w:divBdr>
        <w:top w:val="none" w:sz="0" w:space="0" w:color="auto"/>
        <w:left w:val="none" w:sz="0" w:space="0" w:color="auto"/>
        <w:bottom w:val="none" w:sz="0" w:space="0" w:color="auto"/>
        <w:right w:val="none" w:sz="0" w:space="0" w:color="auto"/>
      </w:divBdr>
    </w:div>
    <w:div w:id="984310060">
      <w:bodyDiv w:val="1"/>
      <w:marLeft w:val="0"/>
      <w:marRight w:val="0"/>
      <w:marTop w:val="0"/>
      <w:marBottom w:val="0"/>
      <w:divBdr>
        <w:top w:val="none" w:sz="0" w:space="0" w:color="auto"/>
        <w:left w:val="none" w:sz="0" w:space="0" w:color="auto"/>
        <w:bottom w:val="none" w:sz="0" w:space="0" w:color="auto"/>
        <w:right w:val="none" w:sz="0" w:space="0" w:color="auto"/>
      </w:divBdr>
    </w:div>
    <w:div w:id="1006639713">
      <w:bodyDiv w:val="1"/>
      <w:marLeft w:val="0"/>
      <w:marRight w:val="0"/>
      <w:marTop w:val="0"/>
      <w:marBottom w:val="0"/>
      <w:divBdr>
        <w:top w:val="none" w:sz="0" w:space="0" w:color="auto"/>
        <w:left w:val="none" w:sz="0" w:space="0" w:color="auto"/>
        <w:bottom w:val="none" w:sz="0" w:space="0" w:color="auto"/>
        <w:right w:val="none" w:sz="0" w:space="0" w:color="auto"/>
      </w:divBdr>
    </w:div>
    <w:div w:id="1031537640">
      <w:bodyDiv w:val="1"/>
      <w:marLeft w:val="0"/>
      <w:marRight w:val="0"/>
      <w:marTop w:val="0"/>
      <w:marBottom w:val="0"/>
      <w:divBdr>
        <w:top w:val="none" w:sz="0" w:space="0" w:color="auto"/>
        <w:left w:val="none" w:sz="0" w:space="0" w:color="auto"/>
        <w:bottom w:val="none" w:sz="0" w:space="0" w:color="auto"/>
        <w:right w:val="none" w:sz="0" w:space="0" w:color="auto"/>
      </w:divBdr>
    </w:div>
    <w:div w:id="1084570394">
      <w:bodyDiv w:val="1"/>
      <w:marLeft w:val="0"/>
      <w:marRight w:val="0"/>
      <w:marTop w:val="0"/>
      <w:marBottom w:val="0"/>
      <w:divBdr>
        <w:top w:val="none" w:sz="0" w:space="0" w:color="auto"/>
        <w:left w:val="none" w:sz="0" w:space="0" w:color="auto"/>
        <w:bottom w:val="none" w:sz="0" w:space="0" w:color="auto"/>
        <w:right w:val="none" w:sz="0" w:space="0" w:color="auto"/>
      </w:divBdr>
    </w:div>
    <w:div w:id="1111701033">
      <w:bodyDiv w:val="1"/>
      <w:marLeft w:val="0"/>
      <w:marRight w:val="0"/>
      <w:marTop w:val="0"/>
      <w:marBottom w:val="0"/>
      <w:divBdr>
        <w:top w:val="none" w:sz="0" w:space="0" w:color="auto"/>
        <w:left w:val="none" w:sz="0" w:space="0" w:color="auto"/>
        <w:bottom w:val="none" w:sz="0" w:space="0" w:color="auto"/>
        <w:right w:val="none" w:sz="0" w:space="0" w:color="auto"/>
      </w:divBdr>
    </w:div>
    <w:div w:id="1116363420">
      <w:bodyDiv w:val="1"/>
      <w:marLeft w:val="0"/>
      <w:marRight w:val="0"/>
      <w:marTop w:val="0"/>
      <w:marBottom w:val="0"/>
      <w:divBdr>
        <w:top w:val="none" w:sz="0" w:space="0" w:color="auto"/>
        <w:left w:val="none" w:sz="0" w:space="0" w:color="auto"/>
        <w:bottom w:val="none" w:sz="0" w:space="0" w:color="auto"/>
        <w:right w:val="none" w:sz="0" w:space="0" w:color="auto"/>
      </w:divBdr>
    </w:div>
    <w:div w:id="1117914101">
      <w:bodyDiv w:val="1"/>
      <w:marLeft w:val="0"/>
      <w:marRight w:val="0"/>
      <w:marTop w:val="0"/>
      <w:marBottom w:val="0"/>
      <w:divBdr>
        <w:top w:val="none" w:sz="0" w:space="0" w:color="auto"/>
        <w:left w:val="none" w:sz="0" w:space="0" w:color="auto"/>
        <w:bottom w:val="none" w:sz="0" w:space="0" w:color="auto"/>
        <w:right w:val="none" w:sz="0" w:space="0" w:color="auto"/>
      </w:divBdr>
    </w:div>
    <w:div w:id="1135297079">
      <w:bodyDiv w:val="1"/>
      <w:marLeft w:val="0"/>
      <w:marRight w:val="0"/>
      <w:marTop w:val="0"/>
      <w:marBottom w:val="0"/>
      <w:divBdr>
        <w:top w:val="none" w:sz="0" w:space="0" w:color="auto"/>
        <w:left w:val="none" w:sz="0" w:space="0" w:color="auto"/>
        <w:bottom w:val="none" w:sz="0" w:space="0" w:color="auto"/>
        <w:right w:val="none" w:sz="0" w:space="0" w:color="auto"/>
      </w:divBdr>
    </w:div>
    <w:div w:id="1137721515">
      <w:bodyDiv w:val="1"/>
      <w:marLeft w:val="0"/>
      <w:marRight w:val="0"/>
      <w:marTop w:val="0"/>
      <w:marBottom w:val="0"/>
      <w:divBdr>
        <w:top w:val="none" w:sz="0" w:space="0" w:color="auto"/>
        <w:left w:val="none" w:sz="0" w:space="0" w:color="auto"/>
        <w:bottom w:val="none" w:sz="0" w:space="0" w:color="auto"/>
        <w:right w:val="none" w:sz="0" w:space="0" w:color="auto"/>
      </w:divBdr>
    </w:div>
    <w:div w:id="1153256181">
      <w:bodyDiv w:val="1"/>
      <w:marLeft w:val="0"/>
      <w:marRight w:val="0"/>
      <w:marTop w:val="0"/>
      <w:marBottom w:val="0"/>
      <w:divBdr>
        <w:top w:val="none" w:sz="0" w:space="0" w:color="auto"/>
        <w:left w:val="none" w:sz="0" w:space="0" w:color="auto"/>
        <w:bottom w:val="none" w:sz="0" w:space="0" w:color="auto"/>
        <w:right w:val="none" w:sz="0" w:space="0" w:color="auto"/>
      </w:divBdr>
    </w:div>
    <w:div w:id="1162503255">
      <w:bodyDiv w:val="1"/>
      <w:marLeft w:val="0"/>
      <w:marRight w:val="0"/>
      <w:marTop w:val="0"/>
      <w:marBottom w:val="0"/>
      <w:divBdr>
        <w:top w:val="none" w:sz="0" w:space="0" w:color="auto"/>
        <w:left w:val="none" w:sz="0" w:space="0" w:color="auto"/>
        <w:bottom w:val="none" w:sz="0" w:space="0" w:color="auto"/>
        <w:right w:val="none" w:sz="0" w:space="0" w:color="auto"/>
      </w:divBdr>
    </w:div>
    <w:div w:id="1190602291">
      <w:bodyDiv w:val="1"/>
      <w:marLeft w:val="0"/>
      <w:marRight w:val="0"/>
      <w:marTop w:val="0"/>
      <w:marBottom w:val="0"/>
      <w:divBdr>
        <w:top w:val="none" w:sz="0" w:space="0" w:color="auto"/>
        <w:left w:val="none" w:sz="0" w:space="0" w:color="auto"/>
        <w:bottom w:val="none" w:sz="0" w:space="0" w:color="auto"/>
        <w:right w:val="none" w:sz="0" w:space="0" w:color="auto"/>
      </w:divBdr>
    </w:div>
    <w:div w:id="1220167133">
      <w:bodyDiv w:val="1"/>
      <w:marLeft w:val="0"/>
      <w:marRight w:val="0"/>
      <w:marTop w:val="0"/>
      <w:marBottom w:val="0"/>
      <w:divBdr>
        <w:top w:val="none" w:sz="0" w:space="0" w:color="auto"/>
        <w:left w:val="none" w:sz="0" w:space="0" w:color="auto"/>
        <w:bottom w:val="none" w:sz="0" w:space="0" w:color="auto"/>
        <w:right w:val="none" w:sz="0" w:space="0" w:color="auto"/>
      </w:divBdr>
      <w:divsChild>
        <w:div w:id="235436556">
          <w:marLeft w:val="274"/>
          <w:marRight w:val="0"/>
          <w:marTop w:val="72"/>
          <w:marBottom w:val="0"/>
          <w:divBdr>
            <w:top w:val="none" w:sz="0" w:space="0" w:color="auto"/>
            <w:left w:val="none" w:sz="0" w:space="0" w:color="auto"/>
            <w:bottom w:val="none" w:sz="0" w:space="0" w:color="auto"/>
            <w:right w:val="none" w:sz="0" w:space="0" w:color="auto"/>
          </w:divBdr>
        </w:div>
        <w:div w:id="940643548">
          <w:marLeft w:val="274"/>
          <w:marRight w:val="0"/>
          <w:marTop w:val="72"/>
          <w:marBottom w:val="0"/>
          <w:divBdr>
            <w:top w:val="none" w:sz="0" w:space="0" w:color="auto"/>
            <w:left w:val="none" w:sz="0" w:space="0" w:color="auto"/>
            <w:bottom w:val="none" w:sz="0" w:space="0" w:color="auto"/>
            <w:right w:val="none" w:sz="0" w:space="0" w:color="auto"/>
          </w:divBdr>
        </w:div>
        <w:div w:id="1449546680">
          <w:marLeft w:val="274"/>
          <w:marRight w:val="0"/>
          <w:marTop w:val="72"/>
          <w:marBottom w:val="0"/>
          <w:divBdr>
            <w:top w:val="none" w:sz="0" w:space="0" w:color="auto"/>
            <w:left w:val="none" w:sz="0" w:space="0" w:color="auto"/>
            <w:bottom w:val="none" w:sz="0" w:space="0" w:color="auto"/>
            <w:right w:val="none" w:sz="0" w:space="0" w:color="auto"/>
          </w:divBdr>
        </w:div>
      </w:divsChild>
    </w:div>
    <w:div w:id="1221601960">
      <w:bodyDiv w:val="1"/>
      <w:marLeft w:val="0"/>
      <w:marRight w:val="0"/>
      <w:marTop w:val="0"/>
      <w:marBottom w:val="0"/>
      <w:divBdr>
        <w:top w:val="none" w:sz="0" w:space="0" w:color="auto"/>
        <w:left w:val="none" w:sz="0" w:space="0" w:color="auto"/>
        <w:bottom w:val="none" w:sz="0" w:space="0" w:color="auto"/>
        <w:right w:val="none" w:sz="0" w:space="0" w:color="auto"/>
      </w:divBdr>
    </w:div>
    <w:div w:id="1227034647">
      <w:bodyDiv w:val="1"/>
      <w:marLeft w:val="0"/>
      <w:marRight w:val="0"/>
      <w:marTop w:val="0"/>
      <w:marBottom w:val="0"/>
      <w:divBdr>
        <w:top w:val="none" w:sz="0" w:space="0" w:color="auto"/>
        <w:left w:val="none" w:sz="0" w:space="0" w:color="auto"/>
        <w:bottom w:val="none" w:sz="0" w:space="0" w:color="auto"/>
        <w:right w:val="none" w:sz="0" w:space="0" w:color="auto"/>
      </w:divBdr>
    </w:div>
    <w:div w:id="1236404196">
      <w:bodyDiv w:val="1"/>
      <w:marLeft w:val="0"/>
      <w:marRight w:val="0"/>
      <w:marTop w:val="0"/>
      <w:marBottom w:val="0"/>
      <w:divBdr>
        <w:top w:val="none" w:sz="0" w:space="0" w:color="auto"/>
        <w:left w:val="none" w:sz="0" w:space="0" w:color="auto"/>
        <w:bottom w:val="none" w:sz="0" w:space="0" w:color="auto"/>
        <w:right w:val="none" w:sz="0" w:space="0" w:color="auto"/>
      </w:divBdr>
    </w:div>
    <w:div w:id="1247030002">
      <w:bodyDiv w:val="1"/>
      <w:marLeft w:val="0"/>
      <w:marRight w:val="0"/>
      <w:marTop w:val="0"/>
      <w:marBottom w:val="0"/>
      <w:divBdr>
        <w:top w:val="none" w:sz="0" w:space="0" w:color="auto"/>
        <w:left w:val="none" w:sz="0" w:space="0" w:color="auto"/>
        <w:bottom w:val="none" w:sz="0" w:space="0" w:color="auto"/>
        <w:right w:val="none" w:sz="0" w:space="0" w:color="auto"/>
      </w:divBdr>
    </w:div>
    <w:div w:id="1260718828">
      <w:bodyDiv w:val="1"/>
      <w:marLeft w:val="0"/>
      <w:marRight w:val="0"/>
      <w:marTop w:val="0"/>
      <w:marBottom w:val="0"/>
      <w:divBdr>
        <w:top w:val="none" w:sz="0" w:space="0" w:color="auto"/>
        <w:left w:val="none" w:sz="0" w:space="0" w:color="auto"/>
        <w:bottom w:val="none" w:sz="0" w:space="0" w:color="auto"/>
        <w:right w:val="none" w:sz="0" w:space="0" w:color="auto"/>
      </w:divBdr>
    </w:div>
    <w:div w:id="1262228183">
      <w:bodyDiv w:val="1"/>
      <w:marLeft w:val="0"/>
      <w:marRight w:val="0"/>
      <w:marTop w:val="0"/>
      <w:marBottom w:val="0"/>
      <w:divBdr>
        <w:top w:val="none" w:sz="0" w:space="0" w:color="auto"/>
        <w:left w:val="none" w:sz="0" w:space="0" w:color="auto"/>
        <w:bottom w:val="none" w:sz="0" w:space="0" w:color="auto"/>
        <w:right w:val="none" w:sz="0" w:space="0" w:color="auto"/>
      </w:divBdr>
    </w:div>
    <w:div w:id="1270352038">
      <w:bodyDiv w:val="1"/>
      <w:marLeft w:val="0"/>
      <w:marRight w:val="0"/>
      <w:marTop w:val="0"/>
      <w:marBottom w:val="0"/>
      <w:divBdr>
        <w:top w:val="none" w:sz="0" w:space="0" w:color="auto"/>
        <w:left w:val="none" w:sz="0" w:space="0" w:color="auto"/>
        <w:bottom w:val="none" w:sz="0" w:space="0" w:color="auto"/>
        <w:right w:val="none" w:sz="0" w:space="0" w:color="auto"/>
      </w:divBdr>
    </w:div>
    <w:div w:id="1273054967">
      <w:bodyDiv w:val="1"/>
      <w:marLeft w:val="0"/>
      <w:marRight w:val="0"/>
      <w:marTop w:val="0"/>
      <w:marBottom w:val="0"/>
      <w:divBdr>
        <w:top w:val="none" w:sz="0" w:space="0" w:color="auto"/>
        <w:left w:val="none" w:sz="0" w:space="0" w:color="auto"/>
        <w:bottom w:val="none" w:sz="0" w:space="0" w:color="auto"/>
        <w:right w:val="none" w:sz="0" w:space="0" w:color="auto"/>
      </w:divBdr>
    </w:div>
    <w:div w:id="1304971489">
      <w:bodyDiv w:val="1"/>
      <w:marLeft w:val="0"/>
      <w:marRight w:val="0"/>
      <w:marTop w:val="0"/>
      <w:marBottom w:val="0"/>
      <w:divBdr>
        <w:top w:val="none" w:sz="0" w:space="0" w:color="auto"/>
        <w:left w:val="none" w:sz="0" w:space="0" w:color="auto"/>
        <w:bottom w:val="none" w:sz="0" w:space="0" w:color="auto"/>
        <w:right w:val="none" w:sz="0" w:space="0" w:color="auto"/>
      </w:divBdr>
    </w:div>
    <w:div w:id="1319571620">
      <w:bodyDiv w:val="1"/>
      <w:marLeft w:val="0"/>
      <w:marRight w:val="0"/>
      <w:marTop w:val="0"/>
      <w:marBottom w:val="0"/>
      <w:divBdr>
        <w:top w:val="none" w:sz="0" w:space="0" w:color="auto"/>
        <w:left w:val="none" w:sz="0" w:space="0" w:color="auto"/>
        <w:bottom w:val="none" w:sz="0" w:space="0" w:color="auto"/>
        <w:right w:val="none" w:sz="0" w:space="0" w:color="auto"/>
      </w:divBdr>
    </w:div>
    <w:div w:id="1323318935">
      <w:bodyDiv w:val="1"/>
      <w:marLeft w:val="0"/>
      <w:marRight w:val="0"/>
      <w:marTop w:val="0"/>
      <w:marBottom w:val="0"/>
      <w:divBdr>
        <w:top w:val="none" w:sz="0" w:space="0" w:color="auto"/>
        <w:left w:val="none" w:sz="0" w:space="0" w:color="auto"/>
        <w:bottom w:val="none" w:sz="0" w:space="0" w:color="auto"/>
        <w:right w:val="none" w:sz="0" w:space="0" w:color="auto"/>
      </w:divBdr>
      <w:divsChild>
        <w:div w:id="134299483">
          <w:marLeft w:val="547"/>
          <w:marRight w:val="0"/>
          <w:marTop w:val="72"/>
          <w:marBottom w:val="0"/>
          <w:divBdr>
            <w:top w:val="none" w:sz="0" w:space="0" w:color="auto"/>
            <w:left w:val="none" w:sz="0" w:space="0" w:color="auto"/>
            <w:bottom w:val="none" w:sz="0" w:space="0" w:color="auto"/>
            <w:right w:val="none" w:sz="0" w:space="0" w:color="auto"/>
          </w:divBdr>
        </w:div>
        <w:div w:id="976880094">
          <w:marLeft w:val="547"/>
          <w:marRight w:val="0"/>
          <w:marTop w:val="72"/>
          <w:marBottom w:val="0"/>
          <w:divBdr>
            <w:top w:val="none" w:sz="0" w:space="0" w:color="auto"/>
            <w:left w:val="none" w:sz="0" w:space="0" w:color="auto"/>
            <w:bottom w:val="none" w:sz="0" w:space="0" w:color="auto"/>
            <w:right w:val="none" w:sz="0" w:space="0" w:color="auto"/>
          </w:divBdr>
        </w:div>
        <w:div w:id="1730301248">
          <w:marLeft w:val="547"/>
          <w:marRight w:val="0"/>
          <w:marTop w:val="72"/>
          <w:marBottom w:val="0"/>
          <w:divBdr>
            <w:top w:val="none" w:sz="0" w:space="0" w:color="auto"/>
            <w:left w:val="none" w:sz="0" w:space="0" w:color="auto"/>
            <w:bottom w:val="none" w:sz="0" w:space="0" w:color="auto"/>
            <w:right w:val="none" w:sz="0" w:space="0" w:color="auto"/>
          </w:divBdr>
        </w:div>
        <w:div w:id="1822890318">
          <w:marLeft w:val="547"/>
          <w:marRight w:val="0"/>
          <w:marTop w:val="72"/>
          <w:marBottom w:val="0"/>
          <w:divBdr>
            <w:top w:val="none" w:sz="0" w:space="0" w:color="auto"/>
            <w:left w:val="none" w:sz="0" w:space="0" w:color="auto"/>
            <w:bottom w:val="none" w:sz="0" w:space="0" w:color="auto"/>
            <w:right w:val="none" w:sz="0" w:space="0" w:color="auto"/>
          </w:divBdr>
        </w:div>
      </w:divsChild>
    </w:div>
    <w:div w:id="1333222673">
      <w:bodyDiv w:val="1"/>
      <w:marLeft w:val="0"/>
      <w:marRight w:val="0"/>
      <w:marTop w:val="0"/>
      <w:marBottom w:val="0"/>
      <w:divBdr>
        <w:top w:val="none" w:sz="0" w:space="0" w:color="auto"/>
        <w:left w:val="none" w:sz="0" w:space="0" w:color="auto"/>
        <w:bottom w:val="none" w:sz="0" w:space="0" w:color="auto"/>
        <w:right w:val="none" w:sz="0" w:space="0" w:color="auto"/>
      </w:divBdr>
    </w:div>
    <w:div w:id="1338656011">
      <w:bodyDiv w:val="1"/>
      <w:marLeft w:val="0"/>
      <w:marRight w:val="0"/>
      <w:marTop w:val="0"/>
      <w:marBottom w:val="0"/>
      <w:divBdr>
        <w:top w:val="none" w:sz="0" w:space="0" w:color="auto"/>
        <w:left w:val="none" w:sz="0" w:space="0" w:color="auto"/>
        <w:bottom w:val="none" w:sz="0" w:space="0" w:color="auto"/>
        <w:right w:val="none" w:sz="0" w:space="0" w:color="auto"/>
      </w:divBdr>
    </w:div>
    <w:div w:id="1355811884">
      <w:bodyDiv w:val="1"/>
      <w:marLeft w:val="0"/>
      <w:marRight w:val="0"/>
      <w:marTop w:val="0"/>
      <w:marBottom w:val="0"/>
      <w:divBdr>
        <w:top w:val="none" w:sz="0" w:space="0" w:color="auto"/>
        <w:left w:val="none" w:sz="0" w:space="0" w:color="auto"/>
        <w:bottom w:val="none" w:sz="0" w:space="0" w:color="auto"/>
        <w:right w:val="none" w:sz="0" w:space="0" w:color="auto"/>
      </w:divBdr>
    </w:div>
    <w:div w:id="1390567980">
      <w:bodyDiv w:val="1"/>
      <w:marLeft w:val="0"/>
      <w:marRight w:val="0"/>
      <w:marTop w:val="0"/>
      <w:marBottom w:val="0"/>
      <w:divBdr>
        <w:top w:val="none" w:sz="0" w:space="0" w:color="auto"/>
        <w:left w:val="none" w:sz="0" w:space="0" w:color="auto"/>
        <w:bottom w:val="none" w:sz="0" w:space="0" w:color="auto"/>
        <w:right w:val="none" w:sz="0" w:space="0" w:color="auto"/>
      </w:divBdr>
    </w:div>
    <w:div w:id="1411002034">
      <w:bodyDiv w:val="1"/>
      <w:marLeft w:val="0"/>
      <w:marRight w:val="0"/>
      <w:marTop w:val="0"/>
      <w:marBottom w:val="0"/>
      <w:divBdr>
        <w:top w:val="none" w:sz="0" w:space="0" w:color="auto"/>
        <w:left w:val="none" w:sz="0" w:space="0" w:color="auto"/>
        <w:bottom w:val="none" w:sz="0" w:space="0" w:color="auto"/>
        <w:right w:val="none" w:sz="0" w:space="0" w:color="auto"/>
      </w:divBdr>
    </w:div>
    <w:div w:id="1412968515">
      <w:bodyDiv w:val="1"/>
      <w:marLeft w:val="0"/>
      <w:marRight w:val="0"/>
      <w:marTop w:val="0"/>
      <w:marBottom w:val="0"/>
      <w:divBdr>
        <w:top w:val="none" w:sz="0" w:space="0" w:color="auto"/>
        <w:left w:val="none" w:sz="0" w:space="0" w:color="auto"/>
        <w:bottom w:val="none" w:sz="0" w:space="0" w:color="auto"/>
        <w:right w:val="none" w:sz="0" w:space="0" w:color="auto"/>
      </w:divBdr>
    </w:div>
    <w:div w:id="1430468636">
      <w:bodyDiv w:val="1"/>
      <w:marLeft w:val="0"/>
      <w:marRight w:val="0"/>
      <w:marTop w:val="0"/>
      <w:marBottom w:val="0"/>
      <w:divBdr>
        <w:top w:val="none" w:sz="0" w:space="0" w:color="auto"/>
        <w:left w:val="none" w:sz="0" w:space="0" w:color="auto"/>
        <w:bottom w:val="none" w:sz="0" w:space="0" w:color="auto"/>
        <w:right w:val="none" w:sz="0" w:space="0" w:color="auto"/>
      </w:divBdr>
    </w:div>
    <w:div w:id="1435637644">
      <w:bodyDiv w:val="1"/>
      <w:marLeft w:val="0"/>
      <w:marRight w:val="0"/>
      <w:marTop w:val="0"/>
      <w:marBottom w:val="0"/>
      <w:divBdr>
        <w:top w:val="none" w:sz="0" w:space="0" w:color="auto"/>
        <w:left w:val="none" w:sz="0" w:space="0" w:color="auto"/>
        <w:bottom w:val="none" w:sz="0" w:space="0" w:color="auto"/>
        <w:right w:val="none" w:sz="0" w:space="0" w:color="auto"/>
      </w:divBdr>
      <w:divsChild>
        <w:div w:id="123160426">
          <w:marLeft w:val="1714"/>
          <w:marRight w:val="0"/>
          <w:marTop w:val="72"/>
          <w:marBottom w:val="0"/>
          <w:divBdr>
            <w:top w:val="none" w:sz="0" w:space="0" w:color="auto"/>
            <w:left w:val="none" w:sz="0" w:space="0" w:color="auto"/>
            <w:bottom w:val="none" w:sz="0" w:space="0" w:color="auto"/>
            <w:right w:val="none" w:sz="0" w:space="0" w:color="auto"/>
          </w:divBdr>
        </w:div>
        <w:div w:id="125199799">
          <w:marLeft w:val="547"/>
          <w:marRight w:val="0"/>
          <w:marTop w:val="72"/>
          <w:marBottom w:val="0"/>
          <w:divBdr>
            <w:top w:val="none" w:sz="0" w:space="0" w:color="auto"/>
            <w:left w:val="none" w:sz="0" w:space="0" w:color="auto"/>
            <w:bottom w:val="none" w:sz="0" w:space="0" w:color="auto"/>
            <w:right w:val="none" w:sz="0" w:space="0" w:color="auto"/>
          </w:divBdr>
        </w:div>
        <w:div w:id="857156221">
          <w:marLeft w:val="1714"/>
          <w:marRight w:val="0"/>
          <w:marTop w:val="72"/>
          <w:marBottom w:val="0"/>
          <w:divBdr>
            <w:top w:val="none" w:sz="0" w:space="0" w:color="auto"/>
            <w:left w:val="none" w:sz="0" w:space="0" w:color="auto"/>
            <w:bottom w:val="none" w:sz="0" w:space="0" w:color="auto"/>
            <w:right w:val="none" w:sz="0" w:space="0" w:color="auto"/>
          </w:divBdr>
        </w:div>
        <w:div w:id="1992951879">
          <w:marLeft w:val="547"/>
          <w:marRight w:val="0"/>
          <w:marTop w:val="72"/>
          <w:marBottom w:val="0"/>
          <w:divBdr>
            <w:top w:val="none" w:sz="0" w:space="0" w:color="auto"/>
            <w:left w:val="none" w:sz="0" w:space="0" w:color="auto"/>
            <w:bottom w:val="none" w:sz="0" w:space="0" w:color="auto"/>
            <w:right w:val="none" w:sz="0" w:space="0" w:color="auto"/>
          </w:divBdr>
        </w:div>
        <w:div w:id="1998803469">
          <w:marLeft w:val="547"/>
          <w:marRight w:val="0"/>
          <w:marTop w:val="72"/>
          <w:marBottom w:val="0"/>
          <w:divBdr>
            <w:top w:val="none" w:sz="0" w:space="0" w:color="auto"/>
            <w:left w:val="none" w:sz="0" w:space="0" w:color="auto"/>
            <w:bottom w:val="none" w:sz="0" w:space="0" w:color="auto"/>
            <w:right w:val="none" w:sz="0" w:space="0" w:color="auto"/>
          </w:divBdr>
        </w:div>
      </w:divsChild>
    </w:div>
    <w:div w:id="1453750225">
      <w:bodyDiv w:val="1"/>
      <w:marLeft w:val="0"/>
      <w:marRight w:val="0"/>
      <w:marTop w:val="0"/>
      <w:marBottom w:val="0"/>
      <w:divBdr>
        <w:top w:val="none" w:sz="0" w:space="0" w:color="auto"/>
        <w:left w:val="none" w:sz="0" w:space="0" w:color="auto"/>
        <w:bottom w:val="none" w:sz="0" w:space="0" w:color="auto"/>
        <w:right w:val="none" w:sz="0" w:space="0" w:color="auto"/>
      </w:divBdr>
    </w:div>
    <w:div w:id="1457917071">
      <w:bodyDiv w:val="1"/>
      <w:marLeft w:val="0"/>
      <w:marRight w:val="0"/>
      <w:marTop w:val="0"/>
      <w:marBottom w:val="0"/>
      <w:divBdr>
        <w:top w:val="none" w:sz="0" w:space="0" w:color="auto"/>
        <w:left w:val="none" w:sz="0" w:space="0" w:color="auto"/>
        <w:bottom w:val="none" w:sz="0" w:space="0" w:color="auto"/>
        <w:right w:val="none" w:sz="0" w:space="0" w:color="auto"/>
      </w:divBdr>
    </w:div>
    <w:div w:id="1468081978">
      <w:bodyDiv w:val="1"/>
      <w:marLeft w:val="0"/>
      <w:marRight w:val="0"/>
      <w:marTop w:val="0"/>
      <w:marBottom w:val="0"/>
      <w:divBdr>
        <w:top w:val="none" w:sz="0" w:space="0" w:color="auto"/>
        <w:left w:val="none" w:sz="0" w:space="0" w:color="auto"/>
        <w:bottom w:val="none" w:sz="0" w:space="0" w:color="auto"/>
        <w:right w:val="none" w:sz="0" w:space="0" w:color="auto"/>
      </w:divBdr>
    </w:div>
    <w:div w:id="1498424367">
      <w:bodyDiv w:val="1"/>
      <w:marLeft w:val="0"/>
      <w:marRight w:val="0"/>
      <w:marTop w:val="0"/>
      <w:marBottom w:val="0"/>
      <w:divBdr>
        <w:top w:val="none" w:sz="0" w:space="0" w:color="auto"/>
        <w:left w:val="none" w:sz="0" w:space="0" w:color="auto"/>
        <w:bottom w:val="none" w:sz="0" w:space="0" w:color="auto"/>
        <w:right w:val="none" w:sz="0" w:space="0" w:color="auto"/>
      </w:divBdr>
      <w:divsChild>
        <w:div w:id="296229234">
          <w:marLeft w:val="446"/>
          <w:marRight w:val="0"/>
          <w:marTop w:val="72"/>
          <w:marBottom w:val="0"/>
          <w:divBdr>
            <w:top w:val="none" w:sz="0" w:space="0" w:color="auto"/>
            <w:left w:val="none" w:sz="0" w:space="0" w:color="auto"/>
            <w:bottom w:val="none" w:sz="0" w:space="0" w:color="auto"/>
            <w:right w:val="none" w:sz="0" w:space="0" w:color="auto"/>
          </w:divBdr>
        </w:div>
        <w:div w:id="369190546">
          <w:marLeft w:val="446"/>
          <w:marRight w:val="0"/>
          <w:marTop w:val="72"/>
          <w:marBottom w:val="0"/>
          <w:divBdr>
            <w:top w:val="none" w:sz="0" w:space="0" w:color="auto"/>
            <w:left w:val="none" w:sz="0" w:space="0" w:color="auto"/>
            <w:bottom w:val="none" w:sz="0" w:space="0" w:color="auto"/>
            <w:right w:val="none" w:sz="0" w:space="0" w:color="auto"/>
          </w:divBdr>
        </w:div>
        <w:div w:id="437455409">
          <w:marLeft w:val="446"/>
          <w:marRight w:val="0"/>
          <w:marTop w:val="72"/>
          <w:marBottom w:val="0"/>
          <w:divBdr>
            <w:top w:val="none" w:sz="0" w:space="0" w:color="auto"/>
            <w:left w:val="none" w:sz="0" w:space="0" w:color="auto"/>
            <w:bottom w:val="none" w:sz="0" w:space="0" w:color="auto"/>
            <w:right w:val="none" w:sz="0" w:space="0" w:color="auto"/>
          </w:divBdr>
        </w:div>
        <w:div w:id="912202209">
          <w:marLeft w:val="446"/>
          <w:marRight w:val="0"/>
          <w:marTop w:val="72"/>
          <w:marBottom w:val="0"/>
          <w:divBdr>
            <w:top w:val="none" w:sz="0" w:space="0" w:color="auto"/>
            <w:left w:val="none" w:sz="0" w:space="0" w:color="auto"/>
            <w:bottom w:val="none" w:sz="0" w:space="0" w:color="auto"/>
            <w:right w:val="none" w:sz="0" w:space="0" w:color="auto"/>
          </w:divBdr>
        </w:div>
        <w:div w:id="1602103616">
          <w:marLeft w:val="446"/>
          <w:marRight w:val="0"/>
          <w:marTop w:val="72"/>
          <w:marBottom w:val="0"/>
          <w:divBdr>
            <w:top w:val="none" w:sz="0" w:space="0" w:color="auto"/>
            <w:left w:val="none" w:sz="0" w:space="0" w:color="auto"/>
            <w:bottom w:val="none" w:sz="0" w:space="0" w:color="auto"/>
            <w:right w:val="none" w:sz="0" w:space="0" w:color="auto"/>
          </w:divBdr>
        </w:div>
        <w:div w:id="2035614545">
          <w:marLeft w:val="446"/>
          <w:marRight w:val="0"/>
          <w:marTop w:val="72"/>
          <w:marBottom w:val="0"/>
          <w:divBdr>
            <w:top w:val="none" w:sz="0" w:space="0" w:color="auto"/>
            <w:left w:val="none" w:sz="0" w:space="0" w:color="auto"/>
            <w:bottom w:val="none" w:sz="0" w:space="0" w:color="auto"/>
            <w:right w:val="none" w:sz="0" w:space="0" w:color="auto"/>
          </w:divBdr>
        </w:div>
      </w:divsChild>
    </w:div>
    <w:div w:id="1554389156">
      <w:bodyDiv w:val="1"/>
      <w:marLeft w:val="0"/>
      <w:marRight w:val="0"/>
      <w:marTop w:val="0"/>
      <w:marBottom w:val="0"/>
      <w:divBdr>
        <w:top w:val="none" w:sz="0" w:space="0" w:color="auto"/>
        <w:left w:val="none" w:sz="0" w:space="0" w:color="auto"/>
        <w:bottom w:val="none" w:sz="0" w:space="0" w:color="auto"/>
        <w:right w:val="none" w:sz="0" w:space="0" w:color="auto"/>
      </w:divBdr>
    </w:div>
    <w:div w:id="1582179378">
      <w:bodyDiv w:val="1"/>
      <w:marLeft w:val="0"/>
      <w:marRight w:val="0"/>
      <w:marTop w:val="0"/>
      <w:marBottom w:val="0"/>
      <w:divBdr>
        <w:top w:val="none" w:sz="0" w:space="0" w:color="auto"/>
        <w:left w:val="none" w:sz="0" w:space="0" w:color="auto"/>
        <w:bottom w:val="none" w:sz="0" w:space="0" w:color="auto"/>
        <w:right w:val="none" w:sz="0" w:space="0" w:color="auto"/>
      </w:divBdr>
      <w:divsChild>
        <w:div w:id="524100062">
          <w:marLeft w:val="0"/>
          <w:marRight w:val="0"/>
          <w:marTop w:val="0"/>
          <w:marBottom w:val="0"/>
          <w:divBdr>
            <w:top w:val="none" w:sz="0" w:space="0" w:color="auto"/>
            <w:left w:val="none" w:sz="0" w:space="0" w:color="auto"/>
            <w:bottom w:val="none" w:sz="0" w:space="0" w:color="auto"/>
            <w:right w:val="none" w:sz="0" w:space="0" w:color="auto"/>
          </w:divBdr>
        </w:div>
      </w:divsChild>
    </w:div>
    <w:div w:id="1583878368">
      <w:bodyDiv w:val="1"/>
      <w:marLeft w:val="0"/>
      <w:marRight w:val="0"/>
      <w:marTop w:val="0"/>
      <w:marBottom w:val="0"/>
      <w:divBdr>
        <w:top w:val="none" w:sz="0" w:space="0" w:color="auto"/>
        <w:left w:val="none" w:sz="0" w:space="0" w:color="auto"/>
        <w:bottom w:val="none" w:sz="0" w:space="0" w:color="auto"/>
        <w:right w:val="none" w:sz="0" w:space="0" w:color="auto"/>
      </w:divBdr>
    </w:div>
    <w:div w:id="1604147172">
      <w:bodyDiv w:val="1"/>
      <w:marLeft w:val="0"/>
      <w:marRight w:val="0"/>
      <w:marTop w:val="0"/>
      <w:marBottom w:val="0"/>
      <w:divBdr>
        <w:top w:val="none" w:sz="0" w:space="0" w:color="auto"/>
        <w:left w:val="none" w:sz="0" w:space="0" w:color="auto"/>
        <w:bottom w:val="none" w:sz="0" w:space="0" w:color="auto"/>
        <w:right w:val="none" w:sz="0" w:space="0" w:color="auto"/>
      </w:divBdr>
      <w:divsChild>
        <w:div w:id="1489397813">
          <w:marLeft w:val="446"/>
          <w:marRight w:val="0"/>
          <w:marTop w:val="72"/>
          <w:marBottom w:val="0"/>
          <w:divBdr>
            <w:top w:val="none" w:sz="0" w:space="0" w:color="auto"/>
            <w:left w:val="none" w:sz="0" w:space="0" w:color="auto"/>
            <w:bottom w:val="none" w:sz="0" w:space="0" w:color="auto"/>
            <w:right w:val="none" w:sz="0" w:space="0" w:color="auto"/>
          </w:divBdr>
        </w:div>
      </w:divsChild>
    </w:div>
    <w:div w:id="1640695075">
      <w:bodyDiv w:val="1"/>
      <w:marLeft w:val="0"/>
      <w:marRight w:val="0"/>
      <w:marTop w:val="0"/>
      <w:marBottom w:val="0"/>
      <w:divBdr>
        <w:top w:val="none" w:sz="0" w:space="0" w:color="auto"/>
        <w:left w:val="none" w:sz="0" w:space="0" w:color="auto"/>
        <w:bottom w:val="none" w:sz="0" w:space="0" w:color="auto"/>
        <w:right w:val="none" w:sz="0" w:space="0" w:color="auto"/>
      </w:divBdr>
    </w:div>
    <w:div w:id="1647590042">
      <w:bodyDiv w:val="1"/>
      <w:marLeft w:val="0"/>
      <w:marRight w:val="0"/>
      <w:marTop w:val="0"/>
      <w:marBottom w:val="0"/>
      <w:divBdr>
        <w:top w:val="none" w:sz="0" w:space="0" w:color="auto"/>
        <w:left w:val="none" w:sz="0" w:space="0" w:color="auto"/>
        <w:bottom w:val="none" w:sz="0" w:space="0" w:color="auto"/>
        <w:right w:val="none" w:sz="0" w:space="0" w:color="auto"/>
      </w:divBdr>
    </w:div>
    <w:div w:id="1668243442">
      <w:bodyDiv w:val="1"/>
      <w:marLeft w:val="0"/>
      <w:marRight w:val="0"/>
      <w:marTop w:val="0"/>
      <w:marBottom w:val="0"/>
      <w:divBdr>
        <w:top w:val="none" w:sz="0" w:space="0" w:color="auto"/>
        <w:left w:val="none" w:sz="0" w:space="0" w:color="auto"/>
        <w:bottom w:val="none" w:sz="0" w:space="0" w:color="auto"/>
        <w:right w:val="none" w:sz="0" w:space="0" w:color="auto"/>
      </w:divBdr>
    </w:div>
    <w:div w:id="1678538315">
      <w:bodyDiv w:val="1"/>
      <w:marLeft w:val="0"/>
      <w:marRight w:val="0"/>
      <w:marTop w:val="0"/>
      <w:marBottom w:val="0"/>
      <w:divBdr>
        <w:top w:val="none" w:sz="0" w:space="0" w:color="auto"/>
        <w:left w:val="none" w:sz="0" w:space="0" w:color="auto"/>
        <w:bottom w:val="none" w:sz="0" w:space="0" w:color="auto"/>
        <w:right w:val="none" w:sz="0" w:space="0" w:color="auto"/>
      </w:divBdr>
      <w:divsChild>
        <w:div w:id="216742015">
          <w:marLeft w:val="1714"/>
          <w:marRight w:val="0"/>
          <w:marTop w:val="72"/>
          <w:marBottom w:val="0"/>
          <w:divBdr>
            <w:top w:val="none" w:sz="0" w:space="0" w:color="auto"/>
            <w:left w:val="none" w:sz="0" w:space="0" w:color="auto"/>
            <w:bottom w:val="none" w:sz="0" w:space="0" w:color="auto"/>
            <w:right w:val="none" w:sz="0" w:space="0" w:color="auto"/>
          </w:divBdr>
        </w:div>
        <w:div w:id="665942764">
          <w:marLeft w:val="1714"/>
          <w:marRight w:val="0"/>
          <w:marTop w:val="72"/>
          <w:marBottom w:val="0"/>
          <w:divBdr>
            <w:top w:val="none" w:sz="0" w:space="0" w:color="auto"/>
            <w:left w:val="none" w:sz="0" w:space="0" w:color="auto"/>
            <w:bottom w:val="none" w:sz="0" w:space="0" w:color="auto"/>
            <w:right w:val="none" w:sz="0" w:space="0" w:color="auto"/>
          </w:divBdr>
        </w:div>
        <w:div w:id="733890944">
          <w:marLeft w:val="547"/>
          <w:marRight w:val="0"/>
          <w:marTop w:val="72"/>
          <w:marBottom w:val="0"/>
          <w:divBdr>
            <w:top w:val="none" w:sz="0" w:space="0" w:color="auto"/>
            <w:left w:val="none" w:sz="0" w:space="0" w:color="auto"/>
            <w:bottom w:val="none" w:sz="0" w:space="0" w:color="auto"/>
            <w:right w:val="none" w:sz="0" w:space="0" w:color="auto"/>
          </w:divBdr>
        </w:div>
        <w:div w:id="1075663270">
          <w:marLeft w:val="547"/>
          <w:marRight w:val="0"/>
          <w:marTop w:val="72"/>
          <w:marBottom w:val="0"/>
          <w:divBdr>
            <w:top w:val="none" w:sz="0" w:space="0" w:color="auto"/>
            <w:left w:val="none" w:sz="0" w:space="0" w:color="auto"/>
            <w:bottom w:val="none" w:sz="0" w:space="0" w:color="auto"/>
            <w:right w:val="none" w:sz="0" w:space="0" w:color="auto"/>
          </w:divBdr>
        </w:div>
        <w:div w:id="1694722990">
          <w:marLeft w:val="547"/>
          <w:marRight w:val="0"/>
          <w:marTop w:val="72"/>
          <w:marBottom w:val="0"/>
          <w:divBdr>
            <w:top w:val="none" w:sz="0" w:space="0" w:color="auto"/>
            <w:left w:val="none" w:sz="0" w:space="0" w:color="auto"/>
            <w:bottom w:val="none" w:sz="0" w:space="0" w:color="auto"/>
            <w:right w:val="none" w:sz="0" w:space="0" w:color="auto"/>
          </w:divBdr>
        </w:div>
      </w:divsChild>
    </w:div>
    <w:div w:id="1688601588">
      <w:bodyDiv w:val="1"/>
      <w:marLeft w:val="0"/>
      <w:marRight w:val="0"/>
      <w:marTop w:val="0"/>
      <w:marBottom w:val="0"/>
      <w:divBdr>
        <w:top w:val="none" w:sz="0" w:space="0" w:color="auto"/>
        <w:left w:val="none" w:sz="0" w:space="0" w:color="auto"/>
        <w:bottom w:val="none" w:sz="0" w:space="0" w:color="auto"/>
        <w:right w:val="none" w:sz="0" w:space="0" w:color="auto"/>
      </w:divBdr>
    </w:div>
    <w:div w:id="1694840472">
      <w:bodyDiv w:val="1"/>
      <w:marLeft w:val="0"/>
      <w:marRight w:val="0"/>
      <w:marTop w:val="0"/>
      <w:marBottom w:val="0"/>
      <w:divBdr>
        <w:top w:val="none" w:sz="0" w:space="0" w:color="auto"/>
        <w:left w:val="none" w:sz="0" w:space="0" w:color="auto"/>
        <w:bottom w:val="none" w:sz="0" w:space="0" w:color="auto"/>
        <w:right w:val="none" w:sz="0" w:space="0" w:color="auto"/>
      </w:divBdr>
    </w:div>
    <w:div w:id="1711805816">
      <w:bodyDiv w:val="1"/>
      <w:marLeft w:val="0"/>
      <w:marRight w:val="0"/>
      <w:marTop w:val="0"/>
      <w:marBottom w:val="0"/>
      <w:divBdr>
        <w:top w:val="none" w:sz="0" w:space="0" w:color="auto"/>
        <w:left w:val="none" w:sz="0" w:space="0" w:color="auto"/>
        <w:bottom w:val="none" w:sz="0" w:space="0" w:color="auto"/>
        <w:right w:val="none" w:sz="0" w:space="0" w:color="auto"/>
      </w:divBdr>
    </w:div>
    <w:div w:id="1724717892">
      <w:bodyDiv w:val="1"/>
      <w:marLeft w:val="0"/>
      <w:marRight w:val="0"/>
      <w:marTop w:val="0"/>
      <w:marBottom w:val="0"/>
      <w:divBdr>
        <w:top w:val="none" w:sz="0" w:space="0" w:color="auto"/>
        <w:left w:val="none" w:sz="0" w:space="0" w:color="auto"/>
        <w:bottom w:val="none" w:sz="0" w:space="0" w:color="auto"/>
        <w:right w:val="none" w:sz="0" w:space="0" w:color="auto"/>
      </w:divBdr>
    </w:div>
    <w:div w:id="1731809584">
      <w:bodyDiv w:val="1"/>
      <w:marLeft w:val="0"/>
      <w:marRight w:val="0"/>
      <w:marTop w:val="0"/>
      <w:marBottom w:val="0"/>
      <w:divBdr>
        <w:top w:val="none" w:sz="0" w:space="0" w:color="auto"/>
        <w:left w:val="none" w:sz="0" w:space="0" w:color="auto"/>
        <w:bottom w:val="none" w:sz="0" w:space="0" w:color="auto"/>
        <w:right w:val="none" w:sz="0" w:space="0" w:color="auto"/>
      </w:divBdr>
    </w:div>
    <w:div w:id="1739740947">
      <w:bodyDiv w:val="1"/>
      <w:marLeft w:val="0"/>
      <w:marRight w:val="0"/>
      <w:marTop w:val="0"/>
      <w:marBottom w:val="0"/>
      <w:divBdr>
        <w:top w:val="none" w:sz="0" w:space="0" w:color="auto"/>
        <w:left w:val="none" w:sz="0" w:space="0" w:color="auto"/>
        <w:bottom w:val="none" w:sz="0" w:space="0" w:color="auto"/>
        <w:right w:val="none" w:sz="0" w:space="0" w:color="auto"/>
      </w:divBdr>
    </w:div>
    <w:div w:id="1739866249">
      <w:bodyDiv w:val="1"/>
      <w:marLeft w:val="0"/>
      <w:marRight w:val="0"/>
      <w:marTop w:val="0"/>
      <w:marBottom w:val="0"/>
      <w:divBdr>
        <w:top w:val="none" w:sz="0" w:space="0" w:color="auto"/>
        <w:left w:val="none" w:sz="0" w:space="0" w:color="auto"/>
        <w:bottom w:val="none" w:sz="0" w:space="0" w:color="auto"/>
        <w:right w:val="none" w:sz="0" w:space="0" w:color="auto"/>
      </w:divBdr>
    </w:div>
    <w:div w:id="1765609609">
      <w:bodyDiv w:val="1"/>
      <w:marLeft w:val="0"/>
      <w:marRight w:val="0"/>
      <w:marTop w:val="0"/>
      <w:marBottom w:val="0"/>
      <w:divBdr>
        <w:top w:val="none" w:sz="0" w:space="0" w:color="auto"/>
        <w:left w:val="none" w:sz="0" w:space="0" w:color="auto"/>
        <w:bottom w:val="none" w:sz="0" w:space="0" w:color="auto"/>
        <w:right w:val="none" w:sz="0" w:space="0" w:color="auto"/>
      </w:divBdr>
    </w:div>
    <w:div w:id="1802727324">
      <w:bodyDiv w:val="1"/>
      <w:marLeft w:val="0"/>
      <w:marRight w:val="0"/>
      <w:marTop w:val="0"/>
      <w:marBottom w:val="0"/>
      <w:divBdr>
        <w:top w:val="none" w:sz="0" w:space="0" w:color="auto"/>
        <w:left w:val="none" w:sz="0" w:space="0" w:color="auto"/>
        <w:bottom w:val="none" w:sz="0" w:space="0" w:color="auto"/>
        <w:right w:val="none" w:sz="0" w:space="0" w:color="auto"/>
      </w:divBdr>
    </w:div>
    <w:div w:id="1808356410">
      <w:bodyDiv w:val="1"/>
      <w:marLeft w:val="0"/>
      <w:marRight w:val="0"/>
      <w:marTop w:val="0"/>
      <w:marBottom w:val="0"/>
      <w:divBdr>
        <w:top w:val="none" w:sz="0" w:space="0" w:color="auto"/>
        <w:left w:val="none" w:sz="0" w:space="0" w:color="auto"/>
        <w:bottom w:val="none" w:sz="0" w:space="0" w:color="auto"/>
        <w:right w:val="none" w:sz="0" w:space="0" w:color="auto"/>
      </w:divBdr>
    </w:div>
    <w:div w:id="1811745984">
      <w:bodyDiv w:val="1"/>
      <w:marLeft w:val="0"/>
      <w:marRight w:val="0"/>
      <w:marTop w:val="0"/>
      <w:marBottom w:val="0"/>
      <w:divBdr>
        <w:top w:val="none" w:sz="0" w:space="0" w:color="auto"/>
        <w:left w:val="none" w:sz="0" w:space="0" w:color="auto"/>
        <w:bottom w:val="none" w:sz="0" w:space="0" w:color="auto"/>
        <w:right w:val="none" w:sz="0" w:space="0" w:color="auto"/>
      </w:divBdr>
    </w:div>
    <w:div w:id="1835795714">
      <w:bodyDiv w:val="1"/>
      <w:marLeft w:val="0"/>
      <w:marRight w:val="0"/>
      <w:marTop w:val="0"/>
      <w:marBottom w:val="0"/>
      <w:divBdr>
        <w:top w:val="none" w:sz="0" w:space="0" w:color="auto"/>
        <w:left w:val="none" w:sz="0" w:space="0" w:color="auto"/>
        <w:bottom w:val="none" w:sz="0" w:space="0" w:color="auto"/>
        <w:right w:val="none" w:sz="0" w:space="0" w:color="auto"/>
      </w:divBdr>
    </w:div>
    <w:div w:id="1843156480">
      <w:bodyDiv w:val="1"/>
      <w:marLeft w:val="0"/>
      <w:marRight w:val="0"/>
      <w:marTop w:val="0"/>
      <w:marBottom w:val="0"/>
      <w:divBdr>
        <w:top w:val="none" w:sz="0" w:space="0" w:color="auto"/>
        <w:left w:val="none" w:sz="0" w:space="0" w:color="auto"/>
        <w:bottom w:val="none" w:sz="0" w:space="0" w:color="auto"/>
        <w:right w:val="none" w:sz="0" w:space="0" w:color="auto"/>
      </w:divBdr>
    </w:div>
    <w:div w:id="1847405159">
      <w:bodyDiv w:val="1"/>
      <w:marLeft w:val="0"/>
      <w:marRight w:val="0"/>
      <w:marTop w:val="0"/>
      <w:marBottom w:val="0"/>
      <w:divBdr>
        <w:top w:val="none" w:sz="0" w:space="0" w:color="auto"/>
        <w:left w:val="none" w:sz="0" w:space="0" w:color="auto"/>
        <w:bottom w:val="none" w:sz="0" w:space="0" w:color="auto"/>
        <w:right w:val="none" w:sz="0" w:space="0" w:color="auto"/>
      </w:divBdr>
    </w:div>
    <w:div w:id="1875998682">
      <w:bodyDiv w:val="1"/>
      <w:marLeft w:val="0"/>
      <w:marRight w:val="0"/>
      <w:marTop w:val="0"/>
      <w:marBottom w:val="0"/>
      <w:divBdr>
        <w:top w:val="none" w:sz="0" w:space="0" w:color="auto"/>
        <w:left w:val="none" w:sz="0" w:space="0" w:color="auto"/>
        <w:bottom w:val="none" w:sz="0" w:space="0" w:color="auto"/>
        <w:right w:val="none" w:sz="0" w:space="0" w:color="auto"/>
      </w:divBdr>
    </w:div>
    <w:div w:id="1907522724">
      <w:bodyDiv w:val="1"/>
      <w:marLeft w:val="0"/>
      <w:marRight w:val="0"/>
      <w:marTop w:val="0"/>
      <w:marBottom w:val="0"/>
      <w:divBdr>
        <w:top w:val="none" w:sz="0" w:space="0" w:color="auto"/>
        <w:left w:val="none" w:sz="0" w:space="0" w:color="auto"/>
        <w:bottom w:val="none" w:sz="0" w:space="0" w:color="auto"/>
        <w:right w:val="none" w:sz="0" w:space="0" w:color="auto"/>
      </w:divBdr>
    </w:div>
    <w:div w:id="1924679906">
      <w:bodyDiv w:val="1"/>
      <w:marLeft w:val="0"/>
      <w:marRight w:val="0"/>
      <w:marTop w:val="0"/>
      <w:marBottom w:val="0"/>
      <w:divBdr>
        <w:top w:val="none" w:sz="0" w:space="0" w:color="auto"/>
        <w:left w:val="none" w:sz="0" w:space="0" w:color="auto"/>
        <w:bottom w:val="none" w:sz="0" w:space="0" w:color="auto"/>
        <w:right w:val="none" w:sz="0" w:space="0" w:color="auto"/>
      </w:divBdr>
    </w:div>
    <w:div w:id="1930111774">
      <w:bodyDiv w:val="1"/>
      <w:marLeft w:val="0"/>
      <w:marRight w:val="0"/>
      <w:marTop w:val="0"/>
      <w:marBottom w:val="0"/>
      <w:divBdr>
        <w:top w:val="none" w:sz="0" w:space="0" w:color="auto"/>
        <w:left w:val="none" w:sz="0" w:space="0" w:color="auto"/>
        <w:bottom w:val="none" w:sz="0" w:space="0" w:color="auto"/>
        <w:right w:val="none" w:sz="0" w:space="0" w:color="auto"/>
      </w:divBdr>
    </w:div>
    <w:div w:id="1932398317">
      <w:bodyDiv w:val="1"/>
      <w:marLeft w:val="0"/>
      <w:marRight w:val="0"/>
      <w:marTop w:val="0"/>
      <w:marBottom w:val="0"/>
      <w:divBdr>
        <w:top w:val="none" w:sz="0" w:space="0" w:color="auto"/>
        <w:left w:val="none" w:sz="0" w:space="0" w:color="auto"/>
        <w:bottom w:val="none" w:sz="0" w:space="0" w:color="auto"/>
        <w:right w:val="none" w:sz="0" w:space="0" w:color="auto"/>
      </w:divBdr>
    </w:div>
    <w:div w:id="1939560637">
      <w:bodyDiv w:val="1"/>
      <w:marLeft w:val="0"/>
      <w:marRight w:val="0"/>
      <w:marTop w:val="0"/>
      <w:marBottom w:val="0"/>
      <w:divBdr>
        <w:top w:val="none" w:sz="0" w:space="0" w:color="auto"/>
        <w:left w:val="none" w:sz="0" w:space="0" w:color="auto"/>
        <w:bottom w:val="none" w:sz="0" w:space="0" w:color="auto"/>
        <w:right w:val="none" w:sz="0" w:space="0" w:color="auto"/>
      </w:divBdr>
    </w:div>
    <w:div w:id="1948924049">
      <w:bodyDiv w:val="1"/>
      <w:marLeft w:val="0"/>
      <w:marRight w:val="0"/>
      <w:marTop w:val="0"/>
      <w:marBottom w:val="0"/>
      <w:divBdr>
        <w:top w:val="none" w:sz="0" w:space="0" w:color="auto"/>
        <w:left w:val="none" w:sz="0" w:space="0" w:color="auto"/>
        <w:bottom w:val="none" w:sz="0" w:space="0" w:color="auto"/>
        <w:right w:val="none" w:sz="0" w:space="0" w:color="auto"/>
      </w:divBdr>
      <w:divsChild>
        <w:div w:id="198131057">
          <w:marLeft w:val="446"/>
          <w:marRight w:val="0"/>
          <w:marTop w:val="72"/>
          <w:marBottom w:val="0"/>
          <w:divBdr>
            <w:top w:val="none" w:sz="0" w:space="0" w:color="auto"/>
            <w:left w:val="none" w:sz="0" w:space="0" w:color="auto"/>
            <w:bottom w:val="none" w:sz="0" w:space="0" w:color="auto"/>
            <w:right w:val="none" w:sz="0" w:space="0" w:color="auto"/>
          </w:divBdr>
        </w:div>
        <w:div w:id="360518900">
          <w:marLeft w:val="446"/>
          <w:marRight w:val="0"/>
          <w:marTop w:val="72"/>
          <w:marBottom w:val="0"/>
          <w:divBdr>
            <w:top w:val="none" w:sz="0" w:space="0" w:color="auto"/>
            <w:left w:val="none" w:sz="0" w:space="0" w:color="auto"/>
            <w:bottom w:val="none" w:sz="0" w:space="0" w:color="auto"/>
            <w:right w:val="none" w:sz="0" w:space="0" w:color="auto"/>
          </w:divBdr>
        </w:div>
        <w:div w:id="558636153">
          <w:marLeft w:val="446"/>
          <w:marRight w:val="0"/>
          <w:marTop w:val="72"/>
          <w:marBottom w:val="0"/>
          <w:divBdr>
            <w:top w:val="none" w:sz="0" w:space="0" w:color="auto"/>
            <w:left w:val="none" w:sz="0" w:space="0" w:color="auto"/>
            <w:bottom w:val="none" w:sz="0" w:space="0" w:color="auto"/>
            <w:right w:val="none" w:sz="0" w:space="0" w:color="auto"/>
          </w:divBdr>
        </w:div>
        <w:div w:id="980884151">
          <w:marLeft w:val="446"/>
          <w:marRight w:val="0"/>
          <w:marTop w:val="72"/>
          <w:marBottom w:val="0"/>
          <w:divBdr>
            <w:top w:val="none" w:sz="0" w:space="0" w:color="auto"/>
            <w:left w:val="none" w:sz="0" w:space="0" w:color="auto"/>
            <w:bottom w:val="none" w:sz="0" w:space="0" w:color="auto"/>
            <w:right w:val="none" w:sz="0" w:space="0" w:color="auto"/>
          </w:divBdr>
        </w:div>
        <w:div w:id="1451775832">
          <w:marLeft w:val="446"/>
          <w:marRight w:val="0"/>
          <w:marTop w:val="72"/>
          <w:marBottom w:val="0"/>
          <w:divBdr>
            <w:top w:val="none" w:sz="0" w:space="0" w:color="auto"/>
            <w:left w:val="none" w:sz="0" w:space="0" w:color="auto"/>
            <w:bottom w:val="none" w:sz="0" w:space="0" w:color="auto"/>
            <w:right w:val="none" w:sz="0" w:space="0" w:color="auto"/>
          </w:divBdr>
        </w:div>
        <w:div w:id="1480148250">
          <w:marLeft w:val="446"/>
          <w:marRight w:val="0"/>
          <w:marTop w:val="72"/>
          <w:marBottom w:val="0"/>
          <w:divBdr>
            <w:top w:val="none" w:sz="0" w:space="0" w:color="auto"/>
            <w:left w:val="none" w:sz="0" w:space="0" w:color="auto"/>
            <w:bottom w:val="none" w:sz="0" w:space="0" w:color="auto"/>
            <w:right w:val="none" w:sz="0" w:space="0" w:color="auto"/>
          </w:divBdr>
        </w:div>
        <w:div w:id="1695957040">
          <w:marLeft w:val="446"/>
          <w:marRight w:val="0"/>
          <w:marTop w:val="72"/>
          <w:marBottom w:val="0"/>
          <w:divBdr>
            <w:top w:val="none" w:sz="0" w:space="0" w:color="auto"/>
            <w:left w:val="none" w:sz="0" w:space="0" w:color="auto"/>
            <w:bottom w:val="none" w:sz="0" w:space="0" w:color="auto"/>
            <w:right w:val="none" w:sz="0" w:space="0" w:color="auto"/>
          </w:divBdr>
        </w:div>
      </w:divsChild>
    </w:div>
    <w:div w:id="1949854089">
      <w:bodyDiv w:val="1"/>
      <w:marLeft w:val="0"/>
      <w:marRight w:val="0"/>
      <w:marTop w:val="0"/>
      <w:marBottom w:val="0"/>
      <w:divBdr>
        <w:top w:val="none" w:sz="0" w:space="0" w:color="auto"/>
        <w:left w:val="none" w:sz="0" w:space="0" w:color="auto"/>
        <w:bottom w:val="none" w:sz="0" w:space="0" w:color="auto"/>
        <w:right w:val="none" w:sz="0" w:space="0" w:color="auto"/>
      </w:divBdr>
    </w:div>
    <w:div w:id="1957714177">
      <w:bodyDiv w:val="1"/>
      <w:marLeft w:val="0"/>
      <w:marRight w:val="0"/>
      <w:marTop w:val="0"/>
      <w:marBottom w:val="0"/>
      <w:divBdr>
        <w:top w:val="none" w:sz="0" w:space="0" w:color="auto"/>
        <w:left w:val="none" w:sz="0" w:space="0" w:color="auto"/>
        <w:bottom w:val="none" w:sz="0" w:space="0" w:color="auto"/>
        <w:right w:val="none" w:sz="0" w:space="0" w:color="auto"/>
      </w:divBdr>
    </w:div>
    <w:div w:id="1958171719">
      <w:bodyDiv w:val="1"/>
      <w:marLeft w:val="0"/>
      <w:marRight w:val="0"/>
      <w:marTop w:val="0"/>
      <w:marBottom w:val="0"/>
      <w:divBdr>
        <w:top w:val="none" w:sz="0" w:space="0" w:color="auto"/>
        <w:left w:val="none" w:sz="0" w:space="0" w:color="auto"/>
        <w:bottom w:val="none" w:sz="0" w:space="0" w:color="auto"/>
        <w:right w:val="none" w:sz="0" w:space="0" w:color="auto"/>
      </w:divBdr>
      <w:divsChild>
        <w:div w:id="291519672">
          <w:marLeft w:val="86"/>
          <w:marRight w:val="0"/>
          <w:marTop w:val="0"/>
          <w:marBottom w:val="360"/>
          <w:divBdr>
            <w:top w:val="none" w:sz="0" w:space="0" w:color="auto"/>
            <w:left w:val="none" w:sz="0" w:space="0" w:color="auto"/>
            <w:bottom w:val="none" w:sz="0" w:space="0" w:color="auto"/>
            <w:right w:val="none" w:sz="0" w:space="0" w:color="auto"/>
          </w:divBdr>
        </w:div>
      </w:divsChild>
    </w:div>
    <w:div w:id="1961301565">
      <w:bodyDiv w:val="1"/>
      <w:marLeft w:val="0"/>
      <w:marRight w:val="0"/>
      <w:marTop w:val="0"/>
      <w:marBottom w:val="0"/>
      <w:divBdr>
        <w:top w:val="none" w:sz="0" w:space="0" w:color="auto"/>
        <w:left w:val="none" w:sz="0" w:space="0" w:color="auto"/>
        <w:bottom w:val="none" w:sz="0" w:space="0" w:color="auto"/>
        <w:right w:val="none" w:sz="0" w:space="0" w:color="auto"/>
      </w:divBdr>
    </w:div>
    <w:div w:id="1978491205">
      <w:bodyDiv w:val="1"/>
      <w:marLeft w:val="0"/>
      <w:marRight w:val="0"/>
      <w:marTop w:val="0"/>
      <w:marBottom w:val="0"/>
      <w:divBdr>
        <w:top w:val="none" w:sz="0" w:space="0" w:color="auto"/>
        <w:left w:val="none" w:sz="0" w:space="0" w:color="auto"/>
        <w:bottom w:val="none" w:sz="0" w:space="0" w:color="auto"/>
        <w:right w:val="none" w:sz="0" w:space="0" w:color="auto"/>
      </w:divBdr>
      <w:divsChild>
        <w:div w:id="148522682">
          <w:marLeft w:val="446"/>
          <w:marRight w:val="0"/>
          <w:marTop w:val="72"/>
          <w:marBottom w:val="0"/>
          <w:divBdr>
            <w:top w:val="none" w:sz="0" w:space="0" w:color="auto"/>
            <w:left w:val="none" w:sz="0" w:space="0" w:color="auto"/>
            <w:bottom w:val="none" w:sz="0" w:space="0" w:color="auto"/>
            <w:right w:val="none" w:sz="0" w:space="0" w:color="auto"/>
          </w:divBdr>
        </w:div>
        <w:div w:id="215818076">
          <w:marLeft w:val="446"/>
          <w:marRight w:val="0"/>
          <w:marTop w:val="72"/>
          <w:marBottom w:val="0"/>
          <w:divBdr>
            <w:top w:val="none" w:sz="0" w:space="0" w:color="auto"/>
            <w:left w:val="none" w:sz="0" w:space="0" w:color="auto"/>
            <w:bottom w:val="none" w:sz="0" w:space="0" w:color="auto"/>
            <w:right w:val="none" w:sz="0" w:space="0" w:color="auto"/>
          </w:divBdr>
        </w:div>
        <w:div w:id="560214857">
          <w:marLeft w:val="446"/>
          <w:marRight w:val="0"/>
          <w:marTop w:val="72"/>
          <w:marBottom w:val="0"/>
          <w:divBdr>
            <w:top w:val="none" w:sz="0" w:space="0" w:color="auto"/>
            <w:left w:val="none" w:sz="0" w:space="0" w:color="auto"/>
            <w:bottom w:val="none" w:sz="0" w:space="0" w:color="auto"/>
            <w:right w:val="none" w:sz="0" w:space="0" w:color="auto"/>
          </w:divBdr>
        </w:div>
        <w:div w:id="748624414">
          <w:marLeft w:val="446"/>
          <w:marRight w:val="0"/>
          <w:marTop w:val="72"/>
          <w:marBottom w:val="0"/>
          <w:divBdr>
            <w:top w:val="none" w:sz="0" w:space="0" w:color="auto"/>
            <w:left w:val="none" w:sz="0" w:space="0" w:color="auto"/>
            <w:bottom w:val="none" w:sz="0" w:space="0" w:color="auto"/>
            <w:right w:val="none" w:sz="0" w:space="0" w:color="auto"/>
          </w:divBdr>
        </w:div>
        <w:div w:id="961224678">
          <w:marLeft w:val="446"/>
          <w:marRight w:val="0"/>
          <w:marTop w:val="72"/>
          <w:marBottom w:val="0"/>
          <w:divBdr>
            <w:top w:val="none" w:sz="0" w:space="0" w:color="auto"/>
            <w:left w:val="none" w:sz="0" w:space="0" w:color="auto"/>
            <w:bottom w:val="none" w:sz="0" w:space="0" w:color="auto"/>
            <w:right w:val="none" w:sz="0" w:space="0" w:color="auto"/>
          </w:divBdr>
        </w:div>
        <w:div w:id="1066803913">
          <w:marLeft w:val="446"/>
          <w:marRight w:val="0"/>
          <w:marTop w:val="72"/>
          <w:marBottom w:val="0"/>
          <w:divBdr>
            <w:top w:val="none" w:sz="0" w:space="0" w:color="auto"/>
            <w:left w:val="none" w:sz="0" w:space="0" w:color="auto"/>
            <w:bottom w:val="none" w:sz="0" w:space="0" w:color="auto"/>
            <w:right w:val="none" w:sz="0" w:space="0" w:color="auto"/>
          </w:divBdr>
        </w:div>
        <w:div w:id="1512645413">
          <w:marLeft w:val="446"/>
          <w:marRight w:val="0"/>
          <w:marTop w:val="72"/>
          <w:marBottom w:val="0"/>
          <w:divBdr>
            <w:top w:val="none" w:sz="0" w:space="0" w:color="auto"/>
            <w:left w:val="none" w:sz="0" w:space="0" w:color="auto"/>
            <w:bottom w:val="none" w:sz="0" w:space="0" w:color="auto"/>
            <w:right w:val="none" w:sz="0" w:space="0" w:color="auto"/>
          </w:divBdr>
        </w:div>
        <w:div w:id="1759399569">
          <w:marLeft w:val="446"/>
          <w:marRight w:val="0"/>
          <w:marTop w:val="72"/>
          <w:marBottom w:val="0"/>
          <w:divBdr>
            <w:top w:val="none" w:sz="0" w:space="0" w:color="auto"/>
            <w:left w:val="none" w:sz="0" w:space="0" w:color="auto"/>
            <w:bottom w:val="none" w:sz="0" w:space="0" w:color="auto"/>
            <w:right w:val="none" w:sz="0" w:space="0" w:color="auto"/>
          </w:divBdr>
        </w:div>
        <w:div w:id="1788425690">
          <w:marLeft w:val="446"/>
          <w:marRight w:val="0"/>
          <w:marTop w:val="72"/>
          <w:marBottom w:val="0"/>
          <w:divBdr>
            <w:top w:val="none" w:sz="0" w:space="0" w:color="auto"/>
            <w:left w:val="none" w:sz="0" w:space="0" w:color="auto"/>
            <w:bottom w:val="none" w:sz="0" w:space="0" w:color="auto"/>
            <w:right w:val="none" w:sz="0" w:space="0" w:color="auto"/>
          </w:divBdr>
        </w:div>
        <w:div w:id="1824471250">
          <w:marLeft w:val="446"/>
          <w:marRight w:val="0"/>
          <w:marTop w:val="72"/>
          <w:marBottom w:val="0"/>
          <w:divBdr>
            <w:top w:val="none" w:sz="0" w:space="0" w:color="auto"/>
            <w:left w:val="none" w:sz="0" w:space="0" w:color="auto"/>
            <w:bottom w:val="none" w:sz="0" w:space="0" w:color="auto"/>
            <w:right w:val="none" w:sz="0" w:space="0" w:color="auto"/>
          </w:divBdr>
        </w:div>
        <w:div w:id="1843666587">
          <w:marLeft w:val="446"/>
          <w:marRight w:val="0"/>
          <w:marTop w:val="72"/>
          <w:marBottom w:val="0"/>
          <w:divBdr>
            <w:top w:val="none" w:sz="0" w:space="0" w:color="auto"/>
            <w:left w:val="none" w:sz="0" w:space="0" w:color="auto"/>
            <w:bottom w:val="none" w:sz="0" w:space="0" w:color="auto"/>
            <w:right w:val="none" w:sz="0" w:space="0" w:color="auto"/>
          </w:divBdr>
        </w:div>
        <w:div w:id="1926065669">
          <w:marLeft w:val="446"/>
          <w:marRight w:val="0"/>
          <w:marTop w:val="72"/>
          <w:marBottom w:val="0"/>
          <w:divBdr>
            <w:top w:val="none" w:sz="0" w:space="0" w:color="auto"/>
            <w:left w:val="none" w:sz="0" w:space="0" w:color="auto"/>
            <w:bottom w:val="none" w:sz="0" w:space="0" w:color="auto"/>
            <w:right w:val="none" w:sz="0" w:space="0" w:color="auto"/>
          </w:divBdr>
        </w:div>
      </w:divsChild>
    </w:div>
    <w:div w:id="2024355522">
      <w:bodyDiv w:val="1"/>
      <w:marLeft w:val="0"/>
      <w:marRight w:val="0"/>
      <w:marTop w:val="0"/>
      <w:marBottom w:val="0"/>
      <w:divBdr>
        <w:top w:val="none" w:sz="0" w:space="0" w:color="auto"/>
        <w:left w:val="none" w:sz="0" w:space="0" w:color="auto"/>
        <w:bottom w:val="none" w:sz="0" w:space="0" w:color="auto"/>
        <w:right w:val="none" w:sz="0" w:space="0" w:color="auto"/>
      </w:divBdr>
    </w:div>
    <w:div w:id="2081250997">
      <w:bodyDiv w:val="1"/>
      <w:marLeft w:val="0"/>
      <w:marRight w:val="0"/>
      <w:marTop w:val="0"/>
      <w:marBottom w:val="0"/>
      <w:divBdr>
        <w:top w:val="none" w:sz="0" w:space="0" w:color="auto"/>
        <w:left w:val="none" w:sz="0" w:space="0" w:color="auto"/>
        <w:bottom w:val="none" w:sz="0" w:space="0" w:color="auto"/>
        <w:right w:val="none" w:sz="0" w:space="0" w:color="auto"/>
      </w:divBdr>
    </w:div>
    <w:div w:id="2091930169">
      <w:bodyDiv w:val="1"/>
      <w:marLeft w:val="0"/>
      <w:marRight w:val="0"/>
      <w:marTop w:val="0"/>
      <w:marBottom w:val="0"/>
      <w:divBdr>
        <w:top w:val="none" w:sz="0" w:space="0" w:color="auto"/>
        <w:left w:val="none" w:sz="0" w:space="0" w:color="auto"/>
        <w:bottom w:val="none" w:sz="0" w:space="0" w:color="auto"/>
        <w:right w:val="none" w:sz="0" w:space="0" w:color="auto"/>
      </w:divBdr>
    </w:div>
    <w:div w:id="2093118644">
      <w:bodyDiv w:val="1"/>
      <w:marLeft w:val="0"/>
      <w:marRight w:val="0"/>
      <w:marTop w:val="0"/>
      <w:marBottom w:val="0"/>
      <w:divBdr>
        <w:top w:val="none" w:sz="0" w:space="0" w:color="auto"/>
        <w:left w:val="none" w:sz="0" w:space="0" w:color="auto"/>
        <w:bottom w:val="none" w:sz="0" w:space="0" w:color="auto"/>
        <w:right w:val="none" w:sz="0" w:space="0" w:color="auto"/>
      </w:divBdr>
    </w:div>
    <w:div w:id="2116707767">
      <w:bodyDiv w:val="1"/>
      <w:marLeft w:val="0"/>
      <w:marRight w:val="0"/>
      <w:marTop w:val="0"/>
      <w:marBottom w:val="0"/>
      <w:divBdr>
        <w:top w:val="none" w:sz="0" w:space="0" w:color="auto"/>
        <w:left w:val="none" w:sz="0" w:space="0" w:color="auto"/>
        <w:bottom w:val="none" w:sz="0" w:space="0" w:color="auto"/>
        <w:right w:val="none" w:sz="0" w:space="0" w:color="auto"/>
      </w:divBdr>
    </w:div>
    <w:div w:id="2122723162">
      <w:bodyDiv w:val="1"/>
      <w:marLeft w:val="0"/>
      <w:marRight w:val="0"/>
      <w:marTop w:val="0"/>
      <w:marBottom w:val="0"/>
      <w:divBdr>
        <w:top w:val="none" w:sz="0" w:space="0" w:color="auto"/>
        <w:left w:val="none" w:sz="0" w:space="0" w:color="auto"/>
        <w:bottom w:val="none" w:sz="0" w:space="0" w:color="auto"/>
        <w:right w:val="none" w:sz="0" w:space="0" w:color="auto"/>
      </w:divBdr>
      <w:divsChild>
        <w:div w:id="162167446">
          <w:marLeft w:val="547"/>
          <w:marRight w:val="0"/>
          <w:marTop w:val="0"/>
          <w:marBottom w:val="0"/>
          <w:divBdr>
            <w:top w:val="none" w:sz="0" w:space="0" w:color="auto"/>
            <w:left w:val="none" w:sz="0" w:space="0" w:color="auto"/>
            <w:bottom w:val="none" w:sz="0" w:space="0" w:color="auto"/>
            <w:right w:val="none" w:sz="0" w:space="0" w:color="auto"/>
          </w:divBdr>
        </w:div>
      </w:divsChild>
    </w:div>
    <w:div w:id="2124298314">
      <w:bodyDiv w:val="1"/>
      <w:marLeft w:val="0"/>
      <w:marRight w:val="0"/>
      <w:marTop w:val="0"/>
      <w:marBottom w:val="0"/>
      <w:divBdr>
        <w:top w:val="none" w:sz="0" w:space="0" w:color="auto"/>
        <w:left w:val="none" w:sz="0" w:space="0" w:color="auto"/>
        <w:bottom w:val="none" w:sz="0" w:space="0" w:color="auto"/>
        <w:right w:val="none" w:sz="0" w:space="0" w:color="auto"/>
      </w:divBdr>
    </w:div>
    <w:div w:id="2131899842">
      <w:bodyDiv w:val="1"/>
      <w:marLeft w:val="0"/>
      <w:marRight w:val="0"/>
      <w:marTop w:val="0"/>
      <w:marBottom w:val="0"/>
      <w:divBdr>
        <w:top w:val="none" w:sz="0" w:space="0" w:color="auto"/>
        <w:left w:val="none" w:sz="0" w:space="0" w:color="auto"/>
        <w:bottom w:val="none" w:sz="0" w:space="0" w:color="auto"/>
        <w:right w:val="none" w:sz="0" w:space="0" w:color="auto"/>
      </w:divBdr>
    </w:div>
    <w:div w:id="2134324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beyondblue.org.au" TargetMode="External"/><Relationship Id="rId18" Type="http://schemas.openxmlformats.org/officeDocument/2006/relationships/hyperlink" Target="http://www.beyondblue.org.au" TargetMode="External"/><Relationship Id="rId26" Type="http://schemas.openxmlformats.org/officeDocument/2006/relationships/hyperlink" Target="http://www.iapt.nhs.uk/commissioning/models-of-care/" TargetMode="External"/><Relationship Id="rId39" Type="http://schemas.openxmlformats.org/officeDocument/2006/relationships/hyperlink" Target="https://www.psychology.org.au/Suicide-Prevention-Training/" TargetMode="External"/><Relationship Id="rId21" Type="http://schemas.openxmlformats.org/officeDocument/2006/relationships/hyperlink" Target="https://moodgym.anu.edu.au/" TargetMode="External"/><Relationship Id="rId34" Type="http://schemas.openxmlformats.org/officeDocument/2006/relationships/hyperlink" Target="https://mhsa.aihw.gov.au/support/ataps/"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betterhealth.vic.gov.au" TargetMode="External"/><Relationship Id="rId20" Type="http://schemas.openxmlformats.org/officeDocument/2006/relationships/hyperlink" Target="http://www.mindhealthconnect.org.au" TargetMode="External"/><Relationship Id="rId29" Type="http://schemas.openxmlformats.org/officeDocument/2006/relationships/hyperlink" Target="http://www.iapt.nhs.uk/workforce/low-intensity/progression-of-psychological-wellbeing-practitioners-to-high-intensitytrainee-posts/" TargetMode="External"/><Relationship Id="rId41" Type="http://schemas.openxmlformats.org/officeDocument/2006/relationships/hyperlink" Target="http://www.health.gov.au/internet/main/publishing.nsf/Content/health-pcd-programs-amhp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digitaldog.org.au/programs/blackdogsnapshot/" TargetMode="External"/><Relationship Id="rId32" Type="http://schemas.openxmlformats.org/officeDocument/2006/relationships/hyperlink" Target="https://www.beyondblue.org.au/get-support/newaccess/newaccess-in-phns-critical-success-features" TargetMode="External"/><Relationship Id="rId37" Type="http://schemas.openxmlformats.org/officeDocument/2006/relationships/hyperlink" Target="http://www.lets-talk-iapt.nhs.uk/refer/" TargetMode="External"/><Relationship Id="rId40" Type="http://schemas.openxmlformats.org/officeDocument/2006/relationships/hyperlink" Target="http://www.health.gov.au/internet/main/publishing.nsf/Content/mental-ba-gpsamp" TargetMode="External"/><Relationship Id="rId5" Type="http://schemas.openxmlformats.org/officeDocument/2006/relationships/webSettings" Target="webSettings.xml"/><Relationship Id="rId15" Type="http://schemas.openxmlformats.org/officeDocument/2006/relationships/hyperlink" Target="http://au.professionals.reachout.com/orb" TargetMode="External"/><Relationship Id="rId23" Type="http://schemas.openxmlformats.org/officeDocument/2006/relationships/hyperlink" Target="http://forums.au.reachout.com/" TargetMode="External"/><Relationship Id="rId28" Type="http://schemas.openxmlformats.org/officeDocument/2006/relationships/hyperlink" Target="https://www.beyondblue.org.au/get-support/newaccess/background-to-newaccess" TargetMode="External"/><Relationship Id="rId36" Type="http://schemas.openxmlformats.org/officeDocument/2006/relationships/hyperlink" Target="http://www.iapt.nhs.uk/workforce/supervisors/" TargetMode="External"/><Relationship Id="rId10" Type="http://schemas.openxmlformats.org/officeDocument/2006/relationships/footer" Target="footer2.xml"/><Relationship Id="rId19" Type="http://schemas.openxmlformats.org/officeDocument/2006/relationships/hyperlink" Target="http://www.smilingmind.com.au" TargetMode="External"/><Relationship Id="rId31" Type="http://schemas.openxmlformats.org/officeDocument/2006/relationships/hyperlink" Target="http://www.iapt.nhs.uk/equalities/older-people/"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lifeline.org.au" TargetMode="External"/><Relationship Id="rId22" Type="http://schemas.openxmlformats.org/officeDocument/2006/relationships/hyperlink" Target="https://thiswayup.org.au" TargetMode="External"/><Relationship Id="rId27" Type="http://schemas.openxmlformats.org/officeDocument/2006/relationships/hyperlink" Target="https://www.beyondblue.org.au/get-support/newaccess/faqs" TargetMode="External"/><Relationship Id="rId30" Type="http://schemas.openxmlformats.org/officeDocument/2006/relationships/hyperlink" Target="https://www.beyondblue.org.au/get-support/newaccess" TargetMode="External"/><Relationship Id="rId35" Type="http://schemas.openxmlformats.org/officeDocument/2006/relationships/hyperlink" Target="http://www.health.gov.au/internet/main/publishing.nsf/Content/mental-ba-fact-pat" TargetMode="External"/><Relationship Id="rId43" Type="http://schemas.openxmlformats.org/officeDocument/2006/relationships/theme" Target="theme/theme1.xm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www.healthdirect.gov.au" TargetMode="External"/><Relationship Id="rId17" Type="http://schemas.openxmlformats.org/officeDocument/2006/relationships/hyperlink" Target="http://www.mindhealthconnect.org.au" TargetMode="External"/><Relationship Id="rId25" Type="http://schemas.openxmlformats.org/officeDocument/2006/relationships/hyperlink" Target="file:///C:\Users\erynw\AppData\Local\Microsoft\Windows\Temporary%20Internet%20Files\Content.Outlook\CRHBDGOM\Stepped%20Care%20Final%20report%20master%20140616.docx" TargetMode="External"/><Relationship Id="rId33" Type="http://schemas.openxmlformats.org/officeDocument/2006/relationships/hyperlink" Target="http://www.health.gov.au/internet/main/publishing.nsf/Content/mental-boimhc-ataps" TargetMode="External"/><Relationship Id="rId38" Type="http://schemas.openxmlformats.org/officeDocument/2006/relationships/hyperlink" Target="http://www.iapt.nhs.uk/about-iapt/"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D97B44-35F6-4300-9777-CDA0880133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94</Pages>
  <Words>103331</Words>
  <Characters>588991</Characters>
  <Application>Microsoft Office Word</Application>
  <DocSecurity>4</DocSecurity>
  <Lines>4908</Lines>
  <Paragraphs>1381</Paragraphs>
  <ScaleCrop>false</ScaleCrop>
  <HeadingPairs>
    <vt:vector size="2" baseType="variant">
      <vt:variant>
        <vt:lpstr>Title</vt:lpstr>
      </vt:variant>
      <vt:variant>
        <vt:i4>1</vt:i4>
      </vt:variant>
    </vt:vector>
  </HeadingPairs>
  <TitlesOfParts>
    <vt:vector size="1" baseType="lpstr">
      <vt:lpstr>Development of a National Service Planning Framework:</vt:lpstr>
    </vt:vector>
  </TitlesOfParts>
  <Company>QCMHR</Company>
  <LinksUpToDate>false</LinksUpToDate>
  <CharactersWithSpaces>690941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Development of a National Service Planning Framework:</dc:title>
  <dc:creator>Philip</dc:creator>
  <cp:lastModifiedBy>Kate Gadenne</cp:lastModifiedBy>
  <cp:revision>2</cp:revision>
  <cp:lastPrinted>2017-02-07T01:00:00Z</cp:lastPrinted>
  <dcterms:created xsi:type="dcterms:W3CDTF">2021-05-04T02:07:00Z</dcterms:created>
  <dcterms:modified xsi:type="dcterms:W3CDTF">2021-05-04T02:07:00Z</dcterms:modified>
</cp:coreProperties>
</file>